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6AF14" w14:textId="77777777" w:rsidR="003A5B6C" w:rsidRPr="00147CA1" w:rsidRDefault="00A46F38" w:rsidP="00A46F38">
      <w:pPr>
        <w:jc w:val="center"/>
        <w:rPr>
          <w:rFonts w:asciiTheme="majorHAnsi" w:hAnsiTheme="majorHAnsi"/>
        </w:rPr>
      </w:pPr>
      <w:r w:rsidRPr="00147CA1">
        <w:rPr>
          <w:rFonts w:asciiTheme="majorHAnsi" w:hAnsiTheme="majorHAnsi"/>
        </w:rPr>
        <w:t>CURTEA EUROPEANĂ A DREPTURILOR OMULUI</w:t>
      </w:r>
    </w:p>
    <w:p w14:paraId="7E475639" w14:textId="77777777" w:rsidR="0098410D" w:rsidRPr="00147CA1" w:rsidRDefault="003A5B6C" w:rsidP="005E3724">
      <w:pPr>
        <w:pStyle w:val="DecHCase"/>
      </w:pPr>
      <w:r w:rsidRPr="00147CA1">
        <w:t>SECȚIA A PATRA</w:t>
      </w:r>
    </w:p>
    <w:p w14:paraId="11C3BF3F" w14:textId="4BD14C67" w:rsidR="008E6217" w:rsidRPr="00147CA1" w:rsidRDefault="00147CA1" w:rsidP="00147CA1">
      <w:pPr>
        <w:pStyle w:val="JuTitle"/>
        <w:keepNext w:val="0"/>
        <w:keepLines w:val="0"/>
        <w:tabs>
          <w:tab w:val="center" w:pos="3679"/>
          <w:tab w:val="right" w:pos="7358"/>
        </w:tabs>
        <w:spacing w:before="960"/>
        <w:jc w:val="left"/>
      </w:pPr>
      <w:bookmarkStart w:id="0" w:name="To"/>
      <w:r>
        <w:rPr>
          <w:color w:val="000000" w:themeColor="text1"/>
        </w:rPr>
        <w:tab/>
      </w:r>
      <w:r w:rsidR="008E6217" w:rsidRPr="00147CA1">
        <w:rPr>
          <w:color w:val="000000" w:themeColor="text1"/>
        </w:rPr>
        <w:t xml:space="preserve">CAUZA </w:t>
      </w:r>
      <w:bookmarkEnd w:id="0"/>
      <w:r w:rsidR="008E6217" w:rsidRPr="00147CA1">
        <w:t>DANCIU ȘI ALȚII ÎMPOTRIVA ROMÂNIEI</w:t>
      </w:r>
      <w:r>
        <w:tab/>
      </w:r>
    </w:p>
    <w:p w14:paraId="1D8C9527" w14:textId="77777777" w:rsidR="00D74888" w:rsidRPr="00147CA1" w:rsidRDefault="008E6217" w:rsidP="005E3724">
      <w:pPr>
        <w:pStyle w:val="ECHRCoverTitle4"/>
        <w:keepNext w:val="0"/>
        <w:keepLines w:val="0"/>
      </w:pPr>
      <w:r w:rsidRPr="00147CA1">
        <w:t>(Cererea nr. 48395/16)</w:t>
      </w:r>
      <w:bookmarkStart w:id="1" w:name="_GoBack"/>
      <w:bookmarkEnd w:id="1"/>
    </w:p>
    <w:p w14:paraId="3542B4A9" w14:textId="77777777" w:rsidR="0098410D" w:rsidRPr="00147CA1" w:rsidRDefault="0098410D" w:rsidP="005E3724">
      <w:pPr>
        <w:pStyle w:val="DecHCase"/>
        <w:keepNext w:val="0"/>
        <w:keepLines w:val="0"/>
      </w:pPr>
    </w:p>
    <w:p w14:paraId="5B1999C6" w14:textId="77777777" w:rsidR="00047A6B" w:rsidRPr="00147CA1" w:rsidRDefault="00047A6B" w:rsidP="005E3724">
      <w:pPr>
        <w:pStyle w:val="DecHCase"/>
        <w:keepNext w:val="0"/>
        <w:keepLines w:val="0"/>
      </w:pPr>
    </w:p>
    <w:p w14:paraId="002D2DBB" w14:textId="77777777" w:rsidR="0098410D" w:rsidRPr="00147CA1" w:rsidRDefault="0098410D" w:rsidP="005E3724">
      <w:pPr>
        <w:pStyle w:val="DecHCase"/>
        <w:keepNext w:val="0"/>
        <w:keepLines w:val="0"/>
      </w:pPr>
      <w:r w:rsidRPr="00147CA1">
        <w:t>HOTĂRÂRE</w:t>
      </w:r>
    </w:p>
    <w:p w14:paraId="60400884" w14:textId="3C359DDD" w:rsidR="00047A6B" w:rsidRPr="00147CA1" w:rsidRDefault="008D41F3" w:rsidP="005E3724">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147CA1">
        <w:rPr>
          <w:rFonts w:ascii="Times New Roman" w:hAnsi="Times New Roman"/>
        </w:rPr>
        <w:t>Art. 2 (procedură) • Autoritățile nu au efectuat o anchetă promptă și efectivă asupra unei pretinse tentative de omor • Lipsa reacției la timp și adecvate în fazele preliminare ale anchetei • Martori neaudiați imediat după incident • P</w:t>
      </w:r>
      <w:r w:rsidR="0091200D" w:rsidRPr="00147CA1">
        <w:rPr>
          <w:rFonts w:ascii="Times New Roman" w:hAnsi="Times New Roman"/>
        </w:rPr>
        <w:t>artea</w:t>
      </w:r>
      <w:r w:rsidRPr="00147CA1">
        <w:rPr>
          <w:rFonts w:ascii="Times New Roman" w:hAnsi="Times New Roman"/>
        </w:rPr>
        <w:t xml:space="preserve"> vătămată implicată în mică măsură în proces • Imperativul de a avea mai mult de un raport medico-legal atunci când există opini</w:t>
      </w:r>
      <w:r w:rsidR="00E83F12" w:rsidRPr="00147CA1">
        <w:rPr>
          <w:rFonts w:ascii="Times New Roman" w:hAnsi="Times New Roman"/>
        </w:rPr>
        <w:t>i</w:t>
      </w:r>
      <w:r w:rsidRPr="00147CA1">
        <w:rPr>
          <w:rFonts w:ascii="Times New Roman" w:hAnsi="Times New Roman"/>
        </w:rPr>
        <w:t xml:space="preserve"> divergente • Stat responsabil pentru întârzieri în prezentarea rapoartelor și a opin</w:t>
      </w:r>
      <w:r w:rsidR="007A446C" w:rsidRPr="00147CA1">
        <w:rPr>
          <w:rFonts w:ascii="Times New Roman" w:hAnsi="Times New Roman"/>
        </w:rPr>
        <w:t>i</w:t>
      </w:r>
      <w:r w:rsidR="00B57836" w:rsidRPr="00147CA1">
        <w:rPr>
          <w:rFonts w:ascii="Times New Roman" w:hAnsi="Times New Roman"/>
        </w:rPr>
        <w:t>i</w:t>
      </w:r>
      <w:r w:rsidRPr="00147CA1">
        <w:rPr>
          <w:rFonts w:ascii="Times New Roman" w:hAnsi="Times New Roman"/>
        </w:rPr>
        <w:t>lor experților desemnați de instanță</w:t>
      </w:r>
    </w:p>
    <w:p w14:paraId="1393A8E4" w14:textId="77777777" w:rsidR="008D41F3" w:rsidRPr="00147CA1" w:rsidRDefault="008D41F3" w:rsidP="005E3724">
      <w:pPr>
        <w:pStyle w:val="DecHCase"/>
        <w:keepNext w:val="0"/>
        <w:keepLines w:val="0"/>
      </w:pPr>
    </w:p>
    <w:p w14:paraId="22C2FB23" w14:textId="77777777" w:rsidR="0098410D" w:rsidRPr="00147CA1" w:rsidRDefault="0098410D" w:rsidP="005E3724">
      <w:pPr>
        <w:pStyle w:val="DecHCase"/>
        <w:keepNext w:val="0"/>
        <w:keepLines w:val="0"/>
      </w:pPr>
      <w:r w:rsidRPr="00147CA1">
        <w:t>STRASBOURG</w:t>
      </w:r>
    </w:p>
    <w:p w14:paraId="2D292C0F" w14:textId="77777777" w:rsidR="0098410D" w:rsidRPr="00147CA1" w:rsidRDefault="003A5B6C" w:rsidP="005E3724">
      <w:pPr>
        <w:pStyle w:val="DecHCase"/>
        <w:keepNext w:val="0"/>
        <w:keepLines w:val="0"/>
        <w:rPr>
          <w:rFonts w:ascii="Times New Roman" w:hAnsi="Times New Roman" w:cs="Times New Roman"/>
        </w:rPr>
      </w:pPr>
      <w:r w:rsidRPr="00147CA1">
        <w:rPr>
          <w:rFonts w:ascii="Times New Roman" w:hAnsi="Times New Roman"/>
        </w:rPr>
        <w:t>12 mai 2020</w:t>
      </w:r>
    </w:p>
    <w:p w14:paraId="1F8BF3B9" w14:textId="77777777" w:rsidR="005F4D4B" w:rsidRPr="00147CA1" w:rsidRDefault="005F4D4B" w:rsidP="005F4D4B">
      <w:pPr>
        <w:pStyle w:val="JuPara"/>
      </w:pPr>
    </w:p>
    <w:p w14:paraId="5711C37E" w14:textId="77777777" w:rsidR="005F4D4B" w:rsidRPr="00147CA1" w:rsidRDefault="005F4D4B" w:rsidP="005F4D4B">
      <w:pPr>
        <w:pStyle w:val="jucase0"/>
        <w:ind w:firstLine="0"/>
        <w:jc w:val="center"/>
        <w:rPr>
          <w:color w:val="FF0000"/>
          <w:sz w:val="28"/>
          <w:szCs w:val="28"/>
          <w:u w:val="single"/>
        </w:rPr>
      </w:pPr>
      <w:r w:rsidRPr="00147CA1">
        <w:rPr>
          <w:color w:val="FF0000"/>
          <w:sz w:val="28"/>
          <w:u w:val="single"/>
        </w:rPr>
        <w:t>DEFINITIVĂ</w:t>
      </w:r>
    </w:p>
    <w:p w14:paraId="5F8596F5" w14:textId="77777777" w:rsidR="00923D64" w:rsidRPr="00147CA1" w:rsidRDefault="00923D64" w:rsidP="005F4D4B">
      <w:pPr>
        <w:pStyle w:val="jupara0"/>
        <w:tabs>
          <w:tab w:val="left" w:pos="4650"/>
        </w:tabs>
        <w:ind w:firstLine="0"/>
        <w:jc w:val="center"/>
        <w:rPr>
          <w:color w:val="FF0000"/>
          <w:sz w:val="28"/>
          <w:szCs w:val="28"/>
        </w:rPr>
      </w:pPr>
    </w:p>
    <w:p w14:paraId="22FD1B35" w14:textId="77777777" w:rsidR="005F4D4B" w:rsidRPr="00147CA1" w:rsidRDefault="00923D64" w:rsidP="005F4D4B">
      <w:pPr>
        <w:pStyle w:val="jupara0"/>
        <w:tabs>
          <w:tab w:val="left" w:pos="4650"/>
        </w:tabs>
        <w:ind w:firstLine="0"/>
        <w:jc w:val="center"/>
        <w:rPr>
          <w:color w:val="FF0000"/>
          <w:sz w:val="28"/>
          <w:szCs w:val="28"/>
        </w:rPr>
      </w:pPr>
      <w:r w:rsidRPr="00147CA1">
        <w:rPr>
          <w:color w:val="FF0000"/>
          <w:sz w:val="28"/>
        </w:rPr>
        <w:t>12 august 2020</w:t>
      </w:r>
    </w:p>
    <w:p w14:paraId="630990CD" w14:textId="77777777" w:rsidR="005F4D4B" w:rsidRPr="00147CA1" w:rsidRDefault="005F4D4B" w:rsidP="005F4D4B">
      <w:pPr>
        <w:pStyle w:val="jupara0"/>
        <w:ind w:firstLine="0"/>
        <w:jc w:val="center"/>
      </w:pPr>
    </w:p>
    <w:p w14:paraId="0104EC6E" w14:textId="77777777" w:rsidR="005F4D4B" w:rsidRPr="00147CA1" w:rsidRDefault="005F4D4B" w:rsidP="005F4D4B">
      <w:pPr>
        <w:pStyle w:val="jupara0"/>
        <w:ind w:firstLine="0"/>
        <w:jc w:val="center"/>
      </w:pPr>
    </w:p>
    <w:p w14:paraId="34EEF747" w14:textId="77777777" w:rsidR="005F4D4B" w:rsidRPr="00147CA1" w:rsidRDefault="005F4D4B" w:rsidP="005F4D4B">
      <w:pPr>
        <w:rPr>
          <w:i/>
          <w:iCs/>
          <w:sz w:val="22"/>
          <w:szCs w:val="22"/>
        </w:rPr>
      </w:pPr>
      <w:r w:rsidRPr="00147CA1">
        <w:rPr>
          <w:i/>
          <w:sz w:val="22"/>
        </w:rPr>
        <w:t>Hotărârea a rămas definitivă în condițiile prevăzute la art. 44 § 2 din Convenție. Poate suferi modificări de formă.</w:t>
      </w:r>
    </w:p>
    <w:p w14:paraId="4E9124ED" w14:textId="77777777" w:rsidR="002422B6" w:rsidRPr="00147CA1" w:rsidRDefault="002422B6" w:rsidP="005E3724">
      <w:pPr>
        <w:rPr>
          <w:i/>
          <w:sz w:val="22"/>
        </w:rPr>
      </w:pPr>
    </w:p>
    <w:p w14:paraId="31427E0A" w14:textId="77777777" w:rsidR="0098410D" w:rsidRPr="00147CA1" w:rsidRDefault="0098410D" w:rsidP="005E3724">
      <w:pPr>
        <w:sectPr w:rsidR="0098410D" w:rsidRPr="00147CA1" w:rsidSect="00D66471">
          <w:headerReference w:type="default" r:id="rId11"/>
          <w:footerReference w:type="default" r:id="rId12"/>
          <w:headerReference w:type="first" r:id="rId13"/>
          <w:footerReference w:type="first" r:id="rId14"/>
          <w:footnotePr>
            <w:numRestart w:val="eachSect"/>
          </w:footnotePr>
          <w:endnotePr>
            <w:numFmt w:val="decimal"/>
          </w:endnotePr>
          <w:pgSz w:w="11906" w:h="16838" w:code="9"/>
          <w:pgMar w:top="2274" w:right="2274" w:bottom="2274" w:left="2274" w:header="1701" w:footer="720" w:gutter="0"/>
          <w:pgNumType w:start="1"/>
          <w:cols w:space="720"/>
          <w:noEndnote/>
          <w:titlePg/>
        </w:sectPr>
      </w:pPr>
    </w:p>
    <w:p w14:paraId="5EEA1102" w14:textId="77777777" w:rsidR="0098410D" w:rsidRPr="00147CA1" w:rsidRDefault="0098410D" w:rsidP="005E3724">
      <w:pPr>
        <w:pStyle w:val="JuCase"/>
      </w:pPr>
      <w:r w:rsidRPr="00147CA1">
        <w:lastRenderedPageBreak/>
        <w:t>În cauza Danciu și alții împotriva României,</w:t>
      </w:r>
    </w:p>
    <w:p w14:paraId="549B6F96" w14:textId="77777777" w:rsidR="009F4C8F" w:rsidRPr="00147CA1" w:rsidRDefault="009F4C8F" w:rsidP="005E3724">
      <w:pPr>
        <w:pStyle w:val="JuPara"/>
      </w:pPr>
      <w:r w:rsidRPr="00147CA1">
        <w:t>Curtea Europeană a Drepturilor Omului (Secția a patra), reunită într-o cameră compusă din:</w:t>
      </w:r>
    </w:p>
    <w:p w14:paraId="6A14C2FA" w14:textId="2368DCFB" w:rsidR="009F4C8F" w:rsidRPr="00147CA1" w:rsidRDefault="001872FC" w:rsidP="005E3724">
      <w:pPr>
        <w:pStyle w:val="JuJudges"/>
      </w:pPr>
      <w:r w:rsidRPr="00147CA1">
        <w:tab/>
        <w:t>Jon Fridrik Kjølbro,</w:t>
      </w:r>
      <w:r w:rsidRPr="00147CA1">
        <w:rPr>
          <w:i/>
        </w:rPr>
        <w:t xml:space="preserve"> președinte,</w:t>
      </w:r>
      <w:r w:rsidRPr="00147CA1">
        <w:rPr>
          <w:i/>
        </w:rPr>
        <w:br/>
      </w:r>
      <w:r w:rsidRPr="00147CA1">
        <w:tab/>
        <w:t>Faris Vehabović,</w:t>
      </w:r>
      <w:r w:rsidRPr="00147CA1">
        <w:rPr>
          <w:i/>
        </w:rPr>
        <w:br/>
      </w:r>
      <w:r w:rsidRPr="00147CA1">
        <w:tab/>
        <w:t>Iulia Antoanella Motoc,</w:t>
      </w:r>
      <w:r w:rsidRPr="00147CA1">
        <w:rPr>
          <w:i/>
        </w:rPr>
        <w:br/>
      </w:r>
      <w:r w:rsidRPr="00147CA1">
        <w:tab/>
        <w:t>Branko Lubarda,</w:t>
      </w:r>
      <w:r w:rsidRPr="00147CA1">
        <w:rPr>
          <w:i/>
        </w:rPr>
        <w:br/>
      </w:r>
      <w:r w:rsidRPr="00147CA1">
        <w:tab/>
        <w:t>Stéphanie Mourou-Vikström,</w:t>
      </w:r>
      <w:r w:rsidRPr="00147CA1">
        <w:rPr>
          <w:i/>
        </w:rPr>
        <w:br/>
      </w:r>
      <w:r w:rsidRPr="00147CA1">
        <w:tab/>
        <w:t>Georges Ravarani,</w:t>
      </w:r>
      <w:r w:rsidRPr="00147CA1">
        <w:rPr>
          <w:i/>
        </w:rPr>
        <w:br/>
      </w:r>
      <w:r w:rsidRPr="00147CA1">
        <w:tab/>
        <w:t>Péter Paczolay,</w:t>
      </w:r>
      <w:r w:rsidR="00ED1791" w:rsidRPr="00147CA1">
        <w:t xml:space="preserve"> </w:t>
      </w:r>
      <w:r w:rsidRPr="00147CA1">
        <w:rPr>
          <w:i/>
        </w:rPr>
        <w:t xml:space="preserve"> judecători,</w:t>
      </w:r>
      <w:r w:rsidRPr="00147CA1">
        <w:br/>
        <w:t xml:space="preserve">și Andrea Tamietti, </w:t>
      </w:r>
      <w:r w:rsidRPr="00147CA1">
        <w:rPr>
          <w:i/>
          <w:iCs/>
        </w:rPr>
        <w:t>grefier de secție</w:t>
      </w:r>
      <w:r w:rsidRPr="00147CA1">
        <w:t>,</w:t>
      </w:r>
    </w:p>
    <w:p w14:paraId="3988E9D5" w14:textId="77777777" w:rsidR="003A5B6C" w:rsidRPr="00147CA1" w:rsidRDefault="003A5B6C" w:rsidP="005E3724">
      <w:pPr>
        <w:pStyle w:val="JuPara"/>
      </w:pPr>
      <w:bookmarkStart w:id="2" w:name="ITMARKHavingStart"/>
      <w:bookmarkEnd w:id="2"/>
      <w:r w:rsidRPr="00147CA1">
        <w:t>Având în vedere:</w:t>
      </w:r>
    </w:p>
    <w:p w14:paraId="547F5144" w14:textId="253B3198" w:rsidR="003A5B6C" w:rsidRPr="00147CA1" w:rsidRDefault="003A5B6C" w:rsidP="005E3724">
      <w:pPr>
        <w:pStyle w:val="JuPara"/>
      </w:pPr>
      <w:r w:rsidRPr="00147CA1">
        <w:t>cererea nr. 48395/16 îndreptată împotriva României, prin care patru resortisanți ai acestui stat, ale căror nume sunt prezentate în Anexă („reclamanții</w:t>
      </w:r>
      <w:r w:rsidR="006976BA" w:rsidRPr="00147CA1">
        <w:t>”</w:t>
      </w:r>
      <w:r w:rsidRPr="00147CA1">
        <w:t>), au sesizat Curtea la 8 august 2016 în temeiul art. 34 din Convenția pentru apărarea drepturilor omului și a libertăților fundamentale („Convenția”);</w:t>
      </w:r>
    </w:p>
    <w:p w14:paraId="335D8315" w14:textId="77777777" w:rsidR="003A5B6C" w:rsidRPr="00147CA1" w:rsidRDefault="003A5B6C" w:rsidP="005E3724">
      <w:pPr>
        <w:pStyle w:val="JuPara"/>
      </w:pPr>
      <w:r w:rsidRPr="00147CA1">
        <w:t>decizia de a comunica Guvernului României („Guvernul”) capătul de cerere privind art. 2 din Convenție;</w:t>
      </w:r>
    </w:p>
    <w:p w14:paraId="257A8D41" w14:textId="77777777" w:rsidR="003A5B6C" w:rsidRPr="00147CA1" w:rsidRDefault="003A5B6C" w:rsidP="005E3724">
      <w:pPr>
        <w:pStyle w:val="JuPara"/>
      </w:pPr>
      <w:r w:rsidRPr="00147CA1">
        <w:t>observațiile părților;</w:t>
      </w:r>
    </w:p>
    <w:p w14:paraId="6989BB2C" w14:textId="77777777" w:rsidR="009F4C8F" w:rsidRPr="00147CA1" w:rsidRDefault="009F4C8F" w:rsidP="005E3724">
      <w:pPr>
        <w:pStyle w:val="JuPara"/>
      </w:pPr>
      <w:r w:rsidRPr="00147CA1">
        <w:t>după ce a deliberat în camera de consiliu, la 21 aprilie 2020,</w:t>
      </w:r>
    </w:p>
    <w:p w14:paraId="63DE688A" w14:textId="77777777" w:rsidR="009F4C8F" w:rsidRPr="00147CA1" w:rsidRDefault="009F4C8F" w:rsidP="005E3724">
      <w:pPr>
        <w:pStyle w:val="JuPara"/>
      </w:pPr>
      <w:r w:rsidRPr="00147CA1">
        <w:t>pronunță prezenta hotărâre, adoptată la aceeași dată:</w:t>
      </w:r>
    </w:p>
    <w:p w14:paraId="665D6300" w14:textId="77777777" w:rsidR="003A5B6C" w:rsidRPr="00147CA1" w:rsidRDefault="003A5B6C" w:rsidP="005E3724">
      <w:pPr>
        <w:pStyle w:val="JuHHead"/>
        <w:keepNext w:val="0"/>
        <w:keepLines w:val="0"/>
        <w:numPr>
          <w:ilvl w:val="0"/>
          <w:numId w:val="0"/>
        </w:numPr>
      </w:pPr>
      <w:r w:rsidRPr="00147CA1">
        <w:t>INTRODUCERE</w:t>
      </w:r>
    </w:p>
    <w:p w14:paraId="27ABF448" w14:textId="78A60484" w:rsidR="003A5B6C" w:rsidRPr="00147CA1" w:rsidRDefault="003A5B6C" w:rsidP="005E3724">
      <w:pPr>
        <w:pStyle w:val="JuPara"/>
      </w:pPr>
      <w:r w:rsidRPr="00147CA1">
        <w:t xml:space="preserve">Cererea privește lipsa de eficiență a anchetei penale </w:t>
      </w:r>
      <w:r w:rsidR="00241DB0" w:rsidRPr="00147CA1">
        <w:t>privind o</w:t>
      </w:r>
      <w:r w:rsidRPr="00147CA1">
        <w:t xml:space="preserve"> pretins</w:t>
      </w:r>
      <w:r w:rsidR="00241DB0" w:rsidRPr="00147CA1">
        <w:t>ă</w:t>
      </w:r>
      <w:r w:rsidRPr="00147CA1">
        <w:t xml:space="preserve"> tentativ</w:t>
      </w:r>
      <w:r w:rsidR="00241DB0" w:rsidRPr="00147CA1">
        <w:t>ă</w:t>
      </w:r>
      <w:r w:rsidRPr="00147CA1">
        <w:t xml:space="preserve"> de omor </w:t>
      </w:r>
      <w:r w:rsidR="00204CDD" w:rsidRPr="00147CA1">
        <w:t>asupra</w:t>
      </w:r>
      <w:r w:rsidRPr="00147CA1">
        <w:t xml:space="preserve"> unei rude a reclamanților.</w:t>
      </w:r>
    </w:p>
    <w:p w14:paraId="0AC73C9C" w14:textId="77777777" w:rsidR="003A5B6C" w:rsidRPr="00147CA1" w:rsidRDefault="003A5B6C" w:rsidP="005E3724">
      <w:pPr>
        <w:pStyle w:val="JuHHead"/>
        <w:keepNext w:val="0"/>
        <w:keepLines w:val="0"/>
      </w:pPr>
      <w:r w:rsidRPr="00147CA1">
        <w:t>ÎN FAPT</w:t>
      </w:r>
    </w:p>
    <w:p w14:paraId="186CE6F8" w14:textId="39801B84"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1</w:t>
      </w:r>
      <w:r w:rsidRPr="00147CA1">
        <w:fldChar w:fldCharType="end"/>
      </w:r>
      <w:r w:rsidR="003A5B6C" w:rsidRPr="00147CA1">
        <w:t xml:space="preserve">.  Reclamanții, ale căror informații personale sunt prezentate în anexă, sunt rude ale dlui. Dumitru Danciu </w:t>
      </w:r>
      <w:r w:rsidR="00241DB0" w:rsidRPr="00147CA1">
        <w:t>senior</w:t>
      </w:r>
      <w:r w:rsidR="003A5B6C" w:rsidRPr="00147CA1">
        <w:t xml:space="preserve"> („partea vătămată</w:t>
      </w:r>
      <w:r w:rsidR="00387E65" w:rsidRPr="00147CA1">
        <w:t xml:space="preserve">” </w:t>
      </w:r>
      <w:r w:rsidR="003A5B6C" w:rsidRPr="00147CA1">
        <w:t xml:space="preserve">sau „D.D. </w:t>
      </w:r>
      <w:r w:rsidR="00241DB0" w:rsidRPr="00147CA1">
        <w:t>sen”.</w:t>
      </w:r>
      <w:r w:rsidR="003A5B6C" w:rsidRPr="00147CA1">
        <w:t>), decedat la 9 august 2011. Primul și cel de al doilea reclamant sunt fiii săi, cea de-a treia reclamantă este soția supraviețuitoare, iar cea de-a patra este fiica sa. Reclamanții au fost reprezentați de domnul E.C. Iordăchescu, avocat în Cluj-Napoca.</w:t>
      </w:r>
    </w:p>
    <w:p w14:paraId="24E577B6" w14:textId="33DB5601"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2</w:t>
      </w:r>
      <w:r w:rsidRPr="00147CA1">
        <w:fldChar w:fldCharType="end"/>
      </w:r>
      <w:r w:rsidR="003A5B6C" w:rsidRPr="00147CA1">
        <w:t>.  Guvernul a fost reprezentat de agentul său guvernamental, cel mai recent, doamna S.-M. Teodoroiu, din cadrul Ministerului Afacerilor Externe.</w:t>
      </w:r>
    </w:p>
    <w:p w14:paraId="122E3CC3"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3</w:t>
      </w:r>
      <w:r w:rsidRPr="00147CA1">
        <w:fldChar w:fldCharType="end"/>
      </w:r>
      <w:r w:rsidR="003A5B6C" w:rsidRPr="00147CA1">
        <w:t>.  Faptele cauzei, astfel cum au fost expuse de părți, pot fi rezumate după cum urmează.</w:t>
      </w:r>
    </w:p>
    <w:p w14:paraId="12DDCECC" w14:textId="77777777" w:rsidR="003A5B6C" w:rsidRPr="00147CA1" w:rsidRDefault="003A5B6C" w:rsidP="005E3724">
      <w:pPr>
        <w:pStyle w:val="JuHIRoman"/>
      </w:pPr>
      <w:r w:rsidRPr="00147CA1">
        <w:lastRenderedPageBreak/>
        <w:t>Incidentul din 17 septembrie 2008</w:t>
      </w:r>
    </w:p>
    <w:bookmarkStart w:id="3" w:name="incident17sept"/>
    <w:p w14:paraId="6253264C" w14:textId="2CB3005E" w:rsidR="003A5B6C" w:rsidRPr="00147CA1" w:rsidRDefault="003A5B6C" w:rsidP="005E3724">
      <w:pPr>
        <w:pStyle w:val="JuPara"/>
        <w:keepNext/>
        <w:keepLines/>
      </w:pPr>
      <w:r w:rsidRPr="00147CA1">
        <w:fldChar w:fldCharType="begin"/>
      </w:r>
      <w:r w:rsidRPr="00147CA1">
        <w:instrText xml:space="preserve"> SEQ level0 \*arabic </w:instrText>
      </w:r>
      <w:r w:rsidRPr="00147CA1">
        <w:fldChar w:fldCharType="separate"/>
      </w:r>
      <w:r w:rsidR="005E3724" w:rsidRPr="00147CA1">
        <w:t>4</w:t>
      </w:r>
      <w:r w:rsidRPr="00147CA1">
        <w:fldChar w:fldCharType="end"/>
      </w:r>
      <w:bookmarkEnd w:id="3"/>
      <w:r w:rsidRPr="00147CA1">
        <w:t xml:space="preserve">.  La 17 septembrie 2008, Poliția orașului Borșa a primit un apel de urgență având ca obiect o altercație în desfășurare care avea loc în fața unui restaurant din localitate. La momentul la care ofițerii de poliție V.L. și M.D. au ajuns la locul incidentului, </w:t>
      </w:r>
      <w:r w:rsidR="007F5CC2" w:rsidRPr="00147CA1">
        <w:t xml:space="preserve">D.D. sen., </w:t>
      </w:r>
      <w:r w:rsidRPr="00147CA1">
        <w:t>partea vătămată,</w:t>
      </w:r>
      <w:r w:rsidR="007F5CC2" w:rsidRPr="00147CA1">
        <w:t xml:space="preserve"> </w:t>
      </w:r>
      <w:r w:rsidRPr="00147CA1">
        <w:t xml:space="preserve">fusese deja dus la spital. </w:t>
      </w:r>
      <w:r w:rsidR="000A0490" w:rsidRPr="00147CA1">
        <w:t>La momentul respectiv, n</w:t>
      </w:r>
      <w:r w:rsidRPr="00147CA1">
        <w:t xml:space="preserve">icio declarație de </w:t>
      </w:r>
      <w:r w:rsidR="007F5CC2" w:rsidRPr="00147CA1">
        <w:t>martor sau altă probă nu a fost strânsă</w:t>
      </w:r>
      <w:r w:rsidRPr="00147CA1">
        <w:t xml:space="preserve"> de la locul faptei.</w:t>
      </w:r>
    </w:p>
    <w:bookmarkStart w:id="4" w:name="firstcomplaint"/>
    <w:p w14:paraId="2AF128AC" w14:textId="70155388"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5</w:t>
      </w:r>
      <w:r w:rsidRPr="00147CA1">
        <w:fldChar w:fldCharType="end"/>
      </w:r>
      <w:bookmarkEnd w:id="4"/>
      <w:r w:rsidRPr="00147CA1">
        <w:t xml:space="preserve">.  Un alt ofițer de poliție, G.H., s-a deplasat la spital și a luat o declarație de la partea vătămată cu privire la cele întâmplate. D.D. </w:t>
      </w:r>
      <w:r w:rsidR="00241DB0" w:rsidRPr="00147CA1">
        <w:t>sen.</w:t>
      </w:r>
      <w:r w:rsidRPr="00147CA1">
        <w:t xml:space="preserve"> a afirmat că „fiul lui G.T.</w:t>
      </w:r>
      <w:r w:rsidR="00DC59AD" w:rsidRPr="00147CA1">
        <w:t>”</w:t>
      </w:r>
      <w:r w:rsidRPr="00147CA1">
        <w:t xml:space="preserve"> (denumit în continuare „G.T. </w:t>
      </w:r>
      <w:r w:rsidR="007F5CC2" w:rsidRPr="00147CA1">
        <w:t>jr.</w:t>
      </w:r>
      <w:r w:rsidR="00DC59AD" w:rsidRPr="00147CA1">
        <w:t>”</w:t>
      </w:r>
      <w:r w:rsidRPr="00147CA1">
        <w:t xml:space="preserve">) l-a atacat cu un spray cu gaze lacrimogene și apoi l-a lovit în cap cu o bâtă. G.T. </w:t>
      </w:r>
      <w:r w:rsidR="007F5CC2" w:rsidRPr="00147CA1">
        <w:t>jr.</w:t>
      </w:r>
      <w:r w:rsidRPr="00147CA1">
        <w:t xml:space="preserve"> a continuat să-l lovească la cap chiar și după ce acesta a căzut pe jos; alte două persoane, dintre care una lucra în restaurantul din localitate, au încercat să-l oprească pe G.T. </w:t>
      </w:r>
      <w:r w:rsidR="007F5CC2" w:rsidRPr="00147CA1">
        <w:t>jr.</w:t>
      </w:r>
      <w:r w:rsidRPr="00147CA1">
        <w:t xml:space="preserve">, însă fără a reuși. D.D. </w:t>
      </w:r>
      <w:r w:rsidR="00241DB0" w:rsidRPr="00147CA1">
        <w:t>sen.</w:t>
      </w:r>
      <w:r w:rsidRPr="00147CA1">
        <w:t xml:space="preserve"> a mai susținut că, atunci când soția sa (a treia reclamantă) a intrat în restaurant și l-a văzut pe podea, a sunat la numărul de urgență și a cerut ajutor. A fost dus atunci la spital pentru examinări medicale.</w:t>
      </w:r>
    </w:p>
    <w:bookmarkStart w:id="5" w:name="firstcomplaint_infine"/>
    <w:p w14:paraId="00B21A04" w14:textId="77777777"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6</w:t>
      </w:r>
      <w:r w:rsidRPr="00147CA1">
        <w:fldChar w:fldCharType="end"/>
      </w:r>
      <w:bookmarkEnd w:id="5"/>
      <w:r w:rsidRPr="00147CA1">
        <w:t>.  În declarația sa, partea vătămată a afirmat că vrea ca poliția să acționeze împotriva făptuitorului și să-l sancționeze în consecință. A confirmat și că a fost informat de poliție că era necesar să formuleze o plângere scrisă în ceea ce privește circumstanțele menționate anterior.</w:t>
      </w:r>
    </w:p>
    <w:bookmarkStart w:id="6" w:name="first_med_report"/>
    <w:p w14:paraId="4B9CC286" w14:textId="7C656207"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7</w:t>
      </w:r>
      <w:r w:rsidRPr="00147CA1">
        <w:fldChar w:fldCharType="end"/>
      </w:r>
      <w:bookmarkEnd w:id="6"/>
      <w:r w:rsidRPr="00147CA1">
        <w:t xml:space="preserve">.  La 30 septembrie 2008, </w:t>
      </w:r>
      <w:r w:rsidR="007F5CC2" w:rsidRPr="00147CA1">
        <w:t>partea</w:t>
      </w:r>
      <w:r w:rsidRPr="00147CA1">
        <w:t xml:space="preserve"> vătămată a primit un raport medical eliberat de Serviciul de Medicină Legală Sighetu Marmației, care confirma că ace</w:t>
      </w:r>
      <w:r w:rsidR="005579F7" w:rsidRPr="00147CA1">
        <w:t>a</w:t>
      </w:r>
      <w:r w:rsidRPr="00147CA1">
        <w:t xml:space="preserve">sta suferise o rană deschisă la cap pe partea stângă, precum și o contuzie minoră, posibil în urma lovirii cu un obiect dur. Leziunile </w:t>
      </w:r>
      <w:r w:rsidR="005579F7" w:rsidRPr="00147CA1">
        <w:t>n</w:t>
      </w:r>
      <w:r w:rsidRPr="00147CA1">
        <w:t>ecesita</w:t>
      </w:r>
      <w:r w:rsidR="005579F7" w:rsidRPr="00147CA1">
        <w:t>u</w:t>
      </w:r>
      <w:r w:rsidRPr="00147CA1">
        <w:t xml:space="preserve"> între 45 și 50 de zile de îngrijiri medicale, în cazul în care nu existau alte complicații.</w:t>
      </w:r>
    </w:p>
    <w:p w14:paraId="57DF7BED" w14:textId="77777777" w:rsidR="003A5B6C" w:rsidRPr="00147CA1" w:rsidRDefault="003A5B6C" w:rsidP="005E3724">
      <w:pPr>
        <w:pStyle w:val="JuHIRoman"/>
        <w:keepNext w:val="0"/>
        <w:keepLines w:val="0"/>
      </w:pPr>
      <w:r w:rsidRPr="00147CA1">
        <w:t>Plângerea penală cu privire la incidentul din 17 septembrie 2008</w:t>
      </w:r>
    </w:p>
    <w:bookmarkStart w:id="7" w:name="second_complaint"/>
    <w:p w14:paraId="33A211F5" w14:textId="41D5026F"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8</w:t>
      </w:r>
      <w:r w:rsidRPr="00147CA1">
        <w:fldChar w:fldCharType="end"/>
      </w:r>
      <w:bookmarkEnd w:id="7"/>
      <w:r w:rsidRPr="00147CA1">
        <w:t>.  La 12 noiembrie 2008</w:t>
      </w:r>
      <w:r w:rsidR="00D21647" w:rsidRPr="00147CA1">
        <w:t>,</w:t>
      </w:r>
      <w:r w:rsidRPr="00147CA1">
        <w:t xml:space="preserve"> partea vătămată a depus o plângere penală la Tribunalul Maramureș împotriva lui G.T. </w:t>
      </w:r>
      <w:r w:rsidR="00241DB0" w:rsidRPr="00147CA1">
        <w:t>sen.</w:t>
      </w:r>
      <w:r w:rsidRPr="00147CA1">
        <w:t xml:space="preserve">, G.T. </w:t>
      </w:r>
      <w:r w:rsidR="007F5CC2" w:rsidRPr="00147CA1">
        <w:t>jr.</w:t>
      </w:r>
      <w:r w:rsidRPr="00147CA1">
        <w:t>, V.D., O.D. și F.M., acuzându-i de tentativă de omor asupra sa la 17 septembrie 2008.</w:t>
      </w:r>
    </w:p>
    <w:p w14:paraId="6B97BC31" w14:textId="666EB2A8" w:rsidR="003A5B6C" w:rsidRPr="00147CA1" w:rsidRDefault="003A5B6C" w:rsidP="005E3724">
      <w:pPr>
        <w:pStyle w:val="JuPara"/>
      </w:pPr>
      <w:r w:rsidRPr="00147CA1">
        <w:t>În plângere, acesta a afirmat că în ziua respectivă a vrut să meargă la restaurantul din localitate cu soția și o cunoștință (</w:t>
      </w:r>
      <w:r w:rsidR="005579F7" w:rsidRPr="00147CA1">
        <w:t>la care se face trimitere</w:t>
      </w:r>
      <w:r w:rsidRPr="00147CA1">
        <w:t xml:space="preserve"> mai târziu</w:t>
      </w:r>
      <w:r w:rsidR="005579F7" w:rsidRPr="00147CA1">
        <w:t xml:space="preserve"> ca fiind</w:t>
      </w:r>
      <w:r w:rsidRPr="00147CA1">
        <w:t xml:space="preserve"> mama sa). Când se pregăteau să intre în restaurant, o mașină </w:t>
      </w:r>
      <w:r w:rsidR="005579F7" w:rsidRPr="00147CA1">
        <w:t xml:space="preserve">a </w:t>
      </w:r>
      <w:r w:rsidRPr="00147CA1">
        <w:t>veni</w:t>
      </w:r>
      <w:r w:rsidR="005579F7" w:rsidRPr="00147CA1">
        <w:t>t</w:t>
      </w:r>
      <w:r w:rsidRPr="00147CA1">
        <w:t xml:space="preserve"> spre ei în plină viteză. Din mașină au ieșit cinci persoane, și anume cele indicate mai sus. </w:t>
      </w:r>
      <w:r w:rsidR="00BD357F" w:rsidRPr="00147CA1">
        <w:t>Tote persoanele erau</w:t>
      </w:r>
      <w:r w:rsidRPr="00147CA1">
        <w:t xml:space="preserve"> înarma</w:t>
      </w:r>
      <w:r w:rsidR="00BD357F" w:rsidRPr="00147CA1">
        <w:t>te</w:t>
      </w:r>
      <w:r w:rsidRPr="00147CA1">
        <w:t xml:space="preserve"> cu bâte. Unul dintre aceștia a pulverizat gaz lacrimogen în ochii părții vătămate și apoi toți l-au lovit în cap și peste mâini. A căzut dar a continuat să fie lovit până și-a pierdut cunoștința.</w:t>
      </w:r>
    </w:p>
    <w:p w14:paraId="371B9BFD" w14:textId="77777777" w:rsidR="003A5B6C" w:rsidRPr="00147CA1" w:rsidRDefault="003A5B6C" w:rsidP="005E3724">
      <w:pPr>
        <w:pStyle w:val="JuPara"/>
      </w:pPr>
      <w:r w:rsidRPr="00147CA1">
        <w:t xml:space="preserve">Soția sa a reușit să sune la poliție. Ofițerul de poliție G.H. a ajuns și a sunat la ambulanță, care l-a dus la spital, în vreme ce soția sa și cele cinci persoane </w:t>
      </w:r>
      <w:r w:rsidRPr="00147CA1">
        <w:lastRenderedPageBreak/>
        <w:t>au fost duse la secția de poliție. Totuși, din motive necunoscute, la secția de poliție nu au fost luate declarații în această etapă.</w:t>
      </w:r>
    </w:p>
    <w:p w14:paraId="393BF9E0" w14:textId="77777777" w:rsidR="003A5B6C" w:rsidRPr="00147CA1" w:rsidRDefault="003A5B6C" w:rsidP="005E3724">
      <w:pPr>
        <w:pStyle w:val="JuPara"/>
      </w:pPr>
      <w:r w:rsidRPr="00147CA1">
        <w:t>Partea vătămată a susținut că persoanele respective îi erau cunoscute deoarece anterior câștigase un proces civil împotriva lor, în legătură cu proprietatea asupra unui lot de pământ.</w:t>
      </w:r>
    </w:p>
    <w:bookmarkStart w:id="8" w:name="threats_in_hospital"/>
    <w:p w14:paraId="4CEDCC5C" w14:textId="0F9B7A93"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9</w:t>
      </w:r>
      <w:r w:rsidRPr="00147CA1">
        <w:fldChar w:fldCharType="end"/>
      </w:r>
      <w:bookmarkEnd w:id="8"/>
      <w:r w:rsidRPr="00147CA1">
        <w:t xml:space="preserve">.  D.D. </w:t>
      </w:r>
      <w:r w:rsidR="00241DB0" w:rsidRPr="00147CA1">
        <w:t>sen.</w:t>
      </w:r>
      <w:r w:rsidRPr="00147CA1">
        <w:t xml:space="preserve"> a menționat în plus că, deși se afla încă în spital, adică la 27 și 28 septembrie 2008, O.D. a venit să-l vadă și l-a amenințat că îl va omorî. Personalul spitalului a sunat poliția, care l-a escortat pe O.D. afară și l-a amendat pentru incident.</w:t>
      </w:r>
    </w:p>
    <w:p w14:paraId="59C5B1EC" w14:textId="77777777" w:rsidR="003A5B6C" w:rsidRPr="00147CA1" w:rsidRDefault="003A5B6C" w:rsidP="005E3724">
      <w:pPr>
        <w:pStyle w:val="JuPara"/>
      </w:pPr>
      <w:r w:rsidRPr="00147CA1">
        <w:t>Partea vătămată a afirmat și că atât el, cât și soția sa au avut conflicte anterioare cu O.D. și V.D., cărora li s-au aplicat amenzi pentru că i-au lovit.</w:t>
      </w:r>
    </w:p>
    <w:p w14:paraId="10479609" w14:textId="13D43442" w:rsidR="003A5B6C" w:rsidRPr="00147CA1" w:rsidRDefault="003A5B6C" w:rsidP="005E3724">
      <w:pPr>
        <w:pStyle w:val="JuHIRoman"/>
        <w:keepNext w:val="0"/>
        <w:keepLines w:val="0"/>
      </w:pPr>
      <w:r w:rsidRPr="00147CA1">
        <w:t xml:space="preserve">Ancheta </w:t>
      </w:r>
      <w:r w:rsidR="001C25FD" w:rsidRPr="00147CA1">
        <w:t>PREALABILĂ</w:t>
      </w:r>
      <w:r w:rsidRPr="00147CA1">
        <w:t xml:space="preserve"> cu privire la incidentul din 17 septembrie 2008</w:t>
      </w:r>
    </w:p>
    <w:bookmarkStart w:id="9" w:name="first_hearing_victim"/>
    <w:p w14:paraId="25538EF1" w14:textId="6A21CFD8"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10</w:t>
      </w:r>
      <w:r w:rsidRPr="00147CA1">
        <w:fldChar w:fldCharType="end"/>
      </w:r>
      <w:bookmarkEnd w:id="9"/>
      <w:r w:rsidRPr="00147CA1">
        <w:t>.  La 4 februarie 2009</w:t>
      </w:r>
      <w:r w:rsidR="00507C11" w:rsidRPr="00147CA1">
        <w:t>,</w:t>
      </w:r>
      <w:r w:rsidRPr="00147CA1">
        <w:t xml:space="preserve"> procurorul de caz l-a audiat pe D.D. </w:t>
      </w:r>
      <w:r w:rsidR="00241DB0" w:rsidRPr="00147CA1">
        <w:t>sen.</w:t>
      </w:r>
      <w:r w:rsidRPr="00147CA1">
        <w:t>, care a repetat detaliile menționate în plângerea sa penală (a se vedea supra, pct. 8), inclusiv în privința conflictelor anterioare avute cu presupu</w:t>
      </w:r>
      <w:r w:rsidR="008B15FF" w:rsidRPr="00147CA1">
        <w:t>ș</w:t>
      </w:r>
      <w:r w:rsidRPr="00147CA1">
        <w:t>ii făptuitori.</w:t>
      </w:r>
    </w:p>
    <w:p w14:paraId="119F8BD2" w14:textId="77777777" w:rsidR="003A5B6C" w:rsidRPr="00147CA1" w:rsidRDefault="003A5B6C" w:rsidP="005E3724">
      <w:pPr>
        <w:pStyle w:val="JuPara"/>
      </w:pPr>
      <w:r w:rsidRPr="00147CA1">
        <w:t>A numit mai mulți martori despre care susținea că au fost prezenți, fie la momentul incidentului de la 17 septembrie 2008, fie la 27 și 28 septembrie 2008 la spital (a se vedea supra, pct. 5 și 9).</w:t>
      </w:r>
    </w:p>
    <w:p w14:paraId="30C3A9B8" w14:textId="070C0AEC" w:rsidR="003A5B6C" w:rsidRPr="00147CA1" w:rsidRDefault="003A5B6C" w:rsidP="005E3724">
      <w:pPr>
        <w:pStyle w:val="JuPara"/>
      </w:pPr>
      <w:r w:rsidRPr="00147CA1">
        <w:t>El a mai spus că, la momentul respectiv, cei cinci suspecți erau cercetați în legătură cu o plângere penală depusă de un executor judecătoresc, care îi acuzase că nu au respectat o hotărâre definitivă care acorda părții vătămate drepturi de proprietate asupra unui lot de teren, ca și de tulburarea</w:t>
      </w:r>
      <w:r w:rsidR="00BD357F" w:rsidRPr="00147CA1">
        <w:t xml:space="preserve"> posesiei</w:t>
      </w:r>
      <w:r w:rsidRPr="00147CA1">
        <w:t xml:space="preserve"> </w:t>
      </w:r>
      <w:r w:rsidR="00DC59AD" w:rsidRPr="00147CA1">
        <w:t xml:space="preserve">asupra </w:t>
      </w:r>
      <w:r w:rsidR="00BD357F" w:rsidRPr="00147CA1">
        <w:t>respectivului</w:t>
      </w:r>
      <w:r w:rsidRPr="00147CA1">
        <w:t xml:space="preserve"> teren</w:t>
      </w:r>
      <w:r w:rsidR="00BD357F" w:rsidRPr="00147CA1">
        <w:t xml:space="preserve"> de către partea vătămată</w:t>
      </w:r>
      <w:r w:rsidRPr="00147CA1">
        <w:t>.</w:t>
      </w:r>
    </w:p>
    <w:p w14:paraId="5D52B4AF" w14:textId="2E2F7191" w:rsidR="003A5B6C" w:rsidRPr="00147CA1" w:rsidRDefault="003A5B6C" w:rsidP="005E3724">
      <w:pPr>
        <w:pStyle w:val="JuPara"/>
      </w:pPr>
      <w:r w:rsidRPr="00147CA1">
        <w:t xml:space="preserve">La aceeași dată, partea vătămată a </w:t>
      </w:r>
      <w:r w:rsidR="00BD357F" w:rsidRPr="00147CA1">
        <w:t>formulat pretenții</w:t>
      </w:r>
      <w:r w:rsidRPr="00147CA1">
        <w:t xml:space="preserve"> civil</w:t>
      </w:r>
      <w:r w:rsidR="00BD357F" w:rsidRPr="00147CA1">
        <w:t>e</w:t>
      </w:r>
      <w:r w:rsidRPr="00147CA1">
        <w:t xml:space="preserve"> împotriva presupu</w:t>
      </w:r>
      <w:r w:rsidR="00D40292" w:rsidRPr="00147CA1">
        <w:t>ș</w:t>
      </w:r>
      <w:r w:rsidRPr="00147CA1">
        <w:t>ilor făptuitori.</w:t>
      </w:r>
    </w:p>
    <w:bookmarkStart w:id="10" w:name="hospitaliz"/>
    <w:p w14:paraId="48EA8A4C" w14:textId="77777777"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11</w:t>
      </w:r>
      <w:r w:rsidRPr="00147CA1">
        <w:fldChar w:fldCharType="end"/>
      </w:r>
      <w:bookmarkEnd w:id="10"/>
      <w:r w:rsidRPr="00147CA1">
        <w:t>.  Partea vătămată a fost reinternată în spital între 13 și 24 februarie 2009 în urma deteriorării stării de sănătate, în special o tulburare de echilibru, vertij, insomnie și depresie, precum și deficiențe de auz la urechea stângă.</w:t>
      </w:r>
    </w:p>
    <w:bookmarkStart w:id="11" w:name="second_med_report"/>
    <w:p w14:paraId="68C84E96" w14:textId="6D248C9B"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12</w:t>
      </w:r>
      <w:r w:rsidRPr="00147CA1">
        <w:fldChar w:fldCharType="end"/>
      </w:r>
      <w:bookmarkEnd w:id="11"/>
      <w:r w:rsidRPr="00147CA1">
        <w:t xml:space="preserve">.  Dosarul medical al lui D.D. </w:t>
      </w:r>
      <w:r w:rsidR="00241DB0" w:rsidRPr="00147CA1">
        <w:t>sen.</w:t>
      </w:r>
      <w:r w:rsidRPr="00147CA1">
        <w:t xml:space="preserve"> a fost atunci adus la zi, iar la 26 februarie 2009 raportul de expertiză medico-legală din septembrie 2008 (a se vedea supra, pct. 7) a fost suplimentat în consecință. S-a concluzionat că </w:t>
      </w:r>
      <w:r w:rsidR="00D40292" w:rsidRPr="00147CA1">
        <w:t xml:space="preserve">leziunile </w:t>
      </w:r>
      <w:r w:rsidRPr="00147CA1">
        <w:t>necesita</w:t>
      </w:r>
      <w:r w:rsidR="00BD357F" w:rsidRPr="00147CA1">
        <w:t>u</w:t>
      </w:r>
      <w:r w:rsidRPr="00147CA1">
        <w:t xml:space="preserve"> încă 20 de zile de îngrijiri medicale, totalizând astfel 65 – 70 de zile.</w:t>
      </w:r>
    </w:p>
    <w:p w14:paraId="677BCD8C"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13</w:t>
      </w:r>
      <w:r w:rsidRPr="00147CA1">
        <w:fldChar w:fldCharType="end"/>
      </w:r>
      <w:r w:rsidR="003A5B6C" w:rsidRPr="00147CA1">
        <w:t>.  Dat fiind că nu au fost făcuți alți pași de către procurorul de caz în legătură cu plângerea sa penală, partea vătămată s-a plâns în fața Înaltei Curți de Casație și Justiție din cauza ineficienței anchetei. Această plângere a fost trimisă Parchetului de pe lângă Tribunalul Maramureș.</w:t>
      </w:r>
    </w:p>
    <w:bookmarkStart w:id="12" w:name="first_complaint_protraction"/>
    <w:p w14:paraId="138953C5" w14:textId="77777777"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14</w:t>
      </w:r>
      <w:r w:rsidRPr="00147CA1">
        <w:fldChar w:fldCharType="end"/>
      </w:r>
      <w:bookmarkEnd w:id="12"/>
      <w:r w:rsidRPr="00147CA1">
        <w:t xml:space="preserve">.  La 23 aprilie 2009, procurorul a admis plângerea părții vătămate, ca plângere privind tergiversarea procedurii. Observând că niciun pas în anchetă nu fusese făcut de procurorul de caz de la 12 noiembrie 2008 (a se vedea supra, pct. 5), în afara consemnării declarației date de partea vătămată la 4 </w:t>
      </w:r>
      <w:r w:rsidRPr="00147CA1">
        <w:lastRenderedPageBreak/>
        <w:t>februarie 2009 (a se vedea supra, pct. 10), procurorul a stabilit ca termen de anchetă 4 mai 2009, până la care procurorul de caz trebuia să ia toate măsurile necesare pentru soluționarea cauzei.</w:t>
      </w:r>
    </w:p>
    <w:p w14:paraId="165F733A" w14:textId="21E24DA8"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15</w:t>
      </w:r>
      <w:r w:rsidRPr="00147CA1">
        <w:fldChar w:fldCharType="end"/>
      </w:r>
      <w:r w:rsidR="003A5B6C" w:rsidRPr="00147CA1">
        <w:t>.  La 8 mai 2009</w:t>
      </w:r>
      <w:r w:rsidR="00507C11" w:rsidRPr="00147CA1">
        <w:t>,</w:t>
      </w:r>
      <w:r w:rsidR="003A5B6C" w:rsidRPr="00147CA1">
        <w:t xml:space="preserve"> procurorul de caz a decis să înceapă urmărirea penală </w:t>
      </w:r>
      <w:r w:rsidR="002F1ABA" w:rsidRPr="00147CA1">
        <w:t xml:space="preserve">față de </w:t>
      </w:r>
      <w:r w:rsidR="003A5B6C" w:rsidRPr="00147CA1">
        <w:t xml:space="preserve">G.T. </w:t>
      </w:r>
      <w:r w:rsidR="00241DB0" w:rsidRPr="00147CA1">
        <w:t>sen.</w:t>
      </w:r>
      <w:r w:rsidR="003A5B6C" w:rsidRPr="00147CA1">
        <w:t xml:space="preserve">, G.T. </w:t>
      </w:r>
      <w:r w:rsidR="007F5CC2" w:rsidRPr="00147CA1">
        <w:t>jr.</w:t>
      </w:r>
      <w:r w:rsidR="003A5B6C" w:rsidRPr="00147CA1">
        <w:t>, V.D., O.D. și F.M., pentru tentativă de omor calificat și tulburare gravă a ordinii publice.</w:t>
      </w:r>
    </w:p>
    <w:bookmarkStart w:id="13" w:name="hearing_suspects"/>
    <w:p w14:paraId="66D4368F" w14:textId="44EF4D90"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16</w:t>
      </w:r>
      <w:r w:rsidRPr="00147CA1">
        <w:fldChar w:fldCharType="end"/>
      </w:r>
      <w:bookmarkEnd w:id="13"/>
      <w:r w:rsidRPr="00147CA1">
        <w:t>.  La 13 mai 2009</w:t>
      </w:r>
      <w:r w:rsidR="00507C11" w:rsidRPr="00147CA1">
        <w:t>,</w:t>
      </w:r>
      <w:r w:rsidRPr="00147CA1">
        <w:t xml:space="preserve"> procurorul de caz i-a audiat pe cei cinci suspecți care erau asistați de avocatul lor ales. Toți au declarat că la momentul incidentului în litigiu se aflau în alt oraș, numind mai mulți martori care puteau confirma locul în care se aflau. Toți au susținut că partea vătămată era o persoană agresivă care se îmbăta adesea și avea mulți dușmani. Au acceptat, în principiu</w:t>
      </w:r>
      <w:r w:rsidR="00507C11" w:rsidRPr="00147CA1">
        <w:t>,</w:t>
      </w:r>
      <w:r w:rsidRPr="00147CA1">
        <w:t xml:space="preserve"> să fie supuși unui test poligraf. Cu toate acestea, testele nu au fost niciodată efectuate.</w:t>
      </w:r>
    </w:p>
    <w:bookmarkStart w:id="14" w:name="first_statement_suspect"/>
    <w:p w14:paraId="763DF884" w14:textId="30856A96"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17</w:t>
      </w:r>
      <w:r w:rsidRPr="00147CA1">
        <w:fldChar w:fldCharType="end"/>
      </w:r>
      <w:bookmarkEnd w:id="14"/>
      <w:r w:rsidRPr="00147CA1">
        <w:t xml:space="preserve">.  În declarația sa, G.T. </w:t>
      </w:r>
      <w:r w:rsidR="007F5CC2" w:rsidRPr="00147CA1">
        <w:t>jr.</w:t>
      </w:r>
      <w:r w:rsidRPr="00147CA1">
        <w:t xml:space="preserve"> a declarat că la 16 și 17 septembrie 2008 el și martorul P.B. au fost acasă la un client (nu se menționa numele clientului) pentru a-i construi o sobă. Tatăl său, G.T. </w:t>
      </w:r>
      <w:r w:rsidR="00241DB0" w:rsidRPr="00147CA1">
        <w:t>sen.</w:t>
      </w:r>
      <w:r w:rsidRPr="00147CA1">
        <w:t xml:space="preserve">, care vorbise inițial cu clientul despre sobă, nu mai era în stare să efectueze munca promisă, din cauză că fusese atacat de D.D. </w:t>
      </w:r>
      <w:r w:rsidR="00241DB0" w:rsidRPr="00147CA1">
        <w:t>sen.</w:t>
      </w:r>
      <w:r w:rsidRPr="00147CA1">
        <w:t xml:space="preserve"> la 16 septembrie. Deoarece a fost internat în aceeași zi, G.T. </w:t>
      </w:r>
      <w:r w:rsidR="007F5CC2" w:rsidRPr="00147CA1">
        <w:t>jr.</w:t>
      </w:r>
      <w:r w:rsidRPr="00147CA1">
        <w:t xml:space="preserve"> a trebuit să-l înlocuiască în efectuarea comenzii clientului.</w:t>
      </w:r>
    </w:p>
    <w:p w14:paraId="4273E7B9" w14:textId="4505F1A0"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18</w:t>
      </w:r>
      <w:r w:rsidRPr="00147CA1">
        <w:fldChar w:fldCharType="end"/>
      </w:r>
      <w:r w:rsidR="003A5B6C" w:rsidRPr="00147CA1">
        <w:t xml:space="preserve">.  G.T. </w:t>
      </w:r>
      <w:r w:rsidR="00241DB0" w:rsidRPr="00147CA1">
        <w:t>sen.</w:t>
      </w:r>
      <w:r w:rsidR="003A5B6C" w:rsidRPr="00147CA1">
        <w:t xml:space="preserve"> a declarat că la 17 septembrie 2008 el și soția sa au fost la Spitalul Sighetul Marmației, încercând să obțină certificatul medical care să confirme leziunile pe care D.D. </w:t>
      </w:r>
      <w:r w:rsidR="00241DB0" w:rsidRPr="00147CA1">
        <w:t>sen.</w:t>
      </w:r>
      <w:r w:rsidR="003A5B6C" w:rsidRPr="00147CA1">
        <w:t xml:space="preserve"> i le provocase cu o zi înainte.</w:t>
      </w:r>
    </w:p>
    <w:bookmarkStart w:id="15" w:name="incident_16september"/>
    <w:bookmarkStart w:id="16" w:name="incident_14september"/>
    <w:p w14:paraId="738D8323" w14:textId="10A58A91"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19</w:t>
      </w:r>
      <w:r w:rsidRPr="00147CA1">
        <w:fldChar w:fldCharType="end"/>
      </w:r>
      <w:bookmarkEnd w:id="15"/>
      <w:bookmarkEnd w:id="16"/>
      <w:r w:rsidRPr="00147CA1">
        <w:t>.  V.D. a declarat că și el s-a dus la același spital cu G.T. </w:t>
      </w:r>
      <w:r w:rsidR="00241DB0" w:rsidRPr="00147CA1">
        <w:t>sen.</w:t>
      </w:r>
      <w:r w:rsidRPr="00147CA1">
        <w:t xml:space="preserve"> și soția acestuia, pentru a obține certificatul medical care să-i confirme leziunile. A afirmat că la 14 septembrie a fost lovit de D.D. </w:t>
      </w:r>
      <w:r w:rsidR="00241DB0" w:rsidRPr="00147CA1">
        <w:t>sen.</w:t>
      </w:r>
      <w:r w:rsidRPr="00147CA1">
        <w:t xml:space="preserve"> și de fiii acestuia, prin urmare la 17 septembrie 2008 avea mâna în ghips.</w:t>
      </w:r>
    </w:p>
    <w:p w14:paraId="16ECDB3D" w14:textId="77777777" w:rsidR="003A5B6C" w:rsidRPr="00147CA1" w:rsidRDefault="009F1D47" w:rsidP="005E3724">
      <w:pPr>
        <w:pStyle w:val="JuPara"/>
      </w:pPr>
      <w:r w:rsidRPr="00147CA1">
        <w:fldChar w:fldCharType="begin"/>
      </w:r>
      <w:r w:rsidRPr="00147CA1">
        <w:instrText xml:space="preserve"> SEQ level0 \*arab</w:instrText>
      </w:r>
      <w:r w:rsidRPr="00147CA1">
        <w:instrText xml:space="preserve">ic </w:instrText>
      </w:r>
      <w:r w:rsidRPr="00147CA1">
        <w:fldChar w:fldCharType="separate"/>
      </w:r>
      <w:r w:rsidR="005E3724" w:rsidRPr="00147CA1">
        <w:t>20</w:t>
      </w:r>
      <w:r w:rsidRPr="00147CA1">
        <w:fldChar w:fldCharType="end"/>
      </w:r>
      <w:r w:rsidR="003A5B6C" w:rsidRPr="00147CA1">
        <w:t>.  F.M. a declarat că la 17 septembrie 2008 a fost la muncă, și anume la restaurantul pe care îl conducea împreună cu fratele său. A afirmat că faptul putea fi confirmat de angajații care au fost prezenți.</w:t>
      </w:r>
    </w:p>
    <w:p w14:paraId="17A38103"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21</w:t>
      </w:r>
      <w:r w:rsidRPr="00147CA1">
        <w:fldChar w:fldCharType="end"/>
      </w:r>
      <w:r w:rsidR="003A5B6C" w:rsidRPr="00147CA1">
        <w:t>.  La 28 august 2009, partea vătămată s-a plâns în fața Inspectoratului de Poliție Județean Maramureș că a fost amenințat de agresorii săi și, prin urmare, era urgent să continue cercetarea penală.</w:t>
      </w:r>
    </w:p>
    <w:bookmarkStart w:id="17" w:name="second_complaint_protraction"/>
    <w:p w14:paraId="76991F5C" w14:textId="77777777"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22</w:t>
      </w:r>
      <w:r w:rsidRPr="00147CA1">
        <w:fldChar w:fldCharType="end"/>
      </w:r>
      <w:bookmarkEnd w:id="17"/>
      <w:r w:rsidRPr="00147CA1">
        <w:t>.  La 9 septembrie 2009, plângerea a fost admisă de procuror, ținând seama de faptul că nu au fost făcuți alți pași după 13 mai 2009 (a se vedea supra, pct. 16). Parchetul a dispus întocmirea unui raport medical privind leziunile suferite de partea vătămată; ca partea vătămată să fie ascultată din nou și confruntată cu presupușii agresori dacă este cazul; ca martorii să fie audiați și ca orice altă dovadă să fie depusă la dosar. Termenul pentru finalizarea anchetei era stabilit la 1 octombrie 2009.</w:t>
      </w:r>
    </w:p>
    <w:p w14:paraId="6B55135E"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23</w:t>
      </w:r>
      <w:r w:rsidRPr="00147CA1">
        <w:fldChar w:fldCharType="end"/>
      </w:r>
      <w:r w:rsidR="003A5B6C" w:rsidRPr="00147CA1">
        <w:t xml:space="preserve">.  La 21 septembrie 2009, părții vătămate i s-a cerut de procurorul de caz să explice motivele absenței sale de la examinarea medicală programată la 8 mai 2009 la Serviciul de Medicină Legală Baia Mare; examinarea a fost dispusă de procurorul de caz pentru a obține un nou raport medical. Partea </w:t>
      </w:r>
      <w:r w:rsidR="003A5B6C" w:rsidRPr="00147CA1">
        <w:lastRenderedPageBreak/>
        <w:t>vătămată a susținut că nu i-a fost niciodată comunicată programarea medicală și că, în orice caz, în acea zi era internat în Cluj Napoca.</w:t>
      </w:r>
    </w:p>
    <w:bookmarkStart w:id="18" w:name="wife_mother_heard"/>
    <w:p w14:paraId="39D4DC3C" w14:textId="428CCAC0"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24</w:t>
      </w:r>
      <w:r w:rsidRPr="00147CA1">
        <w:fldChar w:fldCharType="end"/>
      </w:r>
      <w:bookmarkEnd w:id="18"/>
      <w:r w:rsidRPr="00147CA1">
        <w:t>.  La aceeași dată, soția părții vătămate (a treia reclamant</w:t>
      </w:r>
      <w:r w:rsidR="000E7C13" w:rsidRPr="00147CA1">
        <w:t>ă</w:t>
      </w:r>
      <w:r w:rsidRPr="00147CA1">
        <w:t>), precum și mama acest</w:t>
      </w:r>
      <w:r w:rsidR="000E7C13" w:rsidRPr="00147CA1">
        <w:t>e</w:t>
      </w:r>
      <w:r w:rsidRPr="00147CA1">
        <w:t xml:space="preserve">ia, au </w:t>
      </w:r>
      <w:r w:rsidR="001C25FD" w:rsidRPr="00147CA1">
        <w:t>dat</w:t>
      </w:r>
      <w:r w:rsidRPr="00147CA1">
        <w:t xml:space="preserve"> declarație în calitate de martori în fața procurorului. Ambele femei, precum și partea vătămată, au fost ulterior confrunta</w:t>
      </w:r>
      <w:r w:rsidR="002F1ABA" w:rsidRPr="00147CA1">
        <w:t>te</w:t>
      </w:r>
      <w:r w:rsidRPr="00147CA1">
        <w:t xml:space="preserve"> cu fiecare dintre presupușii agresori.</w:t>
      </w:r>
    </w:p>
    <w:p w14:paraId="3611B09B" w14:textId="5365E3A1"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25</w:t>
      </w:r>
      <w:r w:rsidRPr="00147CA1">
        <w:fldChar w:fldCharType="end"/>
      </w:r>
      <w:r w:rsidR="003A5B6C" w:rsidRPr="00147CA1">
        <w:t xml:space="preserve">.  De această dată, G.T. </w:t>
      </w:r>
      <w:r w:rsidR="00241DB0" w:rsidRPr="00147CA1">
        <w:t>sen.</w:t>
      </w:r>
      <w:r w:rsidR="003A5B6C" w:rsidRPr="00147CA1">
        <w:t xml:space="preserve"> a explicat că leziunile suferite de </w:t>
      </w:r>
      <w:r w:rsidR="007F5CC2" w:rsidRPr="00147CA1">
        <w:t>partea</w:t>
      </w:r>
      <w:r w:rsidR="003A5B6C" w:rsidRPr="00147CA1">
        <w:t xml:space="preserve"> vătămată au fost probabil produse când a</w:t>
      </w:r>
      <w:r w:rsidR="00945B2B" w:rsidRPr="00147CA1">
        <w:t>ceasta a</w:t>
      </w:r>
      <w:r w:rsidR="003A5B6C" w:rsidRPr="00147CA1">
        <w:t xml:space="preserve"> căzut din căruța sa cu cai fiind în stare avansată de ebrietate.</w:t>
      </w:r>
    </w:p>
    <w:bookmarkStart w:id="19" w:name="third_med_report"/>
    <w:p w14:paraId="5FB0F6BC" w14:textId="77777777"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26</w:t>
      </w:r>
      <w:r w:rsidRPr="00147CA1">
        <w:fldChar w:fldCharType="end"/>
      </w:r>
      <w:bookmarkEnd w:id="19"/>
      <w:r w:rsidRPr="00147CA1">
        <w:t>.  Raportul medical din 24 septembrie 2009, întocmit de Serviciul Județean de Medicină Legală Baia Mare la cererea procurorului de caz, a concluzionat că leziunile suferite de partea vătămată la 17 septembrie 2008 au necesitat între 18 și 19 zile de îngrijiri medicale și nu au pus în pericol viața părții vătămate; nu a fost stabilită nicio invaliditate, iar internarea sa între 13 și 24 februarie 2009 (a se vedea supra, pct. 11) era fără legătură cauzală cu leziunile suferite la 17 septembrie 2008.</w:t>
      </w:r>
    </w:p>
    <w:bookmarkStart w:id="20" w:name="refusal_med_report"/>
    <w:p w14:paraId="22F66EA1" w14:textId="3A7B548C"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27</w:t>
      </w:r>
      <w:r w:rsidRPr="00147CA1">
        <w:fldChar w:fldCharType="end"/>
      </w:r>
      <w:bookmarkEnd w:id="20"/>
      <w:r w:rsidRPr="00147CA1">
        <w:t>.  La 26 aprilie 2010, Poliția orașului Borșa a notificat partea vătămată că trebuia să se prezinte la Cluj Napoca la 28 aprilie sau la 5 mai 2010 în fața unei comisii medicale care, conform dispoziției procurorului de caz, trebuia să emită un raport medical. Partea vătămată a declarat că nu se va duce la examinare, fiind deja examinat</w:t>
      </w:r>
      <w:r w:rsidR="00C15680" w:rsidRPr="00147CA1">
        <w:t>ă</w:t>
      </w:r>
      <w:r w:rsidRPr="00147CA1">
        <w:t xml:space="preserve"> „de o alt</w:t>
      </w:r>
      <w:r w:rsidR="006976BA" w:rsidRPr="00147CA1">
        <w:t>ă comisie medicală în București”</w:t>
      </w:r>
      <w:r w:rsidRPr="00147CA1">
        <w:t>.</w:t>
      </w:r>
    </w:p>
    <w:bookmarkStart w:id="21" w:name="defence_witness_heard"/>
    <w:p w14:paraId="62FED247" w14:textId="77777777"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28</w:t>
      </w:r>
      <w:r w:rsidRPr="00147CA1">
        <w:fldChar w:fldCharType="end"/>
      </w:r>
      <w:bookmarkEnd w:id="21"/>
      <w:r w:rsidRPr="00147CA1">
        <w:t>.  La 13 mai 2010, doi martori propuși de partea vătămată au făcut declarații în care au susținut că, în ziua incidentului, au auzit unele zgomote în fața restaurantului din localitate, dar nu au putut da alte detalii.</w:t>
      </w:r>
    </w:p>
    <w:bookmarkStart w:id="22" w:name="fourth_med_report"/>
    <w:p w14:paraId="64D5EC0C" w14:textId="1C402C0E"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29</w:t>
      </w:r>
      <w:r w:rsidRPr="00147CA1">
        <w:fldChar w:fldCharType="end"/>
      </w:r>
      <w:bookmarkEnd w:id="22"/>
      <w:r w:rsidRPr="00147CA1">
        <w:t>.  La 13 iulie 2010, Institutul de Medicină Legală Cluj-Napoca a emis o scrisoare în care declara că, în lipsa părții vătămate, care nu se prezentase în fața comisiei medicale pentru examinare (a se vedea supra, pct. 27), nu putea întocmi un raport în legătură cu leziunile suferite de ace</w:t>
      </w:r>
      <w:r w:rsidR="00C15680" w:rsidRPr="00147CA1">
        <w:t>a</w:t>
      </w:r>
      <w:r w:rsidRPr="00147CA1">
        <w:t>sta la 17 septembrie 2008.</w:t>
      </w:r>
    </w:p>
    <w:p w14:paraId="7DCD64AB" w14:textId="77777777" w:rsidR="003A5B6C" w:rsidRPr="00147CA1" w:rsidRDefault="003A5B6C" w:rsidP="005E3724">
      <w:pPr>
        <w:pStyle w:val="JuPara"/>
      </w:pPr>
      <w:r w:rsidRPr="00147CA1">
        <w:t>Totuși, bazându-se exclusiv pe dosarul medical al părții vătămate, a concluzionat că nu exista o justificare clinică sau paraclinică pentru diagnosticul de rană deschisă la cap și contuzie, niciun astfel de traumatism nefiind consemnat pe foile de observație clinică relevante.</w:t>
      </w:r>
    </w:p>
    <w:p w14:paraId="4B9BEBEE" w14:textId="01FE7112"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30</w:t>
      </w:r>
      <w:r w:rsidRPr="00147CA1">
        <w:fldChar w:fldCharType="end"/>
      </w:r>
      <w:r w:rsidR="003A5B6C" w:rsidRPr="00147CA1">
        <w:t>.  La 23 septembrie 2010, când se afla în spitalul din Borșa, partea vătămată a fost audiată de procurorul de caz. Ace</w:t>
      </w:r>
      <w:r w:rsidR="00C15680" w:rsidRPr="00147CA1">
        <w:t>a</w:t>
      </w:r>
      <w:r w:rsidR="003A5B6C" w:rsidRPr="00147CA1">
        <w:t>sta a declarat că nu mai dorea să fie supus</w:t>
      </w:r>
      <w:r w:rsidR="00C15680" w:rsidRPr="00147CA1">
        <w:t>ă</w:t>
      </w:r>
      <w:r w:rsidR="003A5B6C" w:rsidRPr="00147CA1">
        <w:t xml:space="preserve"> altor examinări medicale, dat fiind că leziunile care i-au fost produse în septembrie 2008 au necesitat între 65 și 70 de zile de îngrijiri medicale. A declarat și că semnătura de pe declarația dată la poliție la 17 septembrie 2008 (a se vedea supra, pct. 5) nu îi aparținea și că nu declarase la acel moment că numai G.T. </w:t>
      </w:r>
      <w:r w:rsidR="007F5CC2" w:rsidRPr="00147CA1">
        <w:t>jr.</w:t>
      </w:r>
      <w:r w:rsidR="003A5B6C" w:rsidRPr="00147CA1">
        <w:t xml:space="preserve"> era răspunzător pentru atac.</w:t>
      </w:r>
    </w:p>
    <w:p w14:paraId="37B6F462"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31</w:t>
      </w:r>
      <w:r w:rsidRPr="00147CA1">
        <w:fldChar w:fldCharType="end"/>
      </w:r>
      <w:r w:rsidR="003A5B6C" w:rsidRPr="00147CA1">
        <w:t>.  În perioada dintre iunie și decembrie 2010, procurorul de caz a audiat 11 martori.</w:t>
      </w:r>
    </w:p>
    <w:bookmarkStart w:id="23" w:name="indictment"/>
    <w:p w14:paraId="00CA352A" w14:textId="14B019DA"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32</w:t>
      </w:r>
      <w:r w:rsidRPr="00147CA1">
        <w:fldChar w:fldCharType="end"/>
      </w:r>
      <w:bookmarkEnd w:id="23"/>
      <w:r w:rsidRPr="00147CA1">
        <w:t xml:space="preserve">.  La 20 decembrie 2010, procurorul de caz l-a trimis în judecată pe G.T. </w:t>
      </w:r>
      <w:r w:rsidR="007F5CC2" w:rsidRPr="00147CA1">
        <w:t>jr.</w:t>
      </w:r>
      <w:r w:rsidRPr="00147CA1">
        <w:t xml:space="preserve">, sub acuzația de lovire </w:t>
      </w:r>
      <w:r w:rsidR="00C15680" w:rsidRPr="00147CA1">
        <w:t>sau</w:t>
      </w:r>
      <w:r w:rsidRPr="00147CA1">
        <w:t xml:space="preserve"> alte violențe asupra părții vătămate (a se vedea </w:t>
      </w:r>
      <w:r w:rsidRPr="00147CA1">
        <w:lastRenderedPageBreak/>
        <w:t xml:space="preserve">infra, pct. 62) împotriva acestuia, precum și de tulburare gravă a ordinii publice. Procurorul a considerat că nu existau suficiente probe împotriva lui G.T. pentru tentativă de omor calificat; aceasta se baza pe faptul că intenția lui G.T. </w:t>
      </w:r>
      <w:r w:rsidR="007F5CC2" w:rsidRPr="00147CA1">
        <w:t>jr.</w:t>
      </w:r>
      <w:r w:rsidRPr="00147CA1">
        <w:t xml:space="preserve"> a fost de a-și răzbuna tatăl care fusese lovit în ziua precedentă de către D.D. </w:t>
      </w:r>
      <w:r w:rsidR="00241DB0" w:rsidRPr="00147CA1">
        <w:t>sen.</w:t>
      </w:r>
      <w:r w:rsidRPr="00147CA1">
        <w:t>, și nu să-i ia viața acestuia din urmă. În plus, documentele medicale care menționau gravitatea leziunilor, necesitând între 18 și 19 zile de îngrijiri medicale, demonstrau că loviturile nu fuseseră atât de puternice încât să fie în măsură să ducă la pierderea vieții. În acest scop, procurorul a făcut referire și la concluziile formulate de Institutul de Medicină Legală Cluj Napoca, care arăta că partea vătămată nu a suferit un traumatism cranian (a se vedea supra, pct. 29).</w:t>
      </w:r>
    </w:p>
    <w:p w14:paraId="68662C66" w14:textId="76D94553"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33</w:t>
      </w:r>
      <w:r w:rsidRPr="00147CA1">
        <w:fldChar w:fldCharType="end"/>
      </w:r>
      <w:r w:rsidR="003A5B6C" w:rsidRPr="00147CA1">
        <w:t xml:space="preserve">.  Procurorul de caz a decis, de asemenea, încetarea procedurii referitoare </w:t>
      </w:r>
      <w:r w:rsidR="00C15680" w:rsidRPr="00147CA1">
        <w:t xml:space="preserve">față de </w:t>
      </w:r>
      <w:r w:rsidR="003A5B6C" w:rsidRPr="00147CA1">
        <w:t xml:space="preserve">alți făptuitori, și anume G.T. </w:t>
      </w:r>
      <w:r w:rsidR="00241DB0" w:rsidRPr="00147CA1">
        <w:t>sen.</w:t>
      </w:r>
      <w:r w:rsidR="003A5B6C" w:rsidRPr="00147CA1">
        <w:t xml:space="preserve">, V.D., O.D. și F.M. A considerat relevant că în prima sa plângere, partea vătămată însăși l-a indicat pe G.T. </w:t>
      </w:r>
      <w:r w:rsidR="007F5CC2" w:rsidRPr="00147CA1">
        <w:t>jr.</w:t>
      </w:r>
      <w:r w:rsidR="003A5B6C" w:rsidRPr="00147CA1">
        <w:t xml:space="preserve"> ca fiind făptuitor, fără a menționa implicarea oricărei alte persoane (a se vedea supra, pct. 5). Mai mult, nu exista alt mijloc de probă pentru a dovedi că cei patru suspecți au săvârșit fapta penală împotriva părții vătămate.</w:t>
      </w:r>
    </w:p>
    <w:p w14:paraId="32C24256" w14:textId="4A108DB3" w:rsidR="003A5B6C" w:rsidRPr="00147CA1" w:rsidRDefault="009F1D47" w:rsidP="005E3724">
      <w:pPr>
        <w:pStyle w:val="JuPara"/>
      </w:pPr>
      <w:r w:rsidRPr="00147CA1">
        <w:fldChar w:fldCharType="begin"/>
      </w:r>
      <w:r w:rsidRPr="00147CA1">
        <w:instrText xml:space="preserve"> SEQ lev</w:instrText>
      </w:r>
      <w:r w:rsidRPr="00147CA1">
        <w:instrText xml:space="preserve">el0 \*arabic </w:instrText>
      </w:r>
      <w:r w:rsidRPr="00147CA1">
        <w:fldChar w:fldCharType="separate"/>
      </w:r>
      <w:r w:rsidR="005E3724" w:rsidRPr="00147CA1">
        <w:t>34</w:t>
      </w:r>
      <w:r w:rsidRPr="00147CA1">
        <w:fldChar w:fldCharType="end"/>
      </w:r>
      <w:r w:rsidR="003A5B6C" w:rsidRPr="00147CA1">
        <w:t xml:space="preserve">.  Decizia procurorului de caz de neîncepere a urmăririi penale față de G.T. </w:t>
      </w:r>
      <w:r w:rsidR="00241DB0" w:rsidRPr="00147CA1">
        <w:t>sen.</w:t>
      </w:r>
      <w:r w:rsidR="003A5B6C" w:rsidRPr="00147CA1">
        <w:t>, V.D., O.D. și F.M. nu a fost contestată de partea vătămată.</w:t>
      </w:r>
    </w:p>
    <w:p w14:paraId="6177B728" w14:textId="77777777" w:rsidR="003A5B6C" w:rsidRPr="00147CA1" w:rsidRDefault="003A5B6C" w:rsidP="005E3724">
      <w:pPr>
        <w:pStyle w:val="JuHIRoman"/>
        <w:keepNext w:val="0"/>
        <w:keepLines w:val="0"/>
      </w:pPr>
      <w:r w:rsidRPr="00147CA1">
        <w:t>Cauza penală în fața instanțelor naționale</w:t>
      </w:r>
    </w:p>
    <w:p w14:paraId="48BA522C" w14:textId="4ED2CE40"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35</w:t>
      </w:r>
      <w:r w:rsidRPr="00147CA1">
        <w:fldChar w:fldCharType="end"/>
      </w:r>
      <w:r w:rsidR="003A5B6C" w:rsidRPr="00147CA1">
        <w:t xml:space="preserve">.  La 9 august 2011, în timp ce procesul penal împotriva lui G.T. </w:t>
      </w:r>
      <w:r w:rsidR="007F5CC2" w:rsidRPr="00147CA1">
        <w:t>jr.</w:t>
      </w:r>
      <w:r w:rsidR="003A5B6C" w:rsidRPr="00147CA1">
        <w:t xml:space="preserve"> se afla pe rolul Judecătoriei Vișeu de Sus, partea vătămată a murit.</w:t>
      </w:r>
    </w:p>
    <w:bookmarkStart w:id="24" w:name="autopsy"/>
    <w:p w14:paraId="2EEF3741" w14:textId="77777777"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36</w:t>
      </w:r>
      <w:r w:rsidRPr="00147CA1">
        <w:fldChar w:fldCharType="end"/>
      </w:r>
      <w:bookmarkEnd w:id="24"/>
      <w:r w:rsidRPr="00147CA1">
        <w:t xml:space="preserve">.  La cererea poliției, a fost efectuată o autopsie la 1 septembrie 2011. A arătat, </w:t>
      </w:r>
      <w:r w:rsidRPr="00147CA1">
        <w:rPr>
          <w:i/>
        </w:rPr>
        <w:t>inter alia</w:t>
      </w:r>
      <w:r w:rsidRPr="00147CA1">
        <w:t>, inflamarea creierului, precum și meningită purulentă. A remarcat, de asemenea, existența unui nivel foarte ridicat de alcool în sângele victimei. S-a stabilit că moartea a fost neviolentă și cauzată de consecințele toxice și septice ale meningitei purulente.</w:t>
      </w:r>
    </w:p>
    <w:p w14:paraId="2A278737" w14:textId="77777777" w:rsidR="003A5B6C" w:rsidRPr="00147CA1" w:rsidRDefault="009F1D47" w:rsidP="005E3724">
      <w:pPr>
        <w:pStyle w:val="JuPara"/>
      </w:pPr>
      <w:r w:rsidRPr="00147CA1">
        <w:fldChar w:fldCharType="begin"/>
      </w:r>
      <w:r w:rsidRPr="00147CA1">
        <w:instrText xml:space="preserve"> SEQ level0 \*arab</w:instrText>
      </w:r>
      <w:r w:rsidRPr="00147CA1">
        <w:instrText xml:space="preserve">ic </w:instrText>
      </w:r>
      <w:r w:rsidRPr="00147CA1">
        <w:fldChar w:fldCharType="separate"/>
      </w:r>
      <w:r w:rsidR="005E3724" w:rsidRPr="00147CA1">
        <w:t>37</w:t>
      </w:r>
      <w:r w:rsidRPr="00147CA1">
        <w:fldChar w:fldCharType="end"/>
      </w:r>
      <w:r w:rsidR="003A5B6C" w:rsidRPr="00147CA1">
        <w:t>.  La ședința din 27 septembrie 2011, judecătoria a luat notă de dorința reclamanților de a continua procedura în numele părții vătămate, în calitatea lor de moștenitori. Instanța a dispus un nou raport de autopsie pentru a stabili împrejurările în care a decedat partea vătămată.</w:t>
      </w:r>
    </w:p>
    <w:p w14:paraId="497B1136" w14:textId="25B7C92A"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38</w:t>
      </w:r>
      <w:r w:rsidRPr="00147CA1">
        <w:fldChar w:fldCharType="end"/>
      </w:r>
      <w:r w:rsidR="003A5B6C" w:rsidRPr="00147CA1">
        <w:t xml:space="preserve">.  În consecință, la 12 aprilie 2012, Institutul de Medicină Legală Cluj Napoca a emis un nou raport medical, în baza unui set de acte medicale privind multiplele internări ale părții vătămate și supravegherea medicală care a urmat. Experții au concluzionat că la 17 septembrie 2008 </w:t>
      </w:r>
      <w:r w:rsidR="007F5CC2" w:rsidRPr="00147CA1">
        <w:t>partea</w:t>
      </w:r>
      <w:r w:rsidR="003A5B6C" w:rsidRPr="00147CA1">
        <w:t xml:space="preserve"> vătămată a suferit o rană deschisă la cap pe partea stângă, precum și o contuzie minoră. Respectivele leziuni necesitaseră între 25 și 30 de zile de îngrijiri medicale. Totuși leziunile neurologice și fractura de coloană depistate în urma incidentului din 17 septembrie 2008, precum și decesul părții vătămate, nu au o legătură cauzală cu traumatismul cranian suferit la data respectivă, leziunea fiind mai degrabă de natură patologică decât traumatică.</w:t>
      </w:r>
    </w:p>
    <w:bookmarkStart w:id="25" w:name="change_legal_classif"/>
    <w:p w14:paraId="1150225B" w14:textId="77777777" w:rsidR="003A5B6C" w:rsidRPr="00147CA1" w:rsidRDefault="003A5B6C" w:rsidP="005E3724">
      <w:pPr>
        <w:pStyle w:val="JuPara"/>
      </w:pPr>
      <w:r w:rsidRPr="00147CA1">
        <w:lastRenderedPageBreak/>
        <w:fldChar w:fldCharType="begin"/>
      </w:r>
      <w:r w:rsidRPr="00147CA1">
        <w:instrText xml:space="preserve"> SEQ level0 \*arabic </w:instrText>
      </w:r>
      <w:r w:rsidRPr="00147CA1">
        <w:fldChar w:fldCharType="separate"/>
      </w:r>
      <w:r w:rsidR="005E3724" w:rsidRPr="00147CA1">
        <w:t>39</w:t>
      </w:r>
      <w:r w:rsidRPr="00147CA1">
        <w:fldChar w:fldCharType="end"/>
      </w:r>
      <w:bookmarkEnd w:id="25"/>
      <w:r w:rsidRPr="00147CA1">
        <w:t>.  La 26 iunie 2012, judecătoria a luat notă de concluziile medicilor legiști și, având în vedere numărul de zile de îngrijiri medicale necesare, a schimbat încadrarea juridică a acuzației din lovire sau alte violențe în vătămare corporală (a se vedea infra, pct. 62).</w:t>
      </w:r>
    </w:p>
    <w:p w14:paraId="4A42B973" w14:textId="66780CF1"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40</w:t>
      </w:r>
      <w:r w:rsidRPr="00147CA1">
        <w:fldChar w:fldCharType="end"/>
      </w:r>
      <w:r w:rsidR="003A5B6C" w:rsidRPr="00147CA1">
        <w:t xml:space="preserve">.  La 23 octombrie 2012, Judecătoria Vișeu de Sus l-a achitat pe G.T. </w:t>
      </w:r>
      <w:r w:rsidR="007F5CC2" w:rsidRPr="00147CA1">
        <w:t>jr.</w:t>
      </w:r>
      <w:r w:rsidR="003A5B6C" w:rsidRPr="00147CA1">
        <w:t>, respingând astfel acțiunea civilă introdusă de reclamanți în numele părții vătămate.</w:t>
      </w:r>
    </w:p>
    <w:p w14:paraId="7CD15A0C"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41</w:t>
      </w:r>
      <w:r w:rsidRPr="00147CA1">
        <w:fldChar w:fldCharType="end"/>
      </w:r>
      <w:r w:rsidR="003A5B6C" w:rsidRPr="00147CA1">
        <w:t>.  Instanța a arătat că soția părții vătămate (a treia reclamantă) nu a putut fi audiată în calitate de martor deoarece se aflase în sala de judecată în cursul procesului. Mama părții vătămate murise înainte de proces, astfel încât nu a mai putut fi audiată. Și un alt martor propus de partea vătămată a fost audiat de instanță, dar declarațiile sale nu erau convingătoare, întrucât a afirmat că nu văzuse partea vătămată în acea zi.</w:t>
      </w:r>
    </w:p>
    <w:bookmarkStart w:id="26" w:name="court_hears_suspect"/>
    <w:p w14:paraId="0678866F" w14:textId="73523B0F"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42</w:t>
      </w:r>
      <w:r w:rsidRPr="00147CA1">
        <w:fldChar w:fldCharType="end"/>
      </w:r>
      <w:bookmarkEnd w:id="26"/>
      <w:r w:rsidRPr="00147CA1">
        <w:t xml:space="preserve">.  Când a fost audiat de instanță, G.T. </w:t>
      </w:r>
      <w:r w:rsidR="007F5CC2" w:rsidRPr="00147CA1">
        <w:t>jr.</w:t>
      </w:r>
      <w:r w:rsidRPr="00147CA1">
        <w:t xml:space="preserve"> a declarat că numele clientului pentru care construise o sobă în ziua incidentului (a se vedea supra, pct. 17) era O.M.P. Instanța l-a audiat atunci pe O.M.P. în calitate de martor. Acesta a declarat că la începutul lui septembrie (anul nu era menționat), inculpatul îi construise o sobă la domiciliu. Acest alibi a fost confirmat de un alt martor, P.B., care a declarat că la momentul incidentului în litigiu, G.T. </w:t>
      </w:r>
      <w:r w:rsidR="007F5CC2" w:rsidRPr="00147CA1">
        <w:t>jr.</w:t>
      </w:r>
      <w:r w:rsidRPr="00147CA1">
        <w:t xml:space="preserve"> se afla acasă la O.M.P., care locuia în alt oraș, unde construia o sobă.</w:t>
      </w:r>
    </w:p>
    <w:p w14:paraId="58C9FE67" w14:textId="16B53003"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43</w:t>
      </w:r>
      <w:r w:rsidRPr="00147CA1">
        <w:fldChar w:fldCharType="end"/>
      </w:r>
      <w:r w:rsidR="003A5B6C" w:rsidRPr="00147CA1">
        <w:t xml:space="preserve">.  Instanța a reținut că nu se puteau pune la îndoială relațiile conflictuale existente între familia părții vătămate și familia lui G.T. </w:t>
      </w:r>
      <w:r w:rsidR="007F5CC2" w:rsidRPr="00147CA1">
        <w:t>jr.</w:t>
      </w:r>
      <w:r w:rsidR="003A5B6C" w:rsidRPr="00147CA1">
        <w:t xml:space="preserve">. Totuși, însăși partea vătămată a prezentat versiuni diferite ale faptelor, inițial indicând unul și ulterior mai mulți agresori (a se vedea supra, pct. 5, 8 și 10). În același timp, existau probe cu înscrisuri la dosarul cauzei care dovedeau că partea vătămată suna adesea la serviciul de urgență fără un motiv anume, pur și simplu pretinzând că era în pericol. Prin urmare, instanța a considerat că o explicație pentru incident, în afară de ipoteza procurorului că G.T. </w:t>
      </w:r>
      <w:r w:rsidR="007F5CC2" w:rsidRPr="00147CA1">
        <w:t>jr.</w:t>
      </w:r>
      <w:r w:rsidR="003A5B6C" w:rsidRPr="00147CA1">
        <w:t xml:space="preserve"> dorise să-și răzbune tatăl, era că D.D. </w:t>
      </w:r>
      <w:r w:rsidR="00241DB0" w:rsidRPr="00147CA1">
        <w:t>sen.</w:t>
      </w:r>
      <w:r w:rsidR="003A5B6C" w:rsidRPr="00147CA1">
        <w:t xml:space="preserve"> dorise să contrabalanseze plângerea penală formulată împotriva sa de familia lui G.T. </w:t>
      </w:r>
      <w:r w:rsidR="007F5CC2" w:rsidRPr="00147CA1">
        <w:t>jr.</w:t>
      </w:r>
      <w:r w:rsidR="003A5B6C" w:rsidRPr="00147CA1">
        <w:t xml:space="preserve"> în legătură cu incidentele din 14 și 16 septembrie 2008 (a se vedea supra, pct. 17-19).</w:t>
      </w:r>
    </w:p>
    <w:p w14:paraId="5831AA74" w14:textId="5FD12D26"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44</w:t>
      </w:r>
      <w:r w:rsidRPr="00147CA1">
        <w:fldChar w:fldCharType="end"/>
      </w:r>
      <w:r w:rsidR="003A5B6C" w:rsidRPr="00147CA1">
        <w:t>.  Instanța a concluzionat că probele prezentate nu erau suficient de decisive încât să infirme prezumția de nevinovăție care opera în beneficiul lui G.T. </w:t>
      </w:r>
      <w:r w:rsidR="007F5CC2" w:rsidRPr="00147CA1">
        <w:t>jr.</w:t>
      </w:r>
      <w:r w:rsidR="003A5B6C" w:rsidRPr="00147CA1">
        <w:t xml:space="preserve"> și astfel să justifice o condamnare.</w:t>
      </w:r>
    </w:p>
    <w:p w14:paraId="046519B5"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45</w:t>
      </w:r>
      <w:r w:rsidRPr="00147CA1">
        <w:fldChar w:fldCharType="end"/>
      </w:r>
      <w:r w:rsidR="003A5B6C" w:rsidRPr="00147CA1">
        <w:t>.  Reclamanții și parchetul au formulat recurs împotriva hotărârii tribunalului, argumentând în special că schimbările încadrării juridice, mai întâi de către procurorul de caz în rechizitoriu, din tentativă de omor calificat în lovire sau alte violențe (a se vedea supra, pct. 32) și apoi de judecătorie, în vătămare corporală (a se vedea supra, pct. 39), erau ilegale și nefondate.</w:t>
      </w:r>
    </w:p>
    <w:bookmarkStart w:id="27" w:name="sent_retrial"/>
    <w:p w14:paraId="3597E801" w14:textId="27F03FE0"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46</w:t>
      </w:r>
      <w:r w:rsidRPr="00147CA1">
        <w:fldChar w:fldCharType="end"/>
      </w:r>
      <w:bookmarkEnd w:id="27"/>
      <w:r w:rsidRPr="00147CA1">
        <w:t xml:space="preserve">.  La 16 octombrie 2013, Curtea de Apel Cluj a admis recursul și a retrimis cauza instanței inferioare pentru rejudecare. A hotărât că o corectă încadrare juridică a faptelor penale de examinat era cea de tentativă de omor calificat, dat fiind că agresorul folosise o bâtă sau o bâtă de baseball pentru a lovi la cap partea vătămată, prin care i-a produs o rană deschisă la cap. </w:t>
      </w:r>
      <w:r w:rsidRPr="00147CA1">
        <w:lastRenderedPageBreak/>
        <w:t>Instanța a subliniat că în încadrarea unei fapte penale, elementul esențial era intenția făptuitorului și nu neapărat numărul de zile de îngrijiri medicale necesare pentru rănile produse.</w:t>
      </w:r>
    </w:p>
    <w:p w14:paraId="1FAC517F" w14:textId="77777777" w:rsidR="003A5B6C" w:rsidRPr="00147CA1" w:rsidRDefault="003A5B6C" w:rsidP="005E3724">
      <w:pPr>
        <w:pStyle w:val="JuPara"/>
      </w:pPr>
      <w:r w:rsidRPr="00147CA1">
        <w:t>Instanța a criticat, de asemenea, faptul că instanța inferioară a analizat doar probele prezentate în fața sa, ignorând cu totul, fără nicio justificare, probele prezentate în faza de urmărire penală.</w:t>
      </w:r>
    </w:p>
    <w:bookmarkStart w:id="28" w:name="re_hearing"/>
    <w:p w14:paraId="30BF3487" w14:textId="77777777"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47</w:t>
      </w:r>
      <w:r w:rsidRPr="00147CA1">
        <w:fldChar w:fldCharType="end"/>
      </w:r>
      <w:bookmarkEnd w:id="28"/>
      <w:r w:rsidRPr="00147CA1">
        <w:t>.  Cauza a fost trimisă pentru rejudecare în fața Tribunalului Maramureș, care a reexaminat toate probele disponibile, inclusiv audiind din nou părțile.</w:t>
      </w:r>
    </w:p>
    <w:p w14:paraId="324EEC25" w14:textId="51B20DD0"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48</w:t>
      </w:r>
      <w:r w:rsidRPr="00147CA1">
        <w:fldChar w:fldCharType="end"/>
      </w:r>
      <w:r w:rsidR="003A5B6C" w:rsidRPr="00147CA1">
        <w:t xml:space="preserve">.  La 30 septembrie 2015, tribunalul l-a condamnat pe G.T. </w:t>
      </w:r>
      <w:r w:rsidR="007F5CC2" w:rsidRPr="00147CA1">
        <w:t>jr.</w:t>
      </w:r>
      <w:r w:rsidR="003A5B6C" w:rsidRPr="00147CA1">
        <w:t xml:space="preserve"> la 6 ani de închisoare pentru infracțiunea de tentativă de omor calificat.</w:t>
      </w:r>
    </w:p>
    <w:bookmarkStart w:id="29" w:name="statements_procausa"/>
    <w:p w14:paraId="18C61DC3" w14:textId="5FDD33B7"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49</w:t>
      </w:r>
      <w:r w:rsidRPr="00147CA1">
        <w:fldChar w:fldCharType="end"/>
      </w:r>
      <w:bookmarkEnd w:id="29"/>
      <w:r w:rsidRPr="00147CA1">
        <w:t xml:space="preserve">.  Instanța a constatat că majoritatea martorilor și-a modificat declarațiile date în cursul rejudecării cauzei astfel încât să-l favorizeze pe inculpat, afirmând fie că acesta nu a fost prezent la momentul și locul incidentului, fie că incidentul nu a existat. Instanța, totuși, a decis să ignore aceste noi declarații ca fiind făcute </w:t>
      </w:r>
      <w:r w:rsidRPr="00147CA1">
        <w:rPr>
          <w:i/>
        </w:rPr>
        <w:t>pro causa</w:t>
      </w:r>
      <w:r w:rsidRPr="00147CA1">
        <w:t xml:space="preserve"> și contradictorii cu declarațiile anterioare ale martorilor, și anume cele date în fața autorităților de anchetă și a Judecătoriei Vișeu de Sus. În motivare, instanța s-a întemeiat pe declarații</w:t>
      </w:r>
      <w:r w:rsidR="00C15680" w:rsidRPr="00147CA1">
        <w:t>le din urmă</w:t>
      </w:r>
      <w:r w:rsidRPr="00147CA1">
        <w:t>, deoarece fuseseră făcute la un moment mai apropiat de incident.</w:t>
      </w:r>
    </w:p>
    <w:bookmarkStart w:id="30" w:name="statements_procausa2"/>
    <w:p w14:paraId="03707EE9" w14:textId="2DC45D84"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50</w:t>
      </w:r>
      <w:r w:rsidRPr="00147CA1">
        <w:fldChar w:fldCharType="end"/>
      </w:r>
      <w:bookmarkEnd w:id="30"/>
      <w:r w:rsidRPr="00147CA1">
        <w:t xml:space="preserve">.  În continuare, instanța a observat că inculpatul a dat numele clientului pentru care construise o sobă doar după 3 ani de la incident, deși inițial susținuse că nu-și amintește acel nume (a se vedea supra, pct. 17 și 42). În același timp, martorul însuși afirmase inițial că inculpatul construise pentru el cândva o sobă la începutul lui septembrie, fără a preciza anul (a se vedea supra, pct. 42), și apoi, în fața tribunalului, același martor a spus că soba fusese construită cu exact 6 ani înainte. De asemenea, tribunalul a luat act de faptul că martorul care îi oferise lui G.T. </w:t>
      </w:r>
      <w:r w:rsidR="007F5CC2" w:rsidRPr="00147CA1">
        <w:t>jr.</w:t>
      </w:r>
      <w:r w:rsidRPr="00147CA1">
        <w:t xml:space="preserve"> un alibi, P.B., era de fapt un angajat al familiei T.; declarația sa, prin urmare, nu era de încredere.</w:t>
      </w:r>
    </w:p>
    <w:p w14:paraId="0DC1658C"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51</w:t>
      </w:r>
      <w:r w:rsidRPr="00147CA1">
        <w:fldChar w:fldCharType="end"/>
      </w:r>
      <w:r w:rsidR="003A5B6C" w:rsidRPr="00147CA1">
        <w:t>.  Instanța a considerat relevant și refuzul nejustificat al inculpatului de a susține testul poligraf, deși un astfel de test nu era considerat probă într-o cauză penală.</w:t>
      </w:r>
    </w:p>
    <w:p w14:paraId="4F61687A"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52</w:t>
      </w:r>
      <w:r w:rsidRPr="00147CA1">
        <w:fldChar w:fldCharType="end"/>
      </w:r>
      <w:r w:rsidR="003A5B6C" w:rsidRPr="00147CA1">
        <w:t>.  Instanța a reținut că existau martori care confirmaseră incidentul, și anume ofițerul de poliție V.L. (a se vedea supra, pct. 4; având în vedere că a decedat în 2009, celălalt ofițer de poliție, M.D., nu a dat niciodată o declarație în fața autorităților), un angajat al restaurantului din localitate și un alt martor care văzuse partea vătămată și pe soția sa când intrau în restaurant la momentul presupusului incident.</w:t>
      </w:r>
    </w:p>
    <w:p w14:paraId="66F1E822"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53</w:t>
      </w:r>
      <w:r w:rsidRPr="00147CA1">
        <w:fldChar w:fldCharType="end"/>
      </w:r>
      <w:r w:rsidR="003A5B6C" w:rsidRPr="00147CA1">
        <w:t>.  Instanța a admis, de asemenea, pretențiile civile ale reclamanților și le-a acordat 6 500 lei românești [RON – aproximativ 1 450 euro (EUR)] cu titlu de despăgubire pentru prejudiciul material, ca și echivalentul în RON a 6 000 EUR pentru prejudiciul moral.</w:t>
      </w:r>
    </w:p>
    <w:p w14:paraId="69635C0E"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54</w:t>
      </w:r>
      <w:r w:rsidRPr="00147CA1">
        <w:fldChar w:fldCharType="end"/>
      </w:r>
      <w:r w:rsidR="003A5B6C" w:rsidRPr="00147CA1">
        <w:t>.  Reclamanții au atacat hotărârea, argumentând că ar fi trebuit să-i fie aplicată o pedeapsă mai aspră inculpatului. Au cerut, de asemenea, să fie acordată o sumă mai mare pentru prejudiciul moral.</w:t>
      </w:r>
    </w:p>
    <w:p w14:paraId="23CF8105" w14:textId="77777777" w:rsidR="003A5B6C" w:rsidRPr="00147CA1" w:rsidRDefault="009F1D47" w:rsidP="005E3724">
      <w:pPr>
        <w:pStyle w:val="JuPara"/>
      </w:pPr>
      <w:r w:rsidRPr="00147CA1">
        <w:lastRenderedPageBreak/>
        <w:fldChar w:fldCharType="begin"/>
      </w:r>
      <w:r w:rsidRPr="00147CA1">
        <w:instrText xml:space="preserve"> SEQ level0 \*arabic </w:instrText>
      </w:r>
      <w:r w:rsidRPr="00147CA1">
        <w:fldChar w:fldCharType="separate"/>
      </w:r>
      <w:r w:rsidR="005E3724" w:rsidRPr="00147CA1">
        <w:t>55</w:t>
      </w:r>
      <w:r w:rsidRPr="00147CA1">
        <w:fldChar w:fldCharType="end"/>
      </w:r>
      <w:r w:rsidR="003A5B6C" w:rsidRPr="00147CA1">
        <w:t>.  Inculpatul a declarat apel, de asemenea. Instanța de apel l-a audiat pe inculpat; niciun martor nu a fost audiat în apel.</w:t>
      </w:r>
    </w:p>
    <w:p w14:paraId="6A9560ED"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56</w:t>
      </w:r>
      <w:r w:rsidRPr="00147CA1">
        <w:fldChar w:fldCharType="end"/>
      </w:r>
      <w:r w:rsidR="003A5B6C" w:rsidRPr="00147CA1">
        <w:t>.  La 12 februarie 2016, Curtea de apel Cluj a admis apelul inculpatului și l-a achitat pe baza lipsei de probe incriminatoare. În consecință, a respins în întregime pretențiile civile ale reclamanților.</w:t>
      </w:r>
    </w:p>
    <w:p w14:paraId="7FB44234"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57</w:t>
      </w:r>
      <w:r w:rsidRPr="00147CA1">
        <w:fldChar w:fldCharType="end"/>
      </w:r>
      <w:r w:rsidR="003A5B6C" w:rsidRPr="00147CA1">
        <w:t>.  Instanța de apel a reținut existența unei relații conflictuale între familia părții vătămate, pe de o parte, și familia inculpatului, pe de altă parte. A reținut, de asemenea, contradicțiile dintre declarațiile succesive ale inculpatului în fața autorităților, precum și refuzul său de a fi supus testului poligraf. Totuși, a considerat că aceste elemente nu erau suficiente pentru a justifica o condamnare. Mai mult, contradicții și ezitări cu privire la circumstanțele exacte ale incidentului, inclusiv în privința persoanelor care au participat la acesta și a celor care au asistat, existau și în declarațiile date de martorii citați de reclamanți. Acestea au determinat instanța să concluzioneze că prezumția de nevinovăție a inculpatului nu a fost ignorată.</w:t>
      </w:r>
    </w:p>
    <w:p w14:paraId="415CCA7D" w14:textId="7B38FB51"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58</w:t>
      </w:r>
      <w:r w:rsidRPr="00147CA1">
        <w:fldChar w:fldCharType="end"/>
      </w:r>
      <w:r w:rsidR="003A5B6C" w:rsidRPr="00147CA1">
        <w:t xml:space="preserve">.  La 16 martie 2016 reclamanții au formulat </w:t>
      </w:r>
      <w:r w:rsidR="006B200C" w:rsidRPr="00147CA1">
        <w:t>contestație în anulare</w:t>
      </w:r>
      <w:r w:rsidR="003A5B6C" w:rsidRPr="00147CA1">
        <w:t xml:space="preserve"> </w:t>
      </w:r>
      <w:r w:rsidR="006B200C" w:rsidRPr="00147CA1">
        <w:t xml:space="preserve">împotriva </w:t>
      </w:r>
      <w:r w:rsidR="003A5B6C" w:rsidRPr="00147CA1">
        <w:t xml:space="preserve">acestei decizii, susținând că Judecătoria Vișeu de Sus nu era competentă să examineze cauza, în măsura în care ancheta </w:t>
      </w:r>
      <w:r w:rsidR="00B60796" w:rsidRPr="00147CA1">
        <w:t>prealabilă</w:t>
      </w:r>
      <w:r w:rsidR="003A5B6C" w:rsidRPr="00147CA1">
        <w:t xml:space="preserve"> se concentrase pe fapta penală de tentativă de omor calificat, care era de competența unui tribunal, mai degrabă decât de competența unei judecătorii. Totuși, rechizitoriul a schimbat încadrarea juridică în „lovire sau alte violențe</w:t>
      </w:r>
      <w:r w:rsidR="006976BA" w:rsidRPr="00147CA1">
        <w:t>”</w:t>
      </w:r>
      <w:r w:rsidR="003A5B6C" w:rsidRPr="00147CA1">
        <w:t xml:space="preserve"> și cauza a fost în mod incorect trimisă în fața tribunalului menționat anterior.</w:t>
      </w:r>
    </w:p>
    <w:p w14:paraId="1FD0F228"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59</w:t>
      </w:r>
      <w:r w:rsidRPr="00147CA1">
        <w:fldChar w:fldCharType="end"/>
      </w:r>
      <w:r w:rsidR="003A5B6C" w:rsidRPr="00147CA1">
        <w:t>.  Calea de atac a fost admisă în principiu de către Înalta Curte de Casație și Justiție la 11 mai 2016, în măsura în care erau îndeplinite criteriile de admisibilitate.</w:t>
      </w:r>
    </w:p>
    <w:p w14:paraId="2DE6ACB8" w14:textId="5B04AA14"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60</w:t>
      </w:r>
      <w:r w:rsidRPr="00147CA1">
        <w:fldChar w:fldCharType="end"/>
      </w:r>
      <w:r w:rsidR="003A5B6C" w:rsidRPr="00147CA1">
        <w:t xml:space="preserve">.  La 22 iunie 2016, Înalta Curte a respins </w:t>
      </w:r>
      <w:r w:rsidR="006B200C" w:rsidRPr="00147CA1">
        <w:t xml:space="preserve">contestația </w:t>
      </w:r>
      <w:r w:rsidR="003A5B6C" w:rsidRPr="00147CA1">
        <w:t>ca nefondat</w:t>
      </w:r>
      <w:r w:rsidR="006B200C" w:rsidRPr="00147CA1">
        <w:t>ă</w:t>
      </w:r>
      <w:r w:rsidR="003A5B6C" w:rsidRPr="00147CA1">
        <w:t xml:space="preserve">, hotărând că </w:t>
      </w:r>
      <w:r w:rsidR="006B200C" w:rsidRPr="00147CA1">
        <w:t>o contestație</w:t>
      </w:r>
      <w:r w:rsidR="003A5B6C" w:rsidRPr="00147CA1">
        <w:t xml:space="preserve"> în anulare era o cale de atac extraordinară care permitea părților să conteste exclusiv chestiuni de jurisdicție implicând instanțele, și nu autoritățile din faza anchetei pre</w:t>
      </w:r>
      <w:r w:rsidR="006B200C" w:rsidRPr="00147CA1">
        <w:t>alabile</w:t>
      </w:r>
      <w:r w:rsidR="003A5B6C" w:rsidRPr="00147CA1">
        <w:t>.</w:t>
      </w:r>
    </w:p>
    <w:p w14:paraId="057CCD90" w14:textId="77777777" w:rsidR="003A5B6C" w:rsidRPr="00147CA1" w:rsidRDefault="003A5B6C" w:rsidP="005E3724">
      <w:pPr>
        <w:pStyle w:val="JuHHead"/>
        <w:keepNext w:val="0"/>
        <w:keepLines w:val="0"/>
      </w:pPr>
      <w:r w:rsidRPr="00147CA1">
        <w:t>CADRUL JURIDIC ȘI PRACTICA RELEVANTE</w:t>
      </w:r>
    </w:p>
    <w:bookmarkStart w:id="31" w:name="civilclaims"/>
    <w:p w14:paraId="1FE6C210" w14:textId="77777777"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61</w:t>
      </w:r>
      <w:r w:rsidRPr="00147CA1">
        <w:fldChar w:fldCharType="end"/>
      </w:r>
      <w:bookmarkEnd w:id="31"/>
      <w:r w:rsidRPr="00147CA1">
        <w:t xml:space="preserve">.  Legislația internă relevantă cu privire la acțiunile civile din cadrul procesului penal este stabilită în cauza </w:t>
      </w:r>
      <w:r w:rsidRPr="00147CA1">
        <w:rPr>
          <w:i/>
        </w:rPr>
        <w:t>Nicolae Virgiliu Tănase împotriva României</w:t>
      </w:r>
      <w:r w:rsidRPr="00147CA1">
        <w:t xml:space="preserve"> [(MC), nr. 41720/13, pct. 66-70, 25 iunie 2019].</w:t>
      </w:r>
    </w:p>
    <w:bookmarkStart w:id="32" w:name="Criminallaw"/>
    <w:p w14:paraId="72AFB4DA" w14:textId="77777777" w:rsidR="003A5B6C" w:rsidRPr="00147CA1" w:rsidRDefault="003A5B6C" w:rsidP="005E3724">
      <w:pPr>
        <w:pStyle w:val="JuPara"/>
        <w:rPr>
          <w:snapToGrid w:val="0"/>
        </w:rPr>
      </w:pPr>
      <w:r w:rsidRPr="00147CA1">
        <w:fldChar w:fldCharType="begin"/>
      </w:r>
      <w:r w:rsidRPr="00147CA1">
        <w:instrText xml:space="preserve"> SEQ level0 \*arabic </w:instrText>
      </w:r>
      <w:r w:rsidRPr="00147CA1">
        <w:fldChar w:fldCharType="separate"/>
      </w:r>
      <w:r w:rsidR="005E3724" w:rsidRPr="00147CA1">
        <w:t>62</w:t>
      </w:r>
      <w:r w:rsidRPr="00147CA1">
        <w:fldChar w:fldCharType="end"/>
      </w:r>
      <w:bookmarkEnd w:id="32"/>
      <w:r w:rsidRPr="00147CA1">
        <w:t xml:space="preserve">.  Prevederile Codului penal în vigoare la momentul faptelor referitoare la faptele penale de lovire sau alte violențe, vătămare corporală, omor și omor calificat sunt prezentate în cauza </w:t>
      </w:r>
      <w:r w:rsidRPr="00147CA1">
        <w:rPr>
          <w:i/>
        </w:rPr>
        <w:t>Ciorcan și alții împotriva României</w:t>
      </w:r>
      <w:r w:rsidRPr="00147CA1">
        <w:t xml:space="preserve"> (nr. 29414/09 și 44841/09, pct. 73, 27 ianuarie 2015).</w:t>
      </w:r>
    </w:p>
    <w:p w14:paraId="59BA159E" w14:textId="77777777" w:rsidR="003A5B6C" w:rsidRPr="00147CA1" w:rsidRDefault="003A5B6C" w:rsidP="005E3724">
      <w:pPr>
        <w:pStyle w:val="JuHHead"/>
        <w:keepNext w:val="0"/>
        <w:keepLines w:val="0"/>
      </w:pPr>
      <w:r w:rsidRPr="00147CA1">
        <w:t>ÎN DREPT</w:t>
      </w:r>
    </w:p>
    <w:p w14:paraId="52DC2324" w14:textId="77777777" w:rsidR="003A5B6C" w:rsidRPr="00147CA1" w:rsidRDefault="003A5B6C" w:rsidP="005E3724">
      <w:pPr>
        <w:pStyle w:val="JuHIRoman"/>
        <w:keepNext w:val="0"/>
        <w:keepLines w:val="0"/>
      </w:pPr>
      <w:r w:rsidRPr="00147CA1">
        <w:t>CU PRIVIRE LA PRETINSA ÎNCĂLCARE A ART. 2 DIN CONVENȚIE</w:t>
      </w:r>
    </w:p>
    <w:p w14:paraId="623D06A0" w14:textId="77777777" w:rsidR="003A5B6C" w:rsidRPr="00147CA1" w:rsidRDefault="009F1D47" w:rsidP="005E3724">
      <w:pPr>
        <w:pStyle w:val="JuPara"/>
      </w:pPr>
      <w:r w:rsidRPr="00147CA1">
        <w:lastRenderedPageBreak/>
        <w:fldChar w:fldCharType="begin"/>
      </w:r>
      <w:r w:rsidRPr="00147CA1">
        <w:instrText xml:space="preserve"> SEQ level0 \*arabic </w:instrText>
      </w:r>
      <w:r w:rsidRPr="00147CA1">
        <w:fldChar w:fldCharType="separate"/>
      </w:r>
      <w:r w:rsidR="005E3724" w:rsidRPr="00147CA1">
        <w:t>63</w:t>
      </w:r>
      <w:r w:rsidRPr="00147CA1">
        <w:fldChar w:fldCharType="end"/>
      </w:r>
      <w:r w:rsidR="003A5B6C" w:rsidRPr="00147CA1">
        <w:t>.  Reclamanții se plângeau că autoritățile nu au efectuat o anchetă efectivă și promptă cu privire la incidentul din 17 septembrie 2008. Aceștia au invocat art. 2 din Convenție, care, în măsura în care este relevant, prevede următoarele:</w:t>
      </w:r>
    </w:p>
    <w:p w14:paraId="5A340D34" w14:textId="77777777" w:rsidR="003A5B6C" w:rsidRPr="00147CA1" w:rsidRDefault="003A5B6C" w:rsidP="005E3724">
      <w:pPr>
        <w:pStyle w:val="JuQuot"/>
      </w:pPr>
      <w:r w:rsidRPr="00147CA1">
        <w:t>„(1) Dreptul la viață al oricărei persoane este protejat prin lege</w:t>
      </w:r>
    </w:p>
    <w:p w14:paraId="19EB5F02" w14:textId="216F3A96" w:rsidR="003A5B6C" w:rsidRPr="00147CA1" w:rsidRDefault="003A5B6C" w:rsidP="005E3724">
      <w:pPr>
        <w:pStyle w:val="JuQuot"/>
      </w:pPr>
      <w:r w:rsidRPr="00147CA1">
        <w:t>[...]</w:t>
      </w:r>
      <w:r w:rsidR="006976BA" w:rsidRPr="00147CA1">
        <w:t>”</w:t>
      </w:r>
    </w:p>
    <w:p w14:paraId="75A87E67" w14:textId="77777777" w:rsidR="003A5B6C" w:rsidRPr="00147CA1" w:rsidRDefault="003A5B6C" w:rsidP="005E3724">
      <w:pPr>
        <w:pStyle w:val="JuHA"/>
        <w:keepNext w:val="0"/>
        <w:keepLines w:val="0"/>
      </w:pPr>
      <w:r w:rsidRPr="00147CA1">
        <w:t>Cu privire la admisibilitate</w:t>
      </w:r>
    </w:p>
    <w:p w14:paraId="5C063BD7"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64</w:t>
      </w:r>
      <w:r w:rsidRPr="00147CA1">
        <w:fldChar w:fldCharType="end"/>
      </w:r>
      <w:r w:rsidR="003A5B6C" w:rsidRPr="00147CA1">
        <w:t>.  Curtea constată că plângerea nu este nici vădit nefondată, nici inadmisibilă pentru alte motive enumerate la art. 35 din Convenție. Prin urmare, trebuie să fie declarată admisibilă.</w:t>
      </w:r>
    </w:p>
    <w:p w14:paraId="76327BD9" w14:textId="77777777" w:rsidR="003A5B6C" w:rsidRPr="00147CA1" w:rsidRDefault="003A5B6C" w:rsidP="005E3724">
      <w:pPr>
        <w:pStyle w:val="JuHA"/>
      </w:pPr>
      <w:r w:rsidRPr="00147CA1">
        <w:t>Cu privire la fond</w:t>
      </w:r>
    </w:p>
    <w:p w14:paraId="09C61E62" w14:textId="77777777" w:rsidR="003A5B6C" w:rsidRPr="00147CA1" w:rsidRDefault="003A5B6C" w:rsidP="005E3724">
      <w:pPr>
        <w:pStyle w:val="JuH1"/>
      </w:pPr>
      <w:r w:rsidRPr="00147CA1">
        <w:t>Argumentele părților</w:t>
      </w:r>
    </w:p>
    <w:p w14:paraId="10885478" w14:textId="77777777" w:rsidR="003A5B6C" w:rsidRPr="00147CA1" w:rsidRDefault="003A5B6C" w:rsidP="005E3724">
      <w:pPr>
        <w:pStyle w:val="JuHa0"/>
      </w:pPr>
      <w:r w:rsidRPr="00147CA1">
        <w:t>Guvernul</w:t>
      </w:r>
    </w:p>
    <w:bookmarkStart w:id="33" w:name="para_65"/>
    <w:p w14:paraId="591D4247" w14:textId="77777777" w:rsidR="003A5B6C" w:rsidRPr="00147CA1" w:rsidRDefault="003A5B6C" w:rsidP="005E3724">
      <w:pPr>
        <w:pStyle w:val="JuPara"/>
        <w:keepNext/>
        <w:keepLines/>
      </w:pPr>
      <w:r w:rsidRPr="00147CA1">
        <w:fldChar w:fldCharType="begin"/>
      </w:r>
      <w:r w:rsidRPr="00147CA1">
        <w:instrText xml:space="preserve"> SEQ level0 \*arabic </w:instrText>
      </w:r>
      <w:r w:rsidRPr="00147CA1">
        <w:fldChar w:fldCharType="separate"/>
      </w:r>
      <w:r w:rsidR="005E3724" w:rsidRPr="00147CA1">
        <w:t>65</w:t>
      </w:r>
      <w:r w:rsidRPr="00147CA1">
        <w:fldChar w:fldCharType="end"/>
      </w:r>
      <w:bookmarkEnd w:id="33"/>
      <w:r w:rsidRPr="00147CA1">
        <w:t>.  Guvernul a acceptat că circumstanțele cauzei au făcut să fie aplicabil aspectul procedural al art. 2 din Convenție. Acesta a susținut în continuare că ancheta a fost efectivă, desfășurată legal și în termen rezonabil, dată fiind complexitatea cauzei.</w:t>
      </w:r>
    </w:p>
    <w:p w14:paraId="528490F5" w14:textId="2380956D"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66</w:t>
      </w:r>
      <w:r w:rsidRPr="00147CA1">
        <w:fldChar w:fldCharType="end"/>
      </w:r>
      <w:r w:rsidR="003A5B6C" w:rsidRPr="00147CA1">
        <w:t xml:space="preserve">.  Autoritățile au inițiat prompt ancheta, ținând seama că felul leziunilor fizice produse lui D.D. </w:t>
      </w:r>
      <w:r w:rsidR="00241DB0" w:rsidRPr="00147CA1">
        <w:t>sen.</w:t>
      </w:r>
      <w:r w:rsidR="003A5B6C" w:rsidRPr="00147CA1">
        <w:t>, care au necesitat mai puțin de 60 de zile de îngrijiri medicale, a declanșat nevoia ca plângerea penală să fie formulată la parchet în prealabil pentru a putea fi îndeplinit orice act de urmărire penală. Această condiție obligatorie i-a fost comunicată părții vătămate imediat după ce a dat prima declarație la spital chiar în ziua incidentului (a se vedea supra, pct. 6).</w:t>
      </w:r>
    </w:p>
    <w:bookmarkStart w:id="34" w:name="Govt_complex_evidence"/>
    <w:p w14:paraId="42B9E7D0" w14:textId="476EFA8D"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67</w:t>
      </w:r>
      <w:r w:rsidRPr="00147CA1">
        <w:fldChar w:fldCharType="end"/>
      </w:r>
      <w:bookmarkEnd w:id="34"/>
      <w:r w:rsidRPr="00147CA1">
        <w:t>.  În plus, autoritățile au fost active și au făcut eforturi pentru a clarifica circumstanțele incidentului în litigiu. Toți martori</w:t>
      </w:r>
      <w:r w:rsidR="00BB79EC" w:rsidRPr="00147CA1">
        <w:t>i</w:t>
      </w:r>
      <w:r w:rsidRPr="00147CA1">
        <w:t xml:space="preserve"> citați de părți au fost audiați și reaudiați în faza urmăririi penale. În cauză au fost întocmite mai multe rapoarte medico-legale, inclusiv în legătură cu decesul părții vătămate, pentru a stabili împrejurările decesului acest</w:t>
      </w:r>
      <w:r w:rsidR="00BB79EC" w:rsidRPr="00147CA1">
        <w:t>e</w:t>
      </w:r>
      <w:r w:rsidRPr="00147CA1">
        <w:t>ia și dacă aveau vreo legătură cauzală cu incidentul în litigiu. Atât partea vătămată, cât și succesorii acesteia au fost constant implicați în proceduri, iar cererile lor au fost tratate în mod corespunzător și rezonabil.</w:t>
      </w:r>
    </w:p>
    <w:bookmarkStart w:id="35" w:name="Govt_complex_evidence2"/>
    <w:p w14:paraId="70FEE41C" w14:textId="3729B982"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68</w:t>
      </w:r>
      <w:r w:rsidRPr="00147CA1">
        <w:fldChar w:fldCharType="end"/>
      </w:r>
      <w:bookmarkEnd w:id="35"/>
      <w:r w:rsidRPr="00147CA1">
        <w:t xml:space="preserve">.  Guvernul a susținut în plus că o parte semnificativă a probelor din dosar era strâns legată de probele relevante pentru altă cauză penală cu privire la incidentele din 14 și din 16 septembrie 2008 (a se vedea supra, pct. 17-19), când fiii părții vătămate, și anume primii doi reclamanți, au agresat fizic pe G.T. </w:t>
      </w:r>
      <w:r w:rsidR="00241DB0" w:rsidRPr="00147CA1">
        <w:t>sen.</w:t>
      </w:r>
      <w:r w:rsidRPr="00147CA1">
        <w:t xml:space="preserve"> și pe martorul V.D. Procesul din urmă se încheiase la 7 ianuarie 2016, când cei doi făptuitori au fost condamnați la 6 ani de închisoare. Dat fiind că instanțele au decis să nu unească cele două cauze, în pofida cererii </w:t>
      </w:r>
      <w:r w:rsidRPr="00147CA1">
        <w:lastRenderedPageBreak/>
        <w:t>reclamanților în acest scop, dificultățile în administrarea probelor comune celor două dosare au făcut ca procedurile să fie chiar mai complexe.</w:t>
      </w:r>
    </w:p>
    <w:p w14:paraId="7D82064C"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69</w:t>
      </w:r>
      <w:r w:rsidRPr="00147CA1">
        <w:fldChar w:fldCharType="end"/>
      </w:r>
      <w:r w:rsidR="003A5B6C" w:rsidRPr="00147CA1">
        <w:t xml:space="preserve">.  Guvernul a menționat în continuare că, la 1 februarie 2014, prin urmare în timp ce procedura era pendinte în fața instanțelor, noul Cod penal și noul Cod de procedură penală au intrat în vigoare, ceea ce a afectat, </w:t>
      </w:r>
      <w:r w:rsidR="003A5B6C" w:rsidRPr="00147CA1">
        <w:rPr>
          <w:i/>
        </w:rPr>
        <w:t>inter alia</w:t>
      </w:r>
      <w:r w:rsidR="003A5B6C" w:rsidRPr="00147CA1">
        <w:t>, procedura de citare, cu efecte directe asupra duratei generale a procesului.</w:t>
      </w:r>
    </w:p>
    <w:bookmarkStart w:id="36" w:name="Govt_heavy_workload"/>
    <w:p w14:paraId="003882D5" w14:textId="77777777"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70</w:t>
      </w:r>
      <w:r w:rsidRPr="00147CA1">
        <w:fldChar w:fldCharType="end"/>
      </w:r>
      <w:bookmarkEnd w:id="36"/>
      <w:r w:rsidRPr="00147CA1">
        <w:t>.  În ultimul rând, Guvernul a susținut că, la un anumit moment în perioada 2011 – 2016, numărul de judecători repartizați Secției Penale a Tribunalului Maramureș a scăzut de la opt la cinci, ca urmare a reorganizării pe baza estimării volumului de muncă din respectiva secție. La fel, numărul de cauze care trebuiau analizate de un procuror de pe lângă Tribunalul Maramureș în perioada dintre 2008 și 2010 a fost în medie de 510 dosare pe an. În pofida acestor dificultăți obiective, autoritățile au acționat cu diligență în prezenta cauză, în încercarea de a realiza o urmărire penală eficientă a incidentului în litigiu.</w:t>
      </w:r>
    </w:p>
    <w:p w14:paraId="12FFC42D" w14:textId="77777777" w:rsidR="003A5B6C" w:rsidRPr="00147CA1" w:rsidRDefault="003A5B6C" w:rsidP="005E3724">
      <w:pPr>
        <w:pStyle w:val="JuHa0"/>
        <w:keepNext w:val="0"/>
        <w:keepLines w:val="0"/>
      </w:pPr>
      <w:r w:rsidRPr="00147CA1">
        <w:t>Reclamanții</w:t>
      </w:r>
    </w:p>
    <w:p w14:paraId="7915BEEC"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71</w:t>
      </w:r>
      <w:r w:rsidRPr="00147CA1">
        <w:fldChar w:fldCharType="end"/>
      </w:r>
      <w:r w:rsidR="003A5B6C" w:rsidRPr="00147CA1">
        <w:t>.  Reclamanții au susținut că autoritățile interne nu și-au îndeplinit obligațiile în temeiul art. 2, după cum urmează.</w:t>
      </w:r>
    </w:p>
    <w:p w14:paraId="524A645E"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72</w:t>
      </w:r>
      <w:r w:rsidRPr="00147CA1">
        <w:fldChar w:fldCharType="end"/>
      </w:r>
      <w:r w:rsidR="003A5B6C" w:rsidRPr="00147CA1">
        <w:t>.  În primul rând, autoritățile nu au inițiat ancheta din oficiu, în pofida faptului că existau suficiente elemente factuale care indicau gravitatea infracțiunii săvârșite, având în vedere obiectul folosit pentru a lovi, precum și partea corpului care a suferit loviturile.</w:t>
      </w:r>
    </w:p>
    <w:p w14:paraId="0AF94723" w14:textId="59AB6C82"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73</w:t>
      </w:r>
      <w:r w:rsidRPr="00147CA1">
        <w:fldChar w:fldCharType="end"/>
      </w:r>
      <w:r w:rsidR="003A5B6C" w:rsidRPr="00147CA1">
        <w:t xml:space="preserve">.  În al doilea rând, probele necesare, inclusiv cele de la locul incidentului, fie nu fuseseră asigurate deloc, fie nu fuseseră </w:t>
      </w:r>
      <w:r w:rsidR="00BB79EC" w:rsidRPr="00147CA1">
        <w:t>strânse</w:t>
      </w:r>
      <w:r w:rsidR="003A5B6C" w:rsidRPr="00147CA1">
        <w:t xml:space="preserve"> cu promptitudine, în pofida faptului că poliția ajunsese la fața locului imediat după incident. De altfel, primii pași în anchetă fuseseră făcuți cu o întârziere nejustificată, după cum reieșea din faptul că prima măsură luată în cauză a fost audierea părții vătămate la aproximativ 5 luni de la incident, iar audierea martorilor direcți după un an de la aceasta. Întârzierile nejustificate în luarea măsurilor în anchetă au fost confirmate de două decizii ale procurorului, care a constatat că ancheta a fost prelungită (a se vedea supra, pct. 14 și 22). În plus, ceilalți martori au fost audiați la peste un an de la producerea incidentului.</w:t>
      </w:r>
    </w:p>
    <w:bookmarkStart w:id="37" w:name="app_submits_involvement"/>
    <w:p w14:paraId="182ACD27" w14:textId="77777777"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74</w:t>
      </w:r>
      <w:r w:rsidRPr="00147CA1">
        <w:fldChar w:fldCharType="end"/>
      </w:r>
      <w:bookmarkEnd w:id="37"/>
      <w:r w:rsidRPr="00147CA1">
        <w:t>.  În al treilea rând, partea vătămată nu a fost implicată în cadrul procedurilor premergătoare judecății, în măsura în care toți suspecții și martorii au fost audiați fără ca acestuia să-i fie în vreun fel permis să participe.</w:t>
      </w:r>
    </w:p>
    <w:p w14:paraId="3D0D16ED"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75</w:t>
      </w:r>
      <w:r w:rsidRPr="00147CA1">
        <w:fldChar w:fldCharType="end"/>
      </w:r>
      <w:r w:rsidR="003A5B6C" w:rsidRPr="00147CA1">
        <w:t>.  În sfârșit, autoritățile nu au identificat și nu au sancționat pe cei responsabili, deși au prelungit acțiunea timp de peste 7 ani, o întârziere nejustificat de mare în raport cu cauza, care nu a fost deosebit de complexă.</w:t>
      </w:r>
    </w:p>
    <w:p w14:paraId="3A35600F" w14:textId="77777777" w:rsidR="003A5B6C" w:rsidRPr="00147CA1" w:rsidRDefault="003A5B6C" w:rsidP="00DC59AD">
      <w:pPr>
        <w:pStyle w:val="JuH1"/>
      </w:pPr>
      <w:r w:rsidRPr="00147CA1">
        <w:lastRenderedPageBreak/>
        <w:t>Motivarea Curții</w:t>
      </w:r>
    </w:p>
    <w:p w14:paraId="2CB2F0BF" w14:textId="77777777" w:rsidR="003A5B6C" w:rsidRPr="00147CA1" w:rsidRDefault="003A5B6C" w:rsidP="00DC59AD">
      <w:pPr>
        <w:pStyle w:val="JuHa0"/>
      </w:pPr>
      <w:r w:rsidRPr="00147CA1">
        <w:t>Principii generale</w:t>
      </w:r>
    </w:p>
    <w:p w14:paraId="67CAAC4C" w14:textId="77777777" w:rsidR="003A5B6C" w:rsidRPr="00147CA1" w:rsidRDefault="009F1D47" w:rsidP="00DC59AD">
      <w:pPr>
        <w:pStyle w:val="JuPara"/>
        <w:keepNext/>
        <w:keepLines/>
      </w:pPr>
      <w:r w:rsidRPr="00147CA1">
        <w:fldChar w:fldCharType="begin"/>
      </w:r>
      <w:r w:rsidRPr="00147CA1">
        <w:instrText xml:space="preserve"> SEQ level0 \*arabic </w:instrText>
      </w:r>
      <w:r w:rsidRPr="00147CA1">
        <w:fldChar w:fldCharType="separate"/>
      </w:r>
      <w:r w:rsidR="005E3724" w:rsidRPr="00147CA1">
        <w:t>76</w:t>
      </w:r>
      <w:r w:rsidRPr="00147CA1">
        <w:fldChar w:fldCharType="end"/>
      </w:r>
      <w:r w:rsidR="003A5B6C" w:rsidRPr="00147CA1">
        <w:t xml:space="preserve">.  Cerând statului să adopte măsurile corespunzătoare pentru a proteja viața persoanelor aflate sub jurisdicția sa, art. 2 impune obligația statului de a asigura dreptul la viață prin punerea în aplicare a unor norme penale eficiente pentru a descuraja săvârșirea de infracțiuni împotriva persoanei, susținută de un mecanism de aplicare a legii pentru prevenirea, eliminarea și sancționarea încălcărilor unor astfel de norme. Această obligație impune, implicit, efectuarea unei anume forme de anchetă oficială efectivă dacă există motive pentru a crede că o persoană a suferit vătămări care i-au pus viața în pericol în împrejurări suspecte, chiar dacă presupusul făptuitor al atacului mortal nu este un agent al statului [a se vedea </w:t>
      </w:r>
      <w:r w:rsidR="003A5B6C" w:rsidRPr="00147CA1">
        <w:rPr>
          <w:i/>
        </w:rPr>
        <w:t>Mustafa Tunç și Fecire Tunç</w:t>
      </w:r>
      <w:r w:rsidR="003A5B6C" w:rsidRPr="00147CA1">
        <w:t xml:space="preserve"> </w:t>
      </w:r>
      <w:r w:rsidR="003A5B6C" w:rsidRPr="00147CA1">
        <w:rPr>
          <w:i/>
          <w:iCs/>
        </w:rPr>
        <w:t>împotriva Turciei</w:t>
      </w:r>
      <w:r w:rsidR="003A5B6C" w:rsidRPr="00147CA1">
        <w:t xml:space="preserve"> (MC), nr. 24014/05</w:t>
      </w:r>
      <w:r w:rsidR="003A5B6C" w:rsidRPr="00147CA1">
        <w:rPr>
          <w:snapToGrid w:val="0"/>
        </w:rPr>
        <w:t xml:space="preserve">, pct. 171, </w:t>
      </w:r>
      <w:r w:rsidR="003A5B6C" w:rsidRPr="00147CA1">
        <w:t>14</w:t>
      </w:r>
      <w:r w:rsidR="003A5B6C" w:rsidRPr="00147CA1">
        <w:rPr>
          <w:snapToGrid w:val="0"/>
        </w:rPr>
        <w:t xml:space="preserve"> aprilie 2015 </w:t>
      </w:r>
      <w:r w:rsidR="003A5B6C" w:rsidRPr="00147CA1">
        <w:t>și trimiterile citate].</w:t>
      </w:r>
    </w:p>
    <w:p w14:paraId="6540C270"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77</w:t>
      </w:r>
      <w:r w:rsidRPr="00147CA1">
        <w:fldChar w:fldCharType="end"/>
      </w:r>
      <w:r w:rsidR="003A5B6C" w:rsidRPr="00147CA1">
        <w:t>.  Curtea a mai precizat și că respectarea cerințelor procedurale de la art. 2 se evaluează pe baza câtorva parametri esențiali: caracterul adecvat al măsurilor de anchetă; promptitudinea anchetei; implicarea familiei persoanei decedate; independența anchetei. Aceste elemente sunt strâns legate între ele și fiecare, considerat separat, nu este un scop în sine. Sunt criterii care, considerate împreună, permit să se evalueze gradul de eficacitate al măsurilor de anchetă (ibid., pct. 225).</w:t>
      </w:r>
    </w:p>
    <w:p w14:paraId="007032EF" w14:textId="77777777" w:rsidR="003A5B6C" w:rsidRPr="00147CA1" w:rsidRDefault="003A5B6C" w:rsidP="005E3724">
      <w:pPr>
        <w:pStyle w:val="JuPara"/>
      </w:pPr>
      <w:r w:rsidRPr="00147CA1">
        <w:rPr>
          <w:rFonts w:eastAsiaTheme="majorEastAsia"/>
        </w:rPr>
        <w:fldChar w:fldCharType="begin"/>
      </w:r>
      <w:r w:rsidRPr="00147CA1">
        <w:rPr>
          <w:rFonts w:eastAsiaTheme="majorEastAsia"/>
        </w:rPr>
        <w:instrText xml:space="preserve"> SEQ level0 \*arabic </w:instrText>
      </w:r>
      <w:r w:rsidRPr="00147CA1">
        <w:rPr>
          <w:rFonts w:eastAsiaTheme="majorEastAsia"/>
        </w:rPr>
        <w:fldChar w:fldCharType="separate"/>
      </w:r>
      <w:r w:rsidR="005E3724" w:rsidRPr="00147CA1">
        <w:rPr>
          <w:rFonts w:eastAsiaTheme="majorEastAsia"/>
        </w:rPr>
        <w:t>78</w:t>
      </w:r>
      <w:r w:rsidRPr="00147CA1">
        <w:rPr>
          <w:rFonts w:eastAsiaTheme="majorEastAsia"/>
        </w:rPr>
        <w:fldChar w:fldCharType="end"/>
      </w:r>
      <w:r w:rsidRPr="00147CA1">
        <w:t xml:space="preserve">.  Curtea subliniază și că, în măsura în care ancheta duce la acuzații care să fie formulate în fața instanțelor naționale, aceasta consideră că obligațiile procedurale în temeiul art. 2 se extind la faza procesuală a procedurilor. În astfel de cauze, procedura în ansamblul său, inclusiv faza de judecată, trebuie să îndeplinească cerințele acestei dispoziții din Convenție (a se vedea </w:t>
      </w:r>
      <w:r w:rsidRPr="00147CA1">
        <w:rPr>
          <w:i/>
        </w:rPr>
        <w:t>Sarbyanova-Pashaliyska și Pashaliyska împotriva Bulgariei</w:t>
      </w:r>
      <w:r w:rsidRPr="00147CA1">
        <w:t>, nr. 3524/14, pct. 38, 12 ianuarie 2017).</w:t>
      </w:r>
    </w:p>
    <w:p w14:paraId="6B5EB20B"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79</w:t>
      </w:r>
      <w:r w:rsidRPr="00147CA1">
        <w:fldChar w:fldCharType="end"/>
      </w:r>
      <w:r w:rsidR="003A5B6C" w:rsidRPr="00147CA1">
        <w:t xml:space="preserve">.  În ultimul rând, o cerință de promptitudine și rapiditate rezonabilă este implicită în acest context. Trebuie acceptat că pot exista obstacole sau dificultăți care împiedică mersul anchetei într-o anumită situație. Cu toate acestea, o reacție promptă a autorităților în cercetarea morților suspecte poate fi, în general, considerată esențială pentru a menține încrederea publicului că acestea respectă statul de drept și pentru a preveni orice aparență de complicitate la fapte ilicite sau de toleranță față de acestea (a se vedea </w:t>
      </w:r>
      <w:r w:rsidR="003A5B6C" w:rsidRPr="00147CA1">
        <w:rPr>
          <w:i/>
        </w:rPr>
        <w:t>Olewnik</w:t>
      </w:r>
      <w:r w:rsidR="003A5B6C" w:rsidRPr="00147CA1">
        <w:rPr>
          <w:i/>
        </w:rPr>
        <w:noBreakHyphen/>
        <w:t>Cieplińska și Olewnik împotriva Poloniei</w:t>
      </w:r>
      <w:r w:rsidR="003A5B6C" w:rsidRPr="00147CA1">
        <w:t>, nr. 20147/15, pct. 137, 5 septembrie 2019 și trimiterile citate).</w:t>
      </w:r>
    </w:p>
    <w:p w14:paraId="2AE14B2E" w14:textId="77777777" w:rsidR="003A5B6C" w:rsidRPr="00147CA1" w:rsidRDefault="003A5B6C" w:rsidP="005E3724">
      <w:pPr>
        <w:pStyle w:val="JuHa0"/>
        <w:keepNext w:val="0"/>
        <w:keepLines w:val="0"/>
      </w:pPr>
      <w:r w:rsidRPr="00147CA1">
        <w:t>Aplicarea acestor principii în prezenta cauză</w:t>
      </w:r>
    </w:p>
    <w:p w14:paraId="200DFA68"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80</w:t>
      </w:r>
      <w:r w:rsidRPr="00147CA1">
        <w:fldChar w:fldCharType="end"/>
      </w:r>
      <w:r w:rsidR="003A5B6C" w:rsidRPr="00147CA1">
        <w:t xml:space="preserve">.  Curtea reafirmă că, în anumite circumstanțe, a constatat că a fost angajată obligația procedurală în temeiul art. 2 din Convenție în cauze cu incidente în care persoana al cărui drept la viață se presupunea că fusese încălcat nu a murit. În astfel de cauze, Curtea a considerat relevant că victima </w:t>
      </w:r>
      <w:r w:rsidR="003A5B6C" w:rsidRPr="00147CA1">
        <w:lastRenderedPageBreak/>
        <w:t xml:space="preserve">a suferit vătămări care pun viața în pericol. Deși nu există o regulă generală, se pare că dacă activitatea implicată prin însăși natura sa este periculoasă și expune viața unei persoane unui risc real și iminent, cum ar fi folosirea violenței care pune viața în pericol, nivelul vătămărilor suferite poate să nu fie decisiv și, în absența leziunilor, plângerea în astfel de cauze poate totuși fi examinată sub incidența art. 2 [a se vedea, </w:t>
      </w:r>
      <w:r w:rsidR="003A5B6C" w:rsidRPr="00147CA1">
        <w:rPr>
          <w:i/>
        </w:rPr>
        <w:t>mutatis mutandis</w:t>
      </w:r>
      <w:r w:rsidR="003A5B6C" w:rsidRPr="00147CA1">
        <w:t xml:space="preserve">, </w:t>
      </w:r>
      <w:r w:rsidR="003A5B6C" w:rsidRPr="00147CA1">
        <w:rPr>
          <w:i/>
        </w:rPr>
        <w:t>Nicolae Virgiliu Tănase împotriva României</w:t>
      </w:r>
      <w:r w:rsidR="003A5B6C" w:rsidRPr="00147CA1">
        <w:t xml:space="preserve"> (MC), nr. 41720/13, pct. 139-140, 25 iunie 2019, și toate trimiterile citate].</w:t>
      </w:r>
    </w:p>
    <w:p w14:paraId="534C2153"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81</w:t>
      </w:r>
      <w:r w:rsidRPr="00147CA1">
        <w:fldChar w:fldCharType="end"/>
      </w:r>
      <w:r w:rsidR="003A5B6C" w:rsidRPr="00147CA1">
        <w:t>.  În raport cu principiile generale de mai sus și având în vedere, în special, folosirea violenței care pune viața în pericol împotriva reclamantului, Curtea concluzionează că art. 2 este aplicabil în prezenta cauză. Guvernul nu contestă aceasta (a se vedea supra, pct. 65).</w:t>
      </w:r>
    </w:p>
    <w:p w14:paraId="2AA75A2D"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82</w:t>
      </w:r>
      <w:r w:rsidRPr="00147CA1">
        <w:fldChar w:fldCharType="end"/>
      </w:r>
      <w:r w:rsidR="003A5B6C" w:rsidRPr="00147CA1">
        <w:t>.  Curtea consideră mai departe că, deși plângerea reclamanților privea în principal presupusa durată excesivă a anchetei, care, declarau aceștia, a împiedicat autoritățile de anchetă să elucideze circumstanțele infracțiunii, problema centrală de rezolvat în prezenta cauză este dacă ancheta condusă cu privire la incidentul de la 17 septembrie 2008 a fost în întregime efectivă, în conformitate cu cerințele de la art. 2 menționate mai sus.</w:t>
      </w:r>
    </w:p>
    <w:bookmarkStart w:id="38" w:name="para_81"/>
    <w:p w14:paraId="713B2ED6" w14:textId="1DC5203B"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83</w:t>
      </w:r>
      <w:r w:rsidRPr="00147CA1">
        <w:fldChar w:fldCharType="end"/>
      </w:r>
      <w:bookmarkEnd w:id="38"/>
      <w:r w:rsidRPr="00147CA1">
        <w:t xml:space="preserve">.  Curtea remarcă, de la început, că în urma plângerii penale depuse de D.D. </w:t>
      </w:r>
      <w:r w:rsidR="00241DB0" w:rsidRPr="00147CA1">
        <w:t>sen.</w:t>
      </w:r>
      <w:r w:rsidRPr="00147CA1">
        <w:t xml:space="preserve"> la 12 noiembrie 2008 (a se vedea supra, pct. 8), organele de urmărire penală au luat primele măsuri în anchetă după mai mult de 4 luni de la incidentul violent de la 17 septembrie 2008, adică la 4 februarie 2009 (a se vedea supra, pct. 10), atunci când procurorul de caz a audiat pentru prima dată partea vătămată.</w:t>
      </w:r>
    </w:p>
    <w:p w14:paraId="0680B451" w14:textId="77777777" w:rsidR="003A5B6C" w:rsidRPr="00147CA1" w:rsidRDefault="009F1D47" w:rsidP="005E3724">
      <w:pPr>
        <w:pStyle w:val="JuPara"/>
        <w:rPr>
          <w:rFonts w:eastAsiaTheme="majorEastAsia"/>
        </w:rPr>
      </w:pPr>
      <w:r w:rsidRPr="00147CA1">
        <w:fldChar w:fldCharType="begin"/>
      </w:r>
      <w:r w:rsidRPr="00147CA1">
        <w:instrText xml:space="preserve"> SEQ level0 \*arabic </w:instrText>
      </w:r>
      <w:r w:rsidRPr="00147CA1">
        <w:fldChar w:fldCharType="separate"/>
      </w:r>
      <w:r w:rsidR="005E3724" w:rsidRPr="00147CA1">
        <w:t>84</w:t>
      </w:r>
      <w:r w:rsidRPr="00147CA1">
        <w:fldChar w:fldCharType="end"/>
      </w:r>
      <w:r w:rsidR="003A5B6C" w:rsidRPr="00147CA1">
        <w:t xml:space="preserve">.  Curtea reiterează că în situația când viața a fost pusă în pericol cu intenție, autoritățile trebuie să acționeze din oficiu odată ce problema le este adusă la cunoștință. Nu pot lăsa la inițiativa rudei apropiate să depună plângerea oficială sau să-și asume răspunderea în realizarea procedurilor de anchetă. Mai mult, ancheta trebuie să fie eficientă în sensul că poate duce la identificarea și pedepsirea celor vinovați. Aceasta nu este o obligație de rezultat, ci una de mijloace. Autoritățile trebuie să ia toate măsurile pe care le au la dispoziție pentru colectarea probelor legate de incident, inclusiv, </w:t>
      </w:r>
      <w:r w:rsidR="003A5B6C" w:rsidRPr="00147CA1">
        <w:rPr>
          <w:i/>
          <w:iCs/>
        </w:rPr>
        <w:t>inter alia</w:t>
      </w:r>
      <w:r w:rsidR="003A5B6C" w:rsidRPr="00147CA1">
        <w:t xml:space="preserve">, declarații ale martorilor oculari și probe criminalistice [a se vedea, </w:t>
      </w:r>
      <w:r w:rsidR="003A5B6C" w:rsidRPr="00147CA1">
        <w:rPr>
          <w:i/>
        </w:rPr>
        <w:t>mutatis mutandis</w:t>
      </w:r>
      <w:r w:rsidR="003A5B6C" w:rsidRPr="00147CA1">
        <w:t xml:space="preserve">, </w:t>
      </w:r>
      <w:r w:rsidR="003A5B6C" w:rsidRPr="00147CA1">
        <w:rPr>
          <w:i/>
        </w:rPr>
        <w:t>Al-Skeini și alții împotriva Regatului Unit</w:t>
      </w:r>
      <w:r w:rsidR="003A5B6C" w:rsidRPr="00147CA1">
        <w:t xml:space="preserve"> (MC), nr. 55721/07, pct. 165-66, CEDO 2011].</w:t>
      </w:r>
    </w:p>
    <w:p w14:paraId="1292428C"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85</w:t>
      </w:r>
      <w:r w:rsidRPr="00147CA1">
        <w:fldChar w:fldCharType="end"/>
      </w:r>
      <w:r w:rsidR="003A5B6C" w:rsidRPr="00147CA1">
        <w:t>.  În acest scop, Curtea reține argumentele reclamanților conform cărora, ținând seama de gravitatea rănilor provocate victimei, autoritățile trebuiau să inițieze de îndată o anchetă din oficiu, fără a cere victimei să depună o plângere penală prealabilă. În orice caz, chiar și după ce o asemenea plângere penală prealabilă a fost depusă în noiembrie 2008 (a se vedea supra, pct. 8 și 83), nu au fost luate măsuri în cadrul anchetei până în luna februarie anul următor.</w:t>
      </w:r>
    </w:p>
    <w:p w14:paraId="100FB467"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86</w:t>
      </w:r>
      <w:r w:rsidRPr="00147CA1">
        <w:fldChar w:fldCharType="end"/>
      </w:r>
      <w:r w:rsidR="003A5B6C" w:rsidRPr="00147CA1">
        <w:t xml:space="preserve">.  În continuare Curtea reține că, deși cei doi ofițeri de poliție au ajuns la fața locului imediat după incident, nu au luat nicio declarație de martor și </w:t>
      </w:r>
      <w:r w:rsidR="003A5B6C" w:rsidRPr="00147CA1">
        <w:lastRenderedPageBreak/>
        <w:t>nici nu au protejat eventualele probe la acel moment (a se vedea supra, pct. 4 și 8).</w:t>
      </w:r>
    </w:p>
    <w:p w14:paraId="45888818"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87</w:t>
      </w:r>
      <w:r w:rsidRPr="00147CA1">
        <w:fldChar w:fldCharType="end"/>
      </w:r>
      <w:r w:rsidR="003A5B6C" w:rsidRPr="00147CA1">
        <w:t>.  Curtea subliniază, de asemenea, că, în pofida faptului că victima dăduse numele presupușilor făptuitori cel mai târziu la 12 noiembrie 2008 (a se vedea supra, pct. 8), procurorul de caz i-a chestionat pentru prima dată la 13 mai 2009 (a se vedea supra, pct. 16), la aproximativ 9 luni de la incident, fără a notifica victima în prealabil sau ulterior. În plus, acest act procedural a fost realizat numai după ce Tribunalul Maramureș a admis plângerea părții vătămate cu privire la tergiversarea procesului și a fixat un termen pentru finalizarea anchetei (a se vedea supra, pct. 14).</w:t>
      </w:r>
    </w:p>
    <w:p w14:paraId="21D9CECC"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88</w:t>
      </w:r>
      <w:r w:rsidRPr="00147CA1">
        <w:fldChar w:fldCharType="end"/>
      </w:r>
      <w:r w:rsidR="003A5B6C" w:rsidRPr="00147CA1">
        <w:t>.  Procurorului de caz i-au trebuit alte câteva luni (a se vedea supra, pct. 24 și 28) să examineze pentru prima dată martorii indicați de părți. Din nou, acești pași au fost întreprinși în urma unei a doua plângeri cu privire la tergiversarea cererii introduse de partea vătămată și admise de procuror, care a fixat un termen pentru ca ancheta să fie finalizată la 1 octombrie 2009 (a se vedea supra, pct. 22). Termenul era în orice caz depășit cu mai mult de un an, deoarece rechizitoriul nu a fost emis până la 20 decembrie 2010 (a se vedea supra, pct. 32).</w:t>
      </w:r>
    </w:p>
    <w:p w14:paraId="3BDF25ED"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89</w:t>
      </w:r>
      <w:r w:rsidRPr="00147CA1">
        <w:fldChar w:fldCharType="end"/>
      </w:r>
      <w:r w:rsidR="003A5B6C" w:rsidRPr="00147CA1">
        <w:t xml:space="preserve">.  În această privință, Curtea reiterează că a subliniat în repetate rânduri că este important ca martorii să fie contactați și chestionați imediat după astfel de incidente, când amintirile sunt recente (a se vedea, de exemplu, </w:t>
      </w:r>
      <w:r w:rsidR="003A5B6C" w:rsidRPr="00147CA1">
        <w:rPr>
          <w:i/>
        </w:rPr>
        <w:t>Dinu împotriva României</w:t>
      </w:r>
      <w:r w:rsidR="003A5B6C" w:rsidRPr="00147CA1">
        <w:t>, nr. 64356/14, pct. 82, 7 februarie 2017). Acest aspect devine mult mai relevant într-o cauză precum cea de față, dat fiind că instanțele naționale au avut opinii divergente cu privire la fiabilitatea declarațiilor martorilor, care variau de-a lungul timpului, tocmai având în vedere timpul lung dintre incident și momentul când au fost făcute declarațiile (a se vedea supra, pct. 49-50).</w:t>
      </w:r>
    </w:p>
    <w:p w14:paraId="7ABEC950"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90</w:t>
      </w:r>
      <w:r w:rsidRPr="00147CA1">
        <w:fldChar w:fldCharType="end"/>
      </w:r>
      <w:r w:rsidR="003A5B6C" w:rsidRPr="00147CA1">
        <w:t>.  Durata totală a procedurii în cauză era provocată și de retrimiterea dispusă de instanța de apel în 2013 din cauza erorii procedurale comise de instanța inferioară, care a încadrat greșit faptele penale examinate (a se vedea supra, pct. 46). Ulterior, instanța inferioară a trebuit să înceapă din nou procedura, inclusiv prin a reexamina toate probele disponibile. Procedura a fost astfel și mai mult întârziată, fără ca reclamanții să aibă o contribuție la această întârziere.</w:t>
      </w:r>
    </w:p>
    <w:p w14:paraId="043E0890"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91</w:t>
      </w:r>
      <w:r w:rsidRPr="00147CA1">
        <w:fldChar w:fldCharType="end"/>
      </w:r>
      <w:r w:rsidR="003A5B6C" w:rsidRPr="00147CA1">
        <w:t>.  Curtea reține declarația Guvernului cu privire la complexitatea ridicată a speței, care necesita examinarea unor probe complexe, inclusiv de natură legală, și care justifica, în opinia sa, durata de peste 7 ani a procesului (a se vedea supra, pct. 67-68).</w:t>
      </w:r>
    </w:p>
    <w:p w14:paraId="5ADB3196"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92</w:t>
      </w:r>
      <w:r w:rsidRPr="00147CA1">
        <w:fldChar w:fldCharType="end"/>
      </w:r>
      <w:r w:rsidR="003A5B6C" w:rsidRPr="00147CA1">
        <w:t>.  Curtea acceptă că rapoartele medico-legale sunt esențiale pentru a elucida împrejurările leziunilor, precum și gradul lor de gravitate, inclusiv cu referire la o potențială legătură cauzală cu decesul ulterior al victimei. Totuși, nu poate ignora faptul că necesitatea de a avea mai multe asemenea rapoarte a devenit imperativă odată ce medicii legiști începuseră să aibă opinii divergente asupra problemei.</w:t>
      </w:r>
    </w:p>
    <w:p w14:paraId="260A26F4" w14:textId="77777777" w:rsidR="003A5B6C" w:rsidRPr="00147CA1" w:rsidRDefault="009F1D47" w:rsidP="005E3724">
      <w:pPr>
        <w:pStyle w:val="JuPara"/>
      </w:pPr>
      <w:r w:rsidRPr="00147CA1">
        <w:lastRenderedPageBreak/>
        <w:fldChar w:fldCharType="begin"/>
      </w:r>
      <w:r w:rsidRPr="00147CA1">
        <w:instrText xml:space="preserve"> SEQ level0 \*arabic </w:instrText>
      </w:r>
      <w:r w:rsidRPr="00147CA1">
        <w:fldChar w:fldCharType="separate"/>
      </w:r>
      <w:r w:rsidR="005E3724" w:rsidRPr="00147CA1">
        <w:t>93</w:t>
      </w:r>
      <w:r w:rsidRPr="00147CA1">
        <w:fldChar w:fldCharType="end"/>
      </w:r>
      <w:r w:rsidR="003A5B6C" w:rsidRPr="00147CA1">
        <w:t xml:space="preserve">.  Astfel, opiniile experților au variat de la a considera că rana deschisă de la cap necesita mai mult de 65 – 70 de zile de îngrijiri medicale (a se vedea supra, pct. 12), până la a fi de opinia că nu exista deloc o rană deschisă la cap (a se vedea supra, pct. 29). Asemenea divergențe de opinie au cerut fără îndoială o mai precisă evaluare medicală, justificând deci parțial prelungirea procesului. Totuși, așa cum s-a menționat mai sus, divergența în sine nu poate fi în vreun fel atribuită reclamanților, deoarece, din chestiuni de principiu, este responsabilitatea statului să instituie un mecanism eficient, capabil să ofere răspunsuri prompte și de încredere la întrebările adresate de anchetele penale. În acest sens, Curtea a hotărât deja că statul este responsabil și pentru întârzierile în prezentarea rapoartelor și a opiniilor experților desemnați de instanță și că se poate constata și responsabilitatea sa pentru deficiențele structurale ale sistemului judiciar care produc întârzieri (a se vedea, </w:t>
      </w:r>
      <w:r w:rsidR="003A5B6C" w:rsidRPr="00147CA1">
        <w:rPr>
          <w:i/>
        </w:rPr>
        <w:t>mutatis mutandis,</w:t>
      </w:r>
      <w:r w:rsidR="003A5B6C" w:rsidRPr="00147CA1">
        <w:t xml:space="preserve"> și  în contextul art. 6 din Convenție, </w:t>
      </w:r>
      <w:r w:rsidR="003A5B6C" w:rsidRPr="00147CA1">
        <w:rPr>
          <w:i/>
        </w:rPr>
        <w:t>Rutkowski și alții împotriva Poloniei</w:t>
      </w:r>
      <w:r w:rsidR="003A5B6C" w:rsidRPr="00147CA1">
        <w:t xml:space="preserve">, nr. 72287/10 și alte 2 cereri, </w:t>
      </w:r>
      <w:r w:rsidR="003A5B6C" w:rsidRPr="00147CA1">
        <w:rPr>
          <w:snapToGrid w:val="0"/>
        </w:rPr>
        <w:t>pct. 128, 7 iulie 2015).</w:t>
      </w:r>
    </w:p>
    <w:p w14:paraId="6E8521D9"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94</w:t>
      </w:r>
      <w:r w:rsidRPr="00147CA1">
        <w:fldChar w:fldCharType="end"/>
      </w:r>
      <w:r w:rsidR="003A5B6C" w:rsidRPr="00147CA1">
        <w:t xml:space="preserve">.  Considerații similare se aplică în ceea ce privește afirmațiile Guvernului cu privire la volumul mare de muncă al autorităților naționale la momentul faptelor (a se vedea supra, pct. 70). Curtea reiterează că este responsabilitatea statului să ia măsuri adecvate, cum ar fi, </w:t>
      </w:r>
      <w:r w:rsidR="003A5B6C" w:rsidRPr="00147CA1">
        <w:rPr>
          <w:i/>
          <w:iCs/>
        </w:rPr>
        <w:t>inter alia</w:t>
      </w:r>
      <w:r w:rsidR="003A5B6C" w:rsidRPr="00147CA1">
        <w:t xml:space="preserve">, estimarea eficientă a nevoilor de resurse umane din cadrul sistemului judiciar, astfel încât să se asigure că acesta funcționează corespunzător și, în special, că cerințele Convenției privind caracterul rezonabil al duratei procedurilor sunt respectate (a se vedea, </w:t>
      </w:r>
      <w:r w:rsidR="003A5B6C" w:rsidRPr="00147CA1">
        <w:rPr>
          <w:i/>
        </w:rPr>
        <w:t>mutatis mutandis</w:t>
      </w:r>
      <w:r w:rsidR="003A5B6C" w:rsidRPr="00147CA1">
        <w:t xml:space="preserve">, </w:t>
      </w:r>
      <w:r w:rsidR="003A5B6C" w:rsidRPr="00147CA1">
        <w:rPr>
          <w:i/>
        </w:rPr>
        <w:t>Mardosai împotriva Lituaniei</w:t>
      </w:r>
      <w:r w:rsidR="003A5B6C" w:rsidRPr="00147CA1">
        <w:t>, nr. 42434/15, pct. 55, 11 iulie 2017; și printre multe alte hotărâri în contextul art. 6 din Convenție,</w:t>
      </w:r>
      <w:r w:rsidR="003A5B6C" w:rsidRPr="00147CA1">
        <w:rPr>
          <w:i/>
        </w:rPr>
        <w:t xml:space="preserve"> Docevski împotriva Fostei Republici Iugoslave a Macedoniei</w:t>
      </w:r>
      <w:r w:rsidR="003A5B6C" w:rsidRPr="00147CA1">
        <w:t>, nr. 66907/01, pct. 33-34, 1 martie 2007).</w:t>
      </w:r>
    </w:p>
    <w:bookmarkStart w:id="39" w:name="punctual_efforts"/>
    <w:p w14:paraId="04707F6A" w14:textId="33D4A33F"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95</w:t>
      </w:r>
      <w:r w:rsidRPr="00147CA1">
        <w:fldChar w:fldCharType="end"/>
      </w:r>
      <w:bookmarkEnd w:id="39"/>
      <w:r w:rsidRPr="00147CA1">
        <w:t xml:space="preserve">.  Prin urmare, Curtea concluzionează că, în pofida unor eforturi intermitente ale organelor de urmărire penală de a elucida circumstanțele leziunilor suferite de D.D. </w:t>
      </w:r>
      <w:r w:rsidR="00241DB0" w:rsidRPr="00147CA1">
        <w:t>sen.</w:t>
      </w:r>
      <w:r w:rsidRPr="00147CA1">
        <w:t xml:space="preserve"> (a se vedea supra, pct. 14, 22, 46 și 47), gradul de adecvare în general al măsurilor de investigare aplicat trebuie să fie pus sub semnul întrebării. Curtea face trimitere în special la absența unei reacții oportune și adecvate din partea acestor autorități în fazele preliminare ale anchetei, la care se referă plângerea din prezenta cauză (a se vedea supra, pct. 4, 8 și 74), inclusiv în ceea ce privește modul în care partea vătămată a fost implicată în anchetă. Neajunsurile au fost confirmate chiar de autorități atunci când au admis în două rânduri plângerile părții vătămate care priveau tergiversarea procedurii (a se vedea supra, pct. 14 și 22).</w:t>
      </w:r>
    </w:p>
    <w:bookmarkStart w:id="40" w:name="initial_shortcomings"/>
    <w:p w14:paraId="6AD4C977" w14:textId="77777777" w:rsidR="003A5B6C" w:rsidRPr="00147CA1" w:rsidRDefault="003A5B6C" w:rsidP="005E3724">
      <w:pPr>
        <w:pStyle w:val="JuPara"/>
      </w:pPr>
      <w:r w:rsidRPr="00147CA1">
        <w:fldChar w:fldCharType="begin"/>
      </w:r>
      <w:r w:rsidRPr="00147CA1">
        <w:instrText xml:space="preserve"> SEQ level0 \*arabic </w:instrText>
      </w:r>
      <w:r w:rsidRPr="00147CA1">
        <w:fldChar w:fldCharType="separate"/>
      </w:r>
      <w:r w:rsidR="005E3724" w:rsidRPr="00147CA1">
        <w:t>96</w:t>
      </w:r>
      <w:r w:rsidRPr="00147CA1">
        <w:fldChar w:fldCharType="end"/>
      </w:r>
      <w:bookmarkEnd w:id="40"/>
      <w:r w:rsidRPr="00147CA1">
        <w:t xml:space="preserve">.  Curtea nu poate decât să concluzioneze că deficiențele menționate mai sus au avut inevitabil un impact negativ atât asupra eficacității, cât și asupra duratei măsurilor de investigare ulterioare, prin periclitarea competenței de a stabili faptele și amplificarea posibilității ca infracțiunea să rămână nepedepsită (a se vedea, </w:t>
      </w:r>
      <w:r w:rsidRPr="00147CA1">
        <w:rPr>
          <w:i/>
        </w:rPr>
        <w:t>mutatis mutandis</w:t>
      </w:r>
      <w:r w:rsidRPr="00147CA1">
        <w:t>,</w:t>
      </w:r>
      <w:r w:rsidRPr="00147CA1">
        <w:rPr>
          <w:i/>
        </w:rPr>
        <w:t xml:space="preserve"> Anna Todorova împotriva Bulgariei</w:t>
      </w:r>
      <w:r w:rsidRPr="00147CA1">
        <w:t>, nr. 23302/03, pct. 79, 24 mai 2011).</w:t>
      </w:r>
    </w:p>
    <w:p w14:paraId="0041D0C5" w14:textId="77777777" w:rsidR="003A5B6C" w:rsidRPr="00147CA1" w:rsidRDefault="009F1D47" w:rsidP="005E3724">
      <w:pPr>
        <w:pStyle w:val="JuPara"/>
      </w:pPr>
      <w:r w:rsidRPr="00147CA1">
        <w:lastRenderedPageBreak/>
        <w:fldChar w:fldCharType="begin"/>
      </w:r>
      <w:r w:rsidRPr="00147CA1">
        <w:instrText xml:space="preserve"> SEQ level0 \*arabic </w:instrText>
      </w:r>
      <w:r w:rsidRPr="00147CA1">
        <w:fldChar w:fldCharType="separate"/>
      </w:r>
      <w:r w:rsidR="005E3724" w:rsidRPr="00147CA1">
        <w:t>97</w:t>
      </w:r>
      <w:r w:rsidRPr="00147CA1">
        <w:fldChar w:fldCharType="end"/>
      </w:r>
      <w:r w:rsidR="003A5B6C" w:rsidRPr="00147CA1">
        <w:t>.  În consecință, a fost încălcat art. 2 din Convenție sub aspect procedural.</w:t>
      </w:r>
    </w:p>
    <w:p w14:paraId="77F2D6D3" w14:textId="77777777" w:rsidR="003A5B6C" w:rsidRPr="00147CA1" w:rsidRDefault="003A5B6C" w:rsidP="005E3724">
      <w:pPr>
        <w:pStyle w:val="JuHIRoman"/>
        <w:keepNext w:val="0"/>
        <w:keepLines w:val="0"/>
      </w:pPr>
      <w:r w:rsidRPr="00147CA1">
        <w:t>CU PRIVIRE LA APLICAREA ART. 41 DIN CONVENȚIE</w:t>
      </w:r>
    </w:p>
    <w:p w14:paraId="3A2864E0"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98</w:t>
      </w:r>
      <w:r w:rsidRPr="00147CA1">
        <w:fldChar w:fldCharType="end"/>
      </w:r>
      <w:r w:rsidR="003A5B6C" w:rsidRPr="00147CA1">
        <w:t>.  Art. 41 din Convenție prevede:</w:t>
      </w:r>
    </w:p>
    <w:p w14:paraId="3AB2AFC8" w14:textId="3D31B30A" w:rsidR="003A5B6C" w:rsidRPr="00147CA1" w:rsidRDefault="003A5B6C" w:rsidP="005E3724">
      <w:pPr>
        <w:pStyle w:val="JuQuot"/>
      </w:pPr>
      <w:r w:rsidRPr="00147CA1">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r w:rsidR="006976BA" w:rsidRPr="00147CA1">
        <w:t>”</w:t>
      </w:r>
    </w:p>
    <w:p w14:paraId="740E4D4A" w14:textId="77777777" w:rsidR="003A5B6C" w:rsidRPr="00147CA1" w:rsidRDefault="003A5B6C" w:rsidP="005E3724">
      <w:pPr>
        <w:pStyle w:val="JuHA"/>
        <w:keepNext w:val="0"/>
        <w:keepLines w:val="0"/>
      </w:pPr>
      <w:r w:rsidRPr="00147CA1">
        <w:t>Prejudiciu</w:t>
      </w:r>
    </w:p>
    <w:p w14:paraId="63B81494"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99</w:t>
      </w:r>
      <w:r w:rsidRPr="00147CA1">
        <w:fldChar w:fldCharType="end"/>
      </w:r>
      <w:r w:rsidR="003A5B6C" w:rsidRPr="00147CA1">
        <w:t>.  Reclamanții au pretins suma totală de 15 000 euro (EUR) cu titlu de despăgubire pentru prejudiciul moral.</w:t>
      </w:r>
    </w:p>
    <w:p w14:paraId="27FA65FB"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100</w:t>
      </w:r>
      <w:r w:rsidRPr="00147CA1">
        <w:fldChar w:fldCharType="end"/>
      </w:r>
      <w:r w:rsidR="003A5B6C" w:rsidRPr="00147CA1">
        <w:t>.  Guvernul a considerat pretențiile ca fiind excesive, având în vedere jurisprudența relevantă a Curții în materie.</w:t>
      </w:r>
    </w:p>
    <w:p w14:paraId="4C271D75"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101</w:t>
      </w:r>
      <w:r w:rsidRPr="00147CA1">
        <w:fldChar w:fldCharType="end"/>
      </w:r>
      <w:r w:rsidR="003A5B6C" w:rsidRPr="00147CA1">
        <w:t>.  Curtea consideră că reclamanții trebuie să fi suferit un prejudiciu moral care nu poate fi compensat prin simpla constatare a unei încălcări. Având în vedere natura încălcării constatate și pronunțându-se în echitate, acordă reclamanților suma de 15 000 EUR în solidar cu titlu de despăgubire pentru prejudiciul moral, plus orice sumă ce poate fi datorată cu titlu de impozit.</w:t>
      </w:r>
    </w:p>
    <w:p w14:paraId="13A1F217" w14:textId="77777777" w:rsidR="003A5B6C" w:rsidRPr="00147CA1" w:rsidRDefault="009F1D47" w:rsidP="005E3724">
      <w:pPr>
        <w:pStyle w:val="JuPara"/>
      </w:pPr>
      <w:r w:rsidRPr="00147CA1">
        <w:fldChar w:fldCharType="begin"/>
      </w:r>
      <w:r w:rsidRPr="00147CA1">
        <w:instrText xml:space="preserve"> SEQ l</w:instrText>
      </w:r>
      <w:r w:rsidRPr="00147CA1">
        <w:instrText xml:space="preserve">evel0 \*arabic </w:instrText>
      </w:r>
      <w:r w:rsidRPr="00147CA1">
        <w:fldChar w:fldCharType="separate"/>
      </w:r>
      <w:r w:rsidR="005E3724" w:rsidRPr="00147CA1">
        <w:t>102</w:t>
      </w:r>
      <w:r w:rsidRPr="00147CA1">
        <w:fldChar w:fldCharType="end"/>
      </w:r>
      <w:r w:rsidR="003A5B6C" w:rsidRPr="00147CA1">
        <w:t xml:space="preserve">.  De asemenea, Curtea observă că astfel a refuzat să indice în mod specific unui guvern că ar trebui, ca răspuns la constatarea încălcării procedurale a art. 2, să desfășoare o nouă urmărire penală (a se vedea </w:t>
      </w:r>
      <w:r w:rsidR="003A5B6C" w:rsidRPr="00147CA1">
        <w:rPr>
          <w:i/>
        </w:rPr>
        <w:t>Abuyeva și alții împotriva Rusiei</w:t>
      </w:r>
      <w:r w:rsidR="003A5B6C" w:rsidRPr="00147CA1">
        <w:t xml:space="preserve">, nr. 27065/05, pct. 240, 2 decembrie 2010 și toate trimiterile citate). Și nici nu consideră potrivit să facă aceasta în speță. Curtea reține constatarea sa de mai sus că, în speță, caracterul efectiv al anchetei a fost deja subminat în etapele inițiale de faptul că autoritățile interne nu au aplicat măsuri de investigare esențiale (a se vedea supra, pct. 95 ). Prin urmare, este îndoielnic că situația care exista anterior încălcării putea fi restabilită. În astfel de circumstanțe, având în vedere principiile stabilite citate anterior, Curtea constată foarte potrivit să lase la latitudinea Guvernului pârât alegerea mijloacelor de folosit în ordinea juridică internă pentru îndeplinirea obligației legale conform art. 46 din Convenție (a se vedea </w:t>
      </w:r>
      <w:r w:rsidR="003A5B6C" w:rsidRPr="00147CA1">
        <w:rPr>
          <w:i/>
        </w:rPr>
        <w:t>Kukayev împotriva Rusiei</w:t>
      </w:r>
      <w:r w:rsidR="003A5B6C" w:rsidRPr="00147CA1">
        <w:t>, nr. 29361/02, pct. 134, 15 noiembrie 2007).</w:t>
      </w:r>
    </w:p>
    <w:p w14:paraId="46D11500" w14:textId="77777777" w:rsidR="003A5B6C" w:rsidRPr="00147CA1" w:rsidRDefault="003A5B6C" w:rsidP="005E3724">
      <w:pPr>
        <w:pStyle w:val="JuHA"/>
        <w:keepNext w:val="0"/>
        <w:keepLines w:val="0"/>
      </w:pPr>
      <w:r w:rsidRPr="00147CA1">
        <w:t>Cheltuieli de judecată</w:t>
      </w:r>
    </w:p>
    <w:p w14:paraId="5E1F8720"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103</w:t>
      </w:r>
      <w:r w:rsidRPr="00147CA1">
        <w:fldChar w:fldCharType="end"/>
      </w:r>
      <w:r w:rsidR="003A5B6C" w:rsidRPr="00147CA1">
        <w:t>.  De asemenea, reclamanții au solicitat 8 000 EUR cu titlu de cheltuieli de judecată în fața instanțelor interne.</w:t>
      </w:r>
    </w:p>
    <w:p w14:paraId="7A8FC691" w14:textId="26C7F75F"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104</w:t>
      </w:r>
      <w:r w:rsidRPr="00147CA1">
        <w:fldChar w:fldCharType="end"/>
      </w:r>
      <w:r w:rsidR="003A5B6C" w:rsidRPr="00147CA1">
        <w:t>.  Guvernul a argumentat că suma era excesivă și că, în orice caz, reclamanții nu au depus documente relevante pentru a susține în întregime pretenția pentru onorariile avocat</w:t>
      </w:r>
      <w:r w:rsidR="00916142" w:rsidRPr="00147CA1">
        <w:t>ului</w:t>
      </w:r>
      <w:r w:rsidR="003A5B6C" w:rsidRPr="00147CA1">
        <w:t>.</w:t>
      </w:r>
    </w:p>
    <w:p w14:paraId="78C190BF" w14:textId="77777777" w:rsidR="003A5B6C" w:rsidRPr="00147CA1" w:rsidRDefault="009F1D47" w:rsidP="005E3724">
      <w:pPr>
        <w:pStyle w:val="JuPara"/>
      </w:pPr>
      <w:r w:rsidRPr="00147CA1">
        <w:lastRenderedPageBreak/>
        <w:fldChar w:fldCharType="begin"/>
      </w:r>
      <w:r w:rsidRPr="00147CA1">
        <w:instrText xml:space="preserve"> SEQ level0 \*arabic </w:instrText>
      </w:r>
      <w:r w:rsidRPr="00147CA1">
        <w:fldChar w:fldCharType="separate"/>
      </w:r>
      <w:r w:rsidR="005E3724" w:rsidRPr="00147CA1">
        <w:t>105</w:t>
      </w:r>
      <w:r w:rsidRPr="00147CA1">
        <w:fldChar w:fldCharType="end"/>
      </w:r>
      <w:r w:rsidR="003A5B6C" w:rsidRPr="00147CA1">
        <w:t>.  În conformitate cu jurisprudența Curții, un reclamant are dreptul la rambursarea cheltuielilor de judecată numai în măsura în care se stabilește caracterul real, necesar și rezonabil al acestora. În prezenta cauză, ținând seama de documentele aflate în posesia sa și de criteriile menționate mai sus, Curtea consideră rezonabil să acorde suma de 8 000 EUR pentru toate cheltuielile de judecată, plus orice sumă ce poate fi datorată de reclamanți cu titlu de impozit.</w:t>
      </w:r>
    </w:p>
    <w:p w14:paraId="34DAFB21" w14:textId="77777777" w:rsidR="003A5B6C" w:rsidRPr="00147CA1" w:rsidRDefault="003A5B6C" w:rsidP="005E3724">
      <w:pPr>
        <w:pStyle w:val="JuHA"/>
        <w:keepNext w:val="0"/>
        <w:keepLines w:val="0"/>
      </w:pPr>
      <w:r w:rsidRPr="00147CA1">
        <w:t>Dobânzi moratorii</w:t>
      </w:r>
    </w:p>
    <w:p w14:paraId="4FE0F1AF" w14:textId="77777777" w:rsidR="003A5B6C" w:rsidRPr="00147CA1" w:rsidRDefault="009F1D47" w:rsidP="005E3724">
      <w:pPr>
        <w:pStyle w:val="JuPara"/>
      </w:pPr>
      <w:r w:rsidRPr="00147CA1">
        <w:fldChar w:fldCharType="begin"/>
      </w:r>
      <w:r w:rsidRPr="00147CA1">
        <w:instrText xml:space="preserve"> SEQ level0 \*arabic </w:instrText>
      </w:r>
      <w:r w:rsidRPr="00147CA1">
        <w:fldChar w:fldCharType="separate"/>
      </w:r>
      <w:r w:rsidR="005E3724" w:rsidRPr="00147CA1">
        <w:t>106</w:t>
      </w:r>
      <w:r w:rsidRPr="00147CA1">
        <w:fldChar w:fldCharType="end"/>
      </w:r>
      <w:r w:rsidR="003A5B6C" w:rsidRPr="00147CA1">
        <w:t>.  Curtea consideră necesar ca rata dobânzilor moratorii să se întemeieze pe rata dobânzii facilității de împrumut marginal, practicată de Banca Centrală Europeană, majorată cu trei puncte procentuale.</w:t>
      </w:r>
    </w:p>
    <w:p w14:paraId="03A4B878" w14:textId="77777777" w:rsidR="003A5B6C" w:rsidRPr="00147CA1" w:rsidRDefault="003A5B6C" w:rsidP="005E3724">
      <w:pPr>
        <w:pStyle w:val="JuHHead"/>
        <w:keepNext w:val="0"/>
        <w:keepLines w:val="0"/>
      </w:pPr>
      <w:r w:rsidRPr="00147CA1">
        <w:t>PENTRU ACESTE MOTIVE, CURTEA, ÎN UNANIMITATE,</w:t>
      </w:r>
    </w:p>
    <w:p w14:paraId="61458AAA" w14:textId="77777777" w:rsidR="003A5B6C" w:rsidRPr="00147CA1" w:rsidRDefault="003A5B6C" w:rsidP="005E3724">
      <w:pPr>
        <w:pStyle w:val="JuList"/>
        <w:numPr>
          <w:ilvl w:val="0"/>
          <w:numId w:val="22"/>
        </w:numPr>
      </w:pPr>
      <w:r w:rsidRPr="00147CA1">
        <w:rPr>
          <w:i/>
          <w:iCs/>
        </w:rPr>
        <w:t>Declară</w:t>
      </w:r>
      <w:r w:rsidRPr="00147CA1">
        <w:t xml:space="preserve"> cererea admisibilă;</w:t>
      </w:r>
    </w:p>
    <w:p w14:paraId="43E58901" w14:textId="77777777" w:rsidR="003A5B6C" w:rsidRPr="00147CA1" w:rsidRDefault="003A5B6C" w:rsidP="005E3724">
      <w:pPr>
        <w:pStyle w:val="JuList"/>
        <w:numPr>
          <w:ilvl w:val="0"/>
          <w:numId w:val="22"/>
        </w:numPr>
      </w:pPr>
      <w:r w:rsidRPr="00147CA1">
        <w:rPr>
          <w:i/>
        </w:rPr>
        <w:t>Hotărăște</w:t>
      </w:r>
      <w:r w:rsidRPr="00147CA1">
        <w:t xml:space="preserve"> că a fost încălcat art. 2 din Convenție;</w:t>
      </w:r>
    </w:p>
    <w:p w14:paraId="57C5BEC2" w14:textId="77777777" w:rsidR="003A5B6C" w:rsidRPr="00147CA1" w:rsidRDefault="003A5B6C" w:rsidP="005E3724">
      <w:pPr>
        <w:pStyle w:val="JuList"/>
        <w:numPr>
          <w:ilvl w:val="0"/>
          <w:numId w:val="22"/>
        </w:numPr>
      </w:pPr>
      <w:r w:rsidRPr="00147CA1">
        <w:rPr>
          <w:i/>
        </w:rPr>
        <w:t>Hotărăște</w:t>
      </w:r>
    </w:p>
    <w:p w14:paraId="5833F8AF" w14:textId="77777777" w:rsidR="003A5B6C" w:rsidRPr="00147CA1" w:rsidRDefault="003A5B6C" w:rsidP="005E3724">
      <w:pPr>
        <w:pStyle w:val="JuLista"/>
      </w:pPr>
      <w:r w:rsidRPr="00147CA1">
        <w:t>că statul pârât trebuie să plătească reclamanților în solidar, în termen de trei luni de la data rămânerii definitive a hotărârii, în conformitate cu art. 44 § 2 din Convenție, următoarele sume care trebuie convertite în moneda națională a statului pârât la rata de schimb aplicabilă la data plății:</w:t>
      </w:r>
    </w:p>
    <w:p w14:paraId="5CD8341A" w14:textId="77777777" w:rsidR="003A5B6C" w:rsidRPr="00147CA1" w:rsidRDefault="003A5B6C" w:rsidP="005E3724">
      <w:pPr>
        <w:pStyle w:val="JuListi"/>
      </w:pPr>
      <w:r w:rsidRPr="00147CA1">
        <w:t>15 000 EUR (cincisprezece mii de euro), plus orice sumă ce poate fi datorată cu titlu de impozit, pentru prejudiciul moral;</w:t>
      </w:r>
    </w:p>
    <w:p w14:paraId="6D53C42D" w14:textId="77777777" w:rsidR="003A5B6C" w:rsidRPr="00147CA1" w:rsidRDefault="003A5B6C" w:rsidP="005E3724">
      <w:pPr>
        <w:pStyle w:val="JuListi"/>
      </w:pPr>
      <w:r w:rsidRPr="00147CA1">
        <w:t>8 000 EUR (opt mii de euro), plus orice sumă ce poate fi datorată de reclamanți cu titlu de impozit, pentru cheltuielile de judecată;</w:t>
      </w:r>
    </w:p>
    <w:p w14:paraId="4199E06B" w14:textId="77777777" w:rsidR="003A5B6C" w:rsidRPr="00147CA1" w:rsidRDefault="003A5B6C" w:rsidP="005E3724">
      <w:pPr>
        <w:pStyle w:val="JuLista"/>
      </w:pPr>
      <w:r w:rsidRPr="00147CA1">
        <w:t>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14:paraId="47433C44" w14:textId="77777777" w:rsidR="004D0EC7" w:rsidRPr="00147CA1" w:rsidRDefault="003A5B6C" w:rsidP="005E3724">
      <w:pPr>
        <w:pStyle w:val="JuList"/>
      </w:pPr>
      <w:r w:rsidRPr="00147CA1">
        <w:rPr>
          <w:i/>
          <w:iCs/>
        </w:rPr>
        <w:t>Respinge</w:t>
      </w:r>
      <w:r w:rsidRPr="00147CA1">
        <w:rPr>
          <w:i/>
        </w:rPr>
        <w:t xml:space="preserve"> </w:t>
      </w:r>
      <w:r w:rsidRPr="00147CA1">
        <w:t>cererea de acordare a unei reparații echitabile pentru celelalte capete de cerere.</w:t>
      </w:r>
    </w:p>
    <w:p w14:paraId="796BDCE8" w14:textId="77777777" w:rsidR="006C18BA" w:rsidRPr="00147CA1" w:rsidRDefault="003A5B6C" w:rsidP="005E3724">
      <w:pPr>
        <w:pStyle w:val="JuSigned"/>
        <w:keepNext/>
        <w:keepLines/>
      </w:pPr>
      <w:r w:rsidRPr="00147CA1">
        <w:t xml:space="preserve">Andrea Tamietti </w:t>
      </w:r>
      <w:r w:rsidRPr="00147CA1">
        <w:tab/>
        <w:t>Jon Fridrik Kjølbro</w:t>
      </w:r>
      <w:r w:rsidRPr="00147CA1">
        <w:br/>
      </w:r>
      <w:r w:rsidRPr="00147CA1">
        <w:tab/>
        <w:t>Grefier</w:t>
      </w:r>
      <w:r w:rsidRPr="00147CA1">
        <w:tab/>
        <w:t>Președinte</w:t>
      </w:r>
      <w:r w:rsidRPr="00147CA1">
        <w:br w:type="page"/>
      </w:r>
    </w:p>
    <w:p w14:paraId="3A06B92D" w14:textId="77777777" w:rsidR="006C18BA" w:rsidRPr="00147CA1" w:rsidRDefault="006C18BA" w:rsidP="005E3724">
      <w:pPr>
        <w:pStyle w:val="JuTitle"/>
        <w:rPr>
          <w:rFonts w:ascii="Times New Roman" w:eastAsia="Times New Roman" w:hAnsi="Times New Roman" w:cs="Times New Roman"/>
        </w:rPr>
      </w:pPr>
      <w:r w:rsidRPr="00147CA1">
        <w:lastRenderedPageBreak/>
        <w:t>Lista reclamanților</w:t>
      </w:r>
    </w:p>
    <w:tbl>
      <w:tblPr>
        <w:tblStyle w:val="ECHRListTable"/>
        <w:tblW w:w="5803" w:type="pct"/>
        <w:tblInd w:w="-885" w:type="dxa"/>
        <w:tblLook w:val="0420" w:firstRow="1" w:lastRow="0" w:firstColumn="0" w:lastColumn="0" w:noHBand="0" w:noVBand="1"/>
      </w:tblPr>
      <w:tblGrid>
        <w:gridCol w:w="556"/>
        <w:gridCol w:w="2322"/>
        <w:gridCol w:w="1463"/>
        <w:gridCol w:w="1463"/>
        <w:gridCol w:w="2724"/>
      </w:tblGrid>
      <w:tr w:rsidR="006C18BA" w:rsidRPr="00147CA1" w14:paraId="5418592D" w14:textId="77777777" w:rsidTr="006C18BA">
        <w:trPr>
          <w:cnfStyle w:val="100000000000" w:firstRow="1" w:lastRow="0" w:firstColumn="0" w:lastColumn="0" w:oddVBand="0" w:evenVBand="0" w:oddHBand="0" w:evenHBand="0" w:firstRowFirstColumn="0" w:firstRowLastColumn="0" w:lastRowFirstColumn="0" w:lastRowLastColumn="0"/>
        </w:trPr>
        <w:tc>
          <w:tcPr>
            <w:tcW w:w="324" w:type="pct"/>
          </w:tcPr>
          <w:p w14:paraId="2EFAC7CB" w14:textId="77777777" w:rsidR="006C18BA" w:rsidRPr="00147CA1" w:rsidRDefault="006C18BA" w:rsidP="005E3724">
            <w:r w:rsidRPr="00147CA1">
              <w:t>Nr.</w:t>
            </w:r>
          </w:p>
        </w:tc>
        <w:tc>
          <w:tcPr>
            <w:tcW w:w="1362" w:type="pct"/>
          </w:tcPr>
          <w:p w14:paraId="65CF856B" w14:textId="77777777" w:rsidR="006C18BA" w:rsidRPr="00147CA1" w:rsidRDefault="006C18BA" w:rsidP="005E3724">
            <w:r w:rsidRPr="00147CA1">
              <w:t>Numele</w:t>
            </w:r>
            <w:r w:rsidRPr="00147CA1">
              <w:br/>
              <w:t>reclamantului</w:t>
            </w:r>
          </w:p>
        </w:tc>
        <w:tc>
          <w:tcPr>
            <w:tcW w:w="858" w:type="pct"/>
          </w:tcPr>
          <w:p w14:paraId="653E4F6E" w14:textId="77777777" w:rsidR="006C18BA" w:rsidRPr="00147CA1" w:rsidRDefault="006C18BA" w:rsidP="005E3724">
            <w:r w:rsidRPr="00147CA1">
              <w:t>Data nașterii</w:t>
            </w:r>
          </w:p>
        </w:tc>
        <w:tc>
          <w:tcPr>
            <w:tcW w:w="858" w:type="pct"/>
          </w:tcPr>
          <w:p w14:paraId="227A2EF1" w14:textId="77777777" w:rsidR="006C18BA" w:rsidRPr="00147CA1" w:rsidRDefault="006C18BA" w:rsidP="005E3724">
            <w:r w:rsidRPr="00147CA1">
              <w:t>Cetățenia</w:t>
            </w:r>
          </w:p>
        </w:tc>
        <w:tc>
          <w:tcPr>
            <w:tcW w:w="1597" w:type="pct"/>
          </w:tcPr>
          <w:p w14:paraId="44679051" w14:textId="77777777" w:rsidR="006C18BA" w:rsidRPr="00147CA1" w:rsidRDefault="006C18BA" w:rsidP="005E3724">
            <w:r w:rsidRPr="00147CA1">
              <w:t>Domiciliul</w:t>
            </w:r>
          </w:p>
        </w:tc>
      </w:tr>
      <w:tr w:rsidR="006C18BA" w:rsidRPr="00147CA1" w14:paraId="67312C71" w14:textId="77777777" w:rsidTr="006C18BA">
        <w:tc>
          <w:tcPr>
            <w:tcW w:w="324" w:type="pct"/>
          </w:tcPr>
          <w:p w14:paraId="452206D0" w14:textId="77777777" w:rsidR="006C18BA" w:rsidRPr="00147CA1" w:rsidRDefault="006C18BA" w:rsidP="005E3724">
            <w:r w:rsidRPr="00147CA1">
              <w:t>1</w:t>
            </w:r>
          </w:p>
        </w:tc>
        <w:tc>
          <w:tcPr>
            <w:tcW w:w="1362" w:type="pct"/>
          </w:tcPr>
          <w:p w14:paraId="456C2FE1" w14:textId="77777777" w:rsidR="006C18BA" w:rsidRPr="00147CA1" w:rsidRDefault="006C18BA" w:rsidP="005E3724">
            <w:r w:rsidRPr="00147CA1">
              <w:t>Dumitru DANCIU</w:t>
            </w:r>
          </w:p>
        </w:tc>
        <w:tc>
          <w:tcPr>
            <w:tcW w:w="858" w:type="pct"/>
          </w:tcPr>
          <w:p w14:paraId="6275AE2B" w14:textId="77777777" w:rsidR="006C18BA" w:rsidRPr="00147CA1" w:rsidRDefault="006C18BA" w:rsidP="005E3724">
            <w:r w:rsidRPr="00147CA1">
              <w:t>1975</w:t>
            </w:r>
          </w:p>
        </w:tc>
        <w:tc>
          <w:tcPr>
            <w:tcW w:w="858" w:type="pct"/>
          </w:tcPr>
          <w:p w14:paraId="57A782E2" w14:textId="77777777" w:rsidR="006C18BA" w:rsidRPr="00147CA1" w:rsidRDefault="006C18BA" w:rsidP="005E3724">
            <w:r w:rsidRPr="00147CA1">
              <w:t>română</w:t>
            </w:r>
          </w:p>
        </w:tc>
        <w:tc>
          <w:tcPr>
            <w:tcW w:w="1597" w:type="pct"/>
          </w:tcPr>
          <w:p w14:paraId="5054FB15" w14:textId="77777777" w:rsidR="006C18BA" w:rsidRPr="00147CA1" w:rsidRDefault="006C18BA" w:rsidP="005E3724">
            <w:r w:rsidRPr="00147CA1">
              <w:t>San Giuliano Milanese, Italia</w:t>
            </w:r>
          </w:p>
        </w:tc>
      </w:tr>
      <w:tr w:rsidR="006C18BA" w:rsidRPr="00147CA1" w14:paraId="7E89CDCA" w14:textId="77777777" w:rsidTr="006C18BA">
        <w:tc>
          <w:tcPr>
            <w:tcW w:w="324" w:type="pct"/>
          </w:tcPr>
          <w:p w14:paraId="6482E6C1" w14:textId="77777777" w:rsidR="006C18BA" w:rsidRPr="00147CA1" w:rsidRDefault="006C18BA" w:rsidP="005E3724">
            <w:r w:rsidRPr="00147CA1">
              <w:t>2</w:t>
            </w:r>
          </w:p>
        </w:tc>
        <w:tc>
          <w:tcPr>
            <w:tcW w:w="1362" w:type="pct"/>
          </w:tcPr>
          <w:p w14:paraId="0CDB760C" w14:textId="77777777" w:rsidR="006C18BA" w:rsidRPr="00147CA1" w:rsidRDefault="006C18BA" w:rsidP="005E3724">
            <w:r w:rsidRPr="00147CA1">
              <w:t>Ionuc DANCIU</w:t>
            </w:r>
          </w:p>
        </w:tc>
        <w:tc>
          <w:tcPr>
            <w:tcW w:w="858" w:type="pct"/>
          </w:tcPr>
          <w:p w14:paraId="5A4C6E78" w14:textId="77777777" w:rsidR="006C18BA" w:rsidRPr="00147CA1" w:rsidRDefault="006C18BA" w:rsidP="005E3724">
            <w:r w:rsidRPr="00147CA1">
              <w:t>1986</w:t>
            </w:r>
          </w:p>
        </w:tc>
        <w:tc>
          <w:tcPr>
            <w:tcW w:w="858" w:type="pct"/>
          </w:tcPr>
          <w:p w14:paraId="4136CFB4" w14:textId="77777777" w:rsidR="006C18BA" w:rsidRPr="00147CA1" w:rsidRDefault="006C18BA" w:rsidP="005E3724">
            <w:r w:rsidRPr="00147CA1">
              <w:t>română</w:t>
            </w:r>
          </w:p>
        </w:tc>
        <w:tc>
          <w:tcPr>
            <w:tcW w:w="1597" w:type="pct"/>
          </w:tcPr>
          <w:p w14:paraId="6ECB0B9F" w14:textId="77777777" w:rsidR="006C18BA" w:rsidRPr="00147CA1" w:rsidRDefault="006C18BA" w:rsidP="005E3724">
            <w:r w:rsidRPr="00147CA1">
              <w:t>San Giuliano Milanese, Italia</w:t>
            </w:r>
          </w:p>
        </w:tc>
      </w:tr>
      <w:tr w:rsidR="006C18BA" w:rsidRPr="00147CA1" w14:paraId="3866B8AC" w14:textId="77777777" w:rsidTr="006C18BA">
        <w:tc>
          <w:tcPr>
            <w:tcW w:w="324" w:type="pct"/>
          </w:tcPr>
          <w:p w14:paraId="07A8C87B" w14:textId="77777777" w:rsidR="006C18BA" w:rsidRPr="00147CA1" w:rsidRDefault="006C18BA" w:rsidP="005E3724">
            <w:r w:rsidRPr="00147CA1">
              <w:t>3</w:t>
            </w:r>
          </w:p>
        </w:tc>
        <w:tc>
          <w:tcPr>
            <w:tcW w:w="1362" w:type="pct"/>
          </w:tcPr>
          <w:p w14:paraId="711FC12A" w14:textId="77777777" w:rsidR="006C18BA" w:rsidRPr="00147CA1" w:rsidRDefault="006C18BA" w:rsidP="005E3724">
            <w:r w:rsidRPr="00147CA1">
              <w:t>Sava DANCIU</w:t>
            </w:r>
          </w:p>
        </w:tc>
        <w:tc>
          <w:tcPr>
            <w:tcW w:w="858" w:type="pct"/>
          </w:tcPr>
          <w:p w14:paraId="6A426815" w14:textId="77777777" w:rsidR="006C18BA" w:rsidRPr="00147CA1" w:rsidRDefault="006C18BA" w:rsidP="005E3724">
            <w:r w:rsidRPr="00147CA1">
              <w:t>1954</w:t>
            </w:r>
          </w:p>
        </w:tc>
        <w:tc>
          <w:tcPr>
            <w:tcW w:w="858" w:type="pct"/>
          </w:tcPr>
          <w:p w14:paraId="109FE957" w14:textId="77777777" w:rsidR="006C18BA" w:rsidRPr="00147CA1" w:rsidRDefault="006C18BA" w:rsidP="005E3724">
            <w:r w:rsidRPr="00147CA1">
              <w:t>română</w:t>
            </w:r>
          </w:p>
        </w:tc>
        <w:tc>
          <w:tcPr>
            <w:tcW w:w="1597" w:type="pct"/>
          </w:tcPr>
          <w:p w14:paraId="61C75DCF" w14:textId="77777777" w:rsidR="006C18BA" w:rsidRPr="00147CA1" w:rsidRDefault="006C18BA" w:rsidP="005E3724">
            <w:r w:rsidRPr="00147CA1">
              <w:t xml:space="preserve">Borșa, </w:t>
            </w:r>
            <w:r w:rsidRPr="00147CA1">
              <w:br/>
              <w:t>România</w:t>
            </w:r>
          </w:p>
        </w:tc>
      </w:tr>
      <w:tr w:rsidR="006C18BA" w:rsidRPr="00147CA1" w14:paraId="17951363" w14:textId="77777777" w:rsidTr="006C18BA">
        <w:tc>
          <w:tcPr>
            <w:tcW w:w="324" w:type="pct"/>
          </w:tcPr>
          <w:p w14:paraId="57C77C98" w14:textId="77777777" w:rsidR="006C18BA" w:rsidRPr="00147CA1" w:rsidRDefault="006C18BA" w:rsidP="005E3724">
            <w:r w:rsidRPr="00147CA1">
              <w:t>4</w:t>
            </w:r>
          </w:p>
        </w:tc>
        <w:tc>
          <w:tcPr>
            <w:tcW w:w="1362" w:type="pct"/>
          </w:tcPr>
          <w:p w14:paraId="1B03B275" w14:textId="77777777" w:rsidR="006C18BA" w:rsidRPr="00147CA1" w:rsidRDefault="006C18BA" w:rsidP="005E3724">
            <w:r w:rsidRPr="00147CA1">
              <w:t>Lupa TIMIȘ</w:t>
            </w:r>
          </w:p>
        </w:tc>
        <w:tc>
          <w:tcPr>
            <w:tcW w:w="858" w:type="pct"/>
          </w:tcPr>
          <w:p w14:paraId="77E1E0CE" w14:textId="77777777" w:rsidR="006C18BA" w:rsidRPr="00147CA1" w:rsidRDefault="006C18BA" w:rsidP="005E3724">
            <w:r w:rsidRPr="00147CA1">
              <w:t>1974</w:t>
            </w:r>
          </w:p>
        </w:tc>
        <w:tc>
          <w:tcPr>
            <w:tcW w:w="858" w:type="pct"/>
          </w:tcPr>
          <w:p w14:paraId="2F7A48C8" w14:textId="77777777" w:rsidR="006C18BA" w:rsidRPr="00147CA1" w:rsidRDefault="006C18BA" w:rsidP="005E3724">
            <w:r w:rsidRPr="00147CA1">
              <w:t>română</w:t>
            </w:r>
          </w:p>
        </w:tc>
        <w:tc>
          <w:tcPr>
            <w:tcW w:w="1597" w:type="pct"/>
          </w:tcPr>
          <w:p w14:paraId="0146E392" w14:textId="77777777" w:rsidR="006C18BA" w:rsidRPr="00147CA1" w:rsidRDefault="006C18BA" w:rsidP="005E3724">
            <w:r w:rsidRPr="00147CA1">
              <w:t xml:space="preserve">Como, </w:t>
            </w:r>
            <w:r w:rsidRPr="00147CA1">
              <w:br/>
              <w:t>Italia</w:t>
            </w:r>
          </w:p>
        </w:tc>
      </w:tr>
    </w:tbl>
    <w:p w14:paraId="4D156B0C" w14:textId="6072CC07" w:rsidR="002A613A" w:rsidRPr="00147CA1" w:rsidRDefault="002A613A" w:rsidP="005E3724">
      <w:pPr>
        <w:pStyle w:val="JuSigned"/>
        <w:keepNext/>
        <w:keepLines/>
      </w:pPr>
    </w:p>
    <w:sectPr w:rsidR="002A613A" w:rsidRPr="00147CA1" w:rsidSect="007D3701">
      <w:headerReference w:type="even" r:id="rId15"/>
      <w:headerReference w:type="default" r:id="rId16"/>
      <w:footerReference w:type="even" r:id="rId17"/>
      <w:footerReference w:type="default" r:id="rId18"/>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D1030" w14:textId="77777777" w:rsidR="00CE37FE" w:rsidRPr="00CD447B" w:rsidRDefault="00CE37FE" w:rsidP="0098410D">
      <w:r w:rsidRPr="00CD447B">
        <w:separator/>
      </w:r>
    </w:p>
  </w:endnote>
  <w:endnote w:type="continuationSeparator" w:id="0">
    <w:p w14:paraId="6A0B2999" w14:textId="77777777" w:rsidR="00CE37FE" w:rsidRPr="00CD447B" w:rsidRDefault="00CE37FE" w:rsidP="0098410D">
      <w:r w:rsidRPr="00CD44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6DA8B" w14:textId="77777777" w:rsidR="00241DB0" w:rsidRPr="00150BFA" w:rsidRDefault="00241DB0" w:rsidP="000C1F67">
    <w:pPr>
      <w:jc w:val="center"/>
    </w:pPr>
    <w:r>
      <w:rPr>
        <w:noProof/>
        <w:lang w:val="en-US"/>
      </w:rPr>
      <w:drawing>
        <wp:inline distT="0" distB="0" distL="0" distR="0" wp14:anchorId="3A10063A" wp14:editId="13CBA009">
          <wp:extent cx="771525" cy="619125"/>
          <wp:effectExtent l="0" t="0" r="9525" b="9525"/>
          <wp:docPr id="76" name="Picture 7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55EAE355" w14:textId="77777777" w:rsidR="00241DB0" w:rsidRPr="00CD447B" w:rsidRDefault="00241DB0" w:rsidP="000C1F67">
    <w:pPr>
      <w:pStyle w:val="Footer0"/>
      <w:jc w:val="center"/>
      <w:rPr>
        <w:sz w:val="4"/>
        <w:szCs w:val="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7B6B2" w14:textId="77777777" w:rsidR="00241DB0" w:rsidRPr="005E3724" w:rsidRDefault="00241DB0" w:rsidP="005E3724">
    <w:pPr>
      <w:pStyle w:val="Footer0"/>
      <w:jc w:val="center"/>
    </w:pPr>
    <w:r>
      <w:rPr>
        <w:noProof/>
        <w:lang w:val="en-US"/>
      </w:rPr>
      <w:drawing>
        <wp:inline distT="0" distB="0" distL="0" distR="0" wp14:anchorId="6EB0DCD4" wp14:editId="1214B56B">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7B288D46" w14:textId="77777777" w:rsidR="00241DB0" w:rsidRDefault="00241DB0">
    <w:pPr>
      <w:pStyle w:val="Footer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838F5" w14:textId="550C398E" w:rsidR="00241DB0" w:rsidRDefault="00241DB0" w:rsidP="009A115C">
    <w:pPr>
      <w:pStyle w:val="JuHeader"/>
    </w:pPr>
    <w:r>
      <w:rPr>
        <w:rStyle w:val="PageNumber"/>
      </w:rPr>
      <w:fldChar w:fldCharType="begin"/>
    </w:r>
    <w:r>
      <w:rPr>
        <w:rStyle w:val="PageNumber"/>
      </w:rPr>
      <w:instrText xml:space="preserve"> PAGE </w:instrText>
    </w:r>
    <w:r>
      <w:rPr>
        <w:rStyle w:val="PageNumber"/>
      </w:rPr>
      <w:fldChar w:fldCharType="separate"/>
    </w:r>
    <w:r w:rsidR="009F1D47">
      <w:rPr>
        <w:rStyle w:val="PageNumber"/>
        <w:noProof/>
      </w:rPr>
      <w:t>2</w:t>
    </w:r>
    <w:r>
      <w:rPr>
        <w:rStyle w:val="PageNumber"/>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1CC5F" w14:textId="77D76359" w:rsidR="00241DB0" w:rsidRPr="000B7195" w:rsidRDefault="00241DB0" w:rsidP="007D3701">
    <w:pPr>
      <w:pStyle w:val="JuHeader"/>
    </w:pPr>
    <w:r>
      <w:fldChar w:fldCharType="begin"/>
    </w:r>
    <w:r>
      <w:instrText xml:space="preserve"> PAGE </w:instrText>
    </w:r>
    <w:r>
      <w:fldChar w:fldCharType="separate"/>
    </w:r>
    <w:r w:rsidR="009F1D47">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E37C1" w14:textId="77777777" w:rsidR="00CE37FE" w:rsidRPr="00CD447B" w:rsidRDefault="00CE37FE" w:rsidP="0098410D">
      <w:r w:rsidRPr="00CD447B">
        <w:separator/>
      </w:r>
    </w:p>
  </w:footnote>
  <w:footnote w:type="continuationSeparator" w:id="0">
    <w:p w14:paraId="24D0583A" w14:textId="77777777" w:rsidR="00CE37FE" w:rsidRPr="00CD447B" w:rsidRDefault="00CE37FE" w:rsidP="0098410D">
      <w:r w:rsidRPr="00CD447B">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ED2DC" w14:textId="77777777" w:rsidR="00241DB0" w:rsidRPr="00A45145" w:rsidRDefault="00241DB0" w:rsidP="000C1F67">
    <w:pPr>
      <w:jc w:val="center"/>
    </w:pPr>
    <w:r>
      <w:rPr>
        <w:noProof/>
        <w:lang w:val="en-US"/>
      </w:rPr>
      <w:drawing>
        <wp:inline distT="0" distB="0" distL="0" distR="0" wp14:anchorId="204A84CB" wp14:editId="65D51192">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5BFBFFF6" w14:textId="77777777" w:rsidR="00241DB0" w:rsidRPr="00CD447B" w:rsidRDefault="00241DB0" w:rsidP="000C1F67">
    <w:pPr>
      <w:jc w:val="center"/>
      <w:rPr>
        <w:sz w:val="4"/>
        <w:szCs w:val="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8BA05" w14:textId="77777777" w:rsidR="00241DB0" w:rsidRDefault="00241DB0" w:rsidP="001A09C2">
    <w:pPr>
      <w:jc w:val="right"/>
    </w:pPr>
    <w:r>
      <w:t>Tradus și revizuit de IER (</w:t>
    </w:r>
    <w:hyperlink r:id="rId1" w:history="1">
      <w:r w:rsidRPr="009044A4">
        <w:rPr>
          <w:rStyle w:val="Hyperlink"/>
        </w:rPr>
        <w:t>http://ier.gov.ro/</w:t>
      </w:r>
    </w:hyperlink>
    <w:r>
      <w:t>)</w:t>
    </w:r>
  </w:p>
  <w:p w14:paraId="75D55563" w14:textId="77777777" w:rsidR="00241DB0" w:rsidRPr="00A45145" w:rsidRDefault="00241DB0" w:rsidP="000C1F67">
    <w:pPr>
      <w:jc w:val="center"/>
    </w:pPr>
    <w:r>
      <w:rPr>
        <w:noProof/>
        <w:lang w:val="en-US"/>
      </w:rPr>
      <w:drawing>
        <wp:inline distT="0" distB="0" distL="0" distR="0" wp14:anchorId="05C73F42" wp14:editId="47D26D1D">
          <wp:extent cx="2962275" cy="1219200"/>
          <wp:effectExtent l="0" t="0" r="9525" b="0"/>
          <wp:docPr id="74" name="Picture 74"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1439B5AC" w14:textId="77777777" w:rsidR="00241DB0" w:rsidRPr="00CD447B" w:rsidRDefault="00241DB0"/>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BB90E" w14:textId="77777777" w:rsidR="00241DB0" w:rsidRPr="004D0EC7" w:rsidRDefault="00241DB0" w:rsidP="004D0EC7">
    <w:pPr>
      <w:pStyle w:val="JuHeader"/>
    </w:pPr>
    <w:r>
      <w:t>HOTĂRÂREA DANCIU ȘI ALȚII ÎMPOTRIVA ROMÂNIEI</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DB6A0" w14:textId="77777777" w:rsidR="00241DB0" w:rsidRPr="00882CD5" w:rsidRDefault="00241DB0" w:rsidP="007D3701">
    <w:pPr>
      <w:pStyle w:val="JuHeader"/>
    </w:pPr>
    <w:r>
      <w:t>HOTĂRÂREA DANCIU ȘI ALȚII ÎMPOTRIVA ROMÂNIEI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8pt;height:18pt" o:bullet="t">
        <v:imagedata r:id="rId1" o:title="Help_Turquoise_24_24_32"/>
      </v:shape>
    </w:pict>
  </w:numPicBullet>
  <w:numPicBullet w:numPicBulletId="1">
    <w:pict>
      <v:shape id="_x0000_i1046" type="#_x0000_t75" style="width:24pt;height:24pt" o:bullet="t">
        <v:imagedata r:id="rId2" o:title="Info_2_Green_32_32_32"/>
      </v:shape>
    </w:pict>
  </w:numPicBullet>
  <w:numPicBullet w:numPicBulletId="2">
    <w:pict>
      <v:shape id="_x0000_i1047" type="#_x0000_t75" style="width:24pt;height:24pt" o:bullet="t">
        <v:imagedata r:id="rId3" o:title="Book_2_Green_32_32_32"/>
      </v:shape>
    </w:pict>
  </w:numPicBullet>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4B5C9476"/>
    <w:lvl w:ilvl="0">
      <w:start w:val="4"/>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2C242C4"/>
    <w:multiLevelType w:val="multilevel"/>
    <w:tmpl w:val="45AC6E2E"/>
    <w:lvl w:ilvl="0">
      <w:start w:val="1"/>
      <w:numFmt w:val="decimal"/>
      <w:lvlText w:val="%1."/>
      <w:lvlJc w:val="left"/>
      <w:pPr>
        <w:ind w:left="454" w:hanging="454"/>
      </w:pPr>
      <w:rPr>
        <w:rFonts w:asciiTheme="majorHAnsi" w:hAnsiTheme="majorHAnsi" w:hint="default"/>
        <w:b/>
        <w:i w:val="0"/>
        <w:color w:val="474747" w:themeColor="accent5" w:themeShade="BF"/>
        <w:sz w:val="28"/>
      </w:rPr>
    </w:lvl>
    <w:lvl w:ilvl="1">
      <w:start w:val="1"/>
      <w:numFmt w:val="lowerLetter"/>
      <w:lvlText w:val="%2)"/>
      <w:lvlJc w:val="left"/>
      <w:pPr>
        <w:tabs>
          <w:tab w:val="num" w:pos="908"/>
        </w:tabs>
        <w:ind w:left="908" w:hanging="454"/>
      </w:pPr>
      <w:rPr>
        <w:rFonts w:hint="default"/>
      </w:rPr>
    </w:lvl>
    <w:lvl w:ilvl="2">
      <w:start w:val="1"/>
      <w:numFmt w:val="lowerRoman"/>
      <w:lvlText w:val="%3)"/>
      <w:lvlJc w:val="left"/>
      <w:pPr>
        <w:tabs>
          <w:tab w:val="num" w:pos="1362"/>
        </w:tabs>
        <w:ind w:left="1362" w:hanging="454"/>
      </w:pPr>
      <w:rPr>
        <w:rFonts w:hint="default"/>
      </w:rPr>
    </w:lvl>
    <w:lvl w:ilvl="3">
      <w:start w:val="1"/>
      <w:numFmt w:val="decimal"/>
      <w:lvlText w:val="(%4)"/>
      <w:lvlJc w:val="left"/>
      <w:pPr>
        <w:tabs>
          <w:tab w:val="num" w:pos="1816"/>
        </w:tabs>
        <w:ind w:left="1816" w:hanging="454"/>
      </w:pPr>
      <w:rPr>
        <w:rFonts w:hint="default"/>
      </w:rPr>
    </w:lvl>
    <w:lvl w:ilvl="4">
      <w:start w:val="1"/>
      <w:numFmt w:val="lowerLetter"/>
      <w:lvlText w:val="(%5)"/>
      <w:lvlJc w:val="left"/>
      <w:pPr>
        <w:tabs>
          <w:tab w:val="num" w:pos="2270"/>
        </w:tabs>
        <w:ind w:left="2270" w:hanging="454"/>
      </w:pPr>
      <w:rPr>
        <w:rFonts w:hint="default"/>
      </w:rPr>
    </w:lvl>
    <w:lvl w:ilvl="5">
      <w:start w:val="1"/>
      <w:numFmt w:val="lowerRoman"/>
      <w:lvlText w:val="(%6)"/>
      <w:lvlJc w:val="lef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left"/>
      <w:pPr>
        <w:tabs>
          <w:tab w:val="num" w:pos="4086"/>
        </w:tabs>
        <w:ind w:left="4086" w:hanging="454"/>
      </w:pPr>
      <w:rPr>
        <w:rFonts w:hint="default"/>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C186DC0"/>
    <w:multiLevelType w:val="multilevel"/>
    <w:tmpl w:val="1B1098E2"/>
    <w:lvl w:ilvl="0">
      <w:start w:val="1"/>
      <w:numFmt w:val="bullet"/>
      <w:lvlText w:val=""/>
      <w:lvlPicBulletId w:val="0"/>
      <w:lvlJc w:val="left"/>
      <w:pPr>
        <w:tabs>
          <w:tab w:val="num" w:pos="-680"/>
        </w:tabs>
        <w:ind w:left="-680" w:hanging="284"/>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052170B"/>
    <w:multiLevelType w:val="multilevel"/>
    <w:tmpl w:val="E214CDE4"/>
    <w:lvl w:ilvl="0">
      <w:start w:val="1"/>
      <w:numFmt w:val="bullet"/>
      <w:lvlText w:val=""/>
      <w:lvlJc w:val="left"/>
      <w:pPr>
        <w:tabs>
          <w:tab w:val="num" w:pos="964"/>
        </w:tabs>
        <w:ind w:left="964" w:hanging="284"/>
      </w:pPr>
      <w:rPr>
        <w:rFonts w:ascii="Wingdings" w:hAnsi="Wingdings" w:hint="default"/>
        <w:color w:val="0072BC" w:themeColor="background1"/>
      </w:rPr>
    </w:lvl>
    <w:lvl w:ilvl="1">
      <w:start w:val="1"/>
      <w:numFmt w:val="bullet"/>
      <w:lvlText w:val=""/>
      <w:lvlJc w:val="left"/>
      <w:pPr>
        <w:tabs>
          <w:tab w:val="num" w:pos="1247"/>
        </w:tabs>
        <w:ind w:left="1247" w:hanging="283"/>
      </w:pPr>
      <w:rPr>
        <w:rFonts w:ascii="Wingdings" w:hAnsi="Wingdings" w:hint="default"/>
        <w:color w:val="0072BC" w:themeColor="background1"/>
      </w:rPr>
    </w:lvl>
    <w:lvl w:ilvl="2">
      <w:start w:val="1"/>
      <w:numFmt w:val="bullet"/>
      <w:lvlText w:val=""/>
      <w:lvlJc w:val="left"/>
      <w:pPr>
        <w:tabs>
          <w:tab w:val="num" w:pos="1531"/>
        </w:tabs>
        <w:ind w:left="1531" w:hanging="284"/>
      </w:pPr>
      <w:rPr>
        <w:rFonts w:ascii="Wingdings" w:hAnsi="Wingdings" w:hint="default"/>
        <w:color w:val="7F7F7F" w:themeColor="text1" w:themeTint="80"/>
      </w:rPr>
    </w:lvl>
    <w:lvl w:ilvl="3">
      <w:start w:val="1"/>
      <w:numFmt w:val="bullet"/>
      <w:lvlText w:val=""/>
      <w:lvlJc w:val="left"/>
      <w:pPr>
        <w:tabs>
          <w:tab w:val="num" w:pos="1814"/>
        </w:tabs>
        <w:ind w:left="1814" w:hanging="283"/>
      </w:pPr>
      <w:rPr>
        <w:rFonts w:ascii="Wingdings" w:hAnsi="Wingdings" w:hint="default"/>
        <w:color w:val="7F7F7F" w:themeColor="text1" w:themeTint="80"/>
      </w:rPr>
    </w:lvl>
    <w:lvl w:ilvl="4">
      <w:start w:val="1"/>
      <w:numFmt w:val="bullet"/>
      <w:lvlText w:val=""/>
      <w:lvlJc w:val="left"/>
      <w:pPr>
        <w:tabs>
          <w:tab w:val="num" w:pos="1987"/>
        </w:tabs>
        <w:ind w:left="1987" w:hanging="284"/>
      </w:pPr>
      <w:rPr>
        <w:rFonts w:ascii="Wingdings" w:hAnsi="Wingdings" w:hint="default"/>
        <w:color w:val="0072BC" w:themeColor="background1"/>
      </w:rPr>
    </w:lvl>
    <w:lvl w:ilvl="5">
      <w:start w:val="1"/>
      <w:numFmt w:val="bullet"/>
      <w:lvlText w:val=""/>
      <w:lvlJc w:val="left"/>
      <w:pPr>
        <w:tabs>
          <w:tab w:val="num" w:pos="2271"/>
        </w:tabs>
        <w:ind w:left="2271" w:hanging="284"/>
      </w:pPr>
      <w:rPr>
        <w:rFonts w:ascii="Wingdings" w:hAnsi="Wingdings" w:hint="default"/>
        <w:color w:val="5F5F5F" w:themeColor="accent5"/>
      </w:rPr>
    </w:lvl>
    <w:lvl w:ilvl="6">
      <w:start w:val="1"/>
      <w:numFmt w:val="bullet"/>
      <w:lvlText w:val=""/>
      <w:lvlJc w:val="left"/>
      <w:pPr>
        <w:tabs>
          <w:tab w:val="num" w:pos="2555"/>
        </w:tabs>
        <w:ind w:left="2555" w:hanging="284"/>
      </w:pPr>
      <w:rPr>
        <w:rFonts w:ascii="Symbol" w:hAnsi="Symbol" w:hint="default"/>
      </w:rPr>
    </w:lvl>
    <w:lvl w:ilvl="7">
      <w:start w:val="1"/>
      <w:numFmt w:val="bullet"/>
      <w:lvlText w:val="o"/>
      <w:lvlJc w:val="left"/>
      <w:pPr>
        <w:tabs>
          <w:tab w:val="num" w:pos="2839"/>
        </w:tabs>
        <w:ind w:left="2839" w:hanging="284"/>
      </w:pPr>
      <w:rPr>
        <w:rFonts w:ascii="Courier New" w:hAnsi="Courier New" w:cs="Courier New" w:hint="default"/>
      </w:rPr>
    </w:lvl>
    <w:lvl w:ilvl="8">
      <w:start w:val="1"/>
      <w:numFmt w:val="bullet"/>
      <w:lvlText w:val=""/>
      <w:lvlJc w:val="left"/>
      <w:pPr>
        <w:tabs>
          <w:tab w:val="num" w:pos="3123"/>
        </w:tabs>
        <w:ind w:left="3123" w:hanging="284"/>
      </w:pPr>
      <w:rPr>
        <w:rFonts w:ascii="Wingdings" w:hAnsi="Wingdings" w:hint="default"/>
      </w:rPr>
    </w:lvl>
  </w:abstractNum>
  <w:abstractNum w:abstractNumId="15" w15:restartNumberingAfterBreak="0">
    <w:nsid w:val="27D5546B"/>
    <w:multiLevelType w:val="multilevel"/>
    <w:tmpl w:val="C8FE6436"/>
    <w:styleLink w:val="ECHRA1StyleList"/>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85E6A40"/>
    <w:multiLevelType w:val="multilevel"/>
    <w:tmpl w:val="84A2DB16"/>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134"/>
        </w:tabs>
        <w:ind w:left="1134"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
      <w:lvlJc w:val="left"/>
      <w:pPr>
        <w:ind w:left="2517" w:hanging="345"/>
      </w:pPr>
      <w:rPr>
        <w:rFonts w:ascii="Symbol" w:hAnsi="Symbol" w:hint="default"/>
        <w:sz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4DF1DC9"/>
    <w:multiLevelType w:val="multilevel"/>
    <w:tmpl w:val="D61A4242"/>
    <w:lvl w:ilvl="0">
      <w:start w:val="1"/>
      <w:numFmt w:val="bullet"/>
      <w:lvlText w:val=""/>
      <w:lvlPicBulletId w:val="2"/>
      <w:lvlJc w:val="left"/>
      <w:pPr>
        <w:tabs>
          <w:tab w:val="num" w:pos="284"/>
        </w:tabs>
        <w:ind w:left="284" w:hanging="284"/>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20" w15:restartNumberingAfterBreak="0">
    <w:nsid w:val="4D451ABF"/>
    <w:multiLevelType w:val="multilevel"/>
    <w:tmpl w:val="E9C601D2"/>
    <w:lvl w:ilvl="0">
      <w:start w:val="1"/>
      <w:numFmt w:val="decimal"/>
      <w:lvlText w:val="%1."/>
      <w:lvlJc w:val="left"/>
      <w:pPr>
        <w:tabs>
          <w:tab w:val="num" w:pos="964"/>
        </w:tabs>
        <w:ind w:left="964" w:hanging="284"/>
      </w:pPr>
      <w:rPr>
        <w:rFonts w:hint="default"/>
      </w:rPr>
    </w:lvl>
    <w:lvl w:ilvl="1">
      <w:start w:val="1"/>
      <w:numFmt w:val="lowerLetter"/>
      <w:lvlText w:val="%2."/>
      <w:lvlJc w:val="left"/>
      <w:pPr>
        <w:tabs>
          <w:tab w:val="num" w:pos="1247"/>
        </w:tabs>
        <w:ind w:left="1247" w:hanging="283"/>
      </w:pPr>
      <w:rPr>
        <w:rFonts w:hint="default"/>
      </w:rPr>
    </w:lvl>
    <w:lvl w:ilvl="2">
      <w:start w:val="1"/>
      <w:numFmt w:val="lowerRoman"/>
      <w:lvlText w:val="%3."/>
      <w:lvlJc w:val="left"/>
      <w:pPr>
        <w:tabs>
          <w:tab w:val="num" w:pos="1531"/>
        </w:tabs>
        <w:ind w:left="1531" w:hanging="284"/>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21"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22" w15:restartNumberingAfterBreak="0">
    <w:nsid w:val="51433C6B"/>
    <w:multiLevelType w:val="multilevel"/>
    <w:tmpl w:val="5F54A2B2"/>
    <w:lvl w:ilvl="0">
      <w:start w:val="1"/>
      <w:numFmt w:val="bullet"/>
      <w:lvlText w:val=""/>
      <w:lvlPicBulletId w:val="1"/>
      <w:lvlJc w:val="left"/>
      <w:pPr>
        <w:tabs>
          <w:tab w:val="num" w:pos="284"/>
        </w:tabs>
        <w:ind w:left="284" w:hanging="284"/>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6B9429C"/>
    <w:multiLevelType w:val="multilevel"/>
    <w:tmpl w:val="03263022"/>
    <w:lvl w:ilvl="0">
      <w:start w:val="1"/>
      <w:numFmt w:val="none"/>
      <w:pStyle w:val="JuHHead"/>
      <w:suff w:val="nothing"/>
      <w:lvlText w:val=""/>
      <w:lvlJc w:val="left"/>
      <w:pPr>
        <w:ind w:left="0" w:firstLine="0"/>
      </w:pPr>
      <w:rPr>
        <w:rFonts w:hint="default"/>
      </w:rPr>
    </w:lvl>
    <w:lvl w:ilvl="1">
      <w:start w:val="1"/>
      <w:numFmt w:val="upperRoman"/>
      <w:pStyle w:val="JuHIRoman"/>
      <w:suff w:val="space"/>
      <w:lvlText w:val="%2."/>
      <w:lvlJc w:val="left"/>
      <w:pPr>
        <w:ind w:left="357" w:hanging="357"/>
      </w:pPr>
      <w:rPr>
        <w:rFonts w:hint="default"/>
        <w:sz w:val="24"/>
      </w:rPr>
    </w:lvl>
    <w:lvl w:ilvl="2">
      <w:start w:val="1"/>
      <w:numFmt w:val="upperLetter"/>
      <w:pStyle w:val="JuHA"/>
      <w:lvlText w:val="%3."/>
      <w:lvlJc w:val="left"/>
      <w:pPr>
        <w:ind w:left="584" w:hanging="352"/>
      </w:pPr>
      <w:rPr>
        <w:rFonts w:hint="default"/>
      </w:rPr>
    </w:lvl>
    <w:lvl w:ilvl="3">
      <w:start w:val="1"/>
      <w:numFmt w:val="decimal"/>
      <w:pStyle w:val="JuH1"/>
      <w:lvlText w:val="%4."/>
      <w:lvlJc w:val="left"/>
      <w:pPr>
        <w:ind w:left="731" w:hanging="300"/>
      </w:pPr>
      <w:rPr>
        <w:rFonts w:hint="default"/>
      </w:rPr>
    </w:lvl>
    <w:lvl w:ilvl="4">
      <w:start w:val="1"/>
      <w:numFmt w:val="lowerLetter"/>
      <w:pStyle w:val="JuHa0"/>
      <w:lvlText w:val="(%5)"/>
      <w:lvlJc w:val="left"/>
      <w:pPr>
        <w:ind w:left="975" w:hanging="340"/>
      </w:pPr>
      <w:rPr>
        <w:rFonts w:hint="default"/>
      </w:rPr>
    </w:lvl>
    <w:lvl w:ilvl="5">
      <w:start w:val="1"/>
      <w:numFmt w:val="lowerRoman"/>
      <w:pStyle w:val="JuHi"/>
      <w:suff w:val="space"/>
      <w:lvlText w:val="(%6)"/>
      <w:lvlJc w:val="left"/>
      <w:pPr>
        <w:ind w:left="1191" w:hanging="358"/>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372" w:hanging="334"/>
      </w:pPr>
      <w:rPr>
        <w:rFonts w:ascii="Times New Roman" w:hAnsi="Times New Roman" w:hint="default"/>
        <w:sz w:val="20"/>
      </w:rPr>
    </w:lvl>
    <w:lvl w:ilvl="7">
      <w:start w:val="1"/>
      <w:numFmt w:val="bullet"/>
      <w:pStyle w:val="JuH"/>
      <w:lvlText w:val="‒"/>
      <w:lvlJc w:val="left"/>
      <w:pPr>
        <w:ind w:left="1304" w:hanging="68"/>
      </w:pPr>
      <w:rPr>
        <w:rFonts w:ascii="Calibri" w:hAnsi="Calibri" w:hint="default"/>
        <w:color w:val="auto"/>
      </w:rPr>
    </w:lvl>
    <w:lvl w:ilvl="8">
      <w:start w:val="1"/>
      <w:numFmt w:val="bullet"/>
      <w:pStyle w:val="ECHRHeading9"/>
      <w:lvlText w:val="▪"/>
      <w:lvlJc w:val="left"/>
      <w:pPr>
        <w:ind w:left="1644" w:hanging="226"/>
      </w:pPr>
      <w:rPr>
        <w:rFonts w:ascii="Calibri" w:hAnsi="Calibri" w:hint="default"/>
        <w:b w:val="0"/>
        <w:i w:val="0"/>
        <w:color w:val="auto"/>
        <w:sz w:val="18"/>
      </w:rPr>
    </w:lvl>
  </w:abstractNum>
  <w:abstractNum w:abstractNumId="24"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5" w15:restartNumberingAfterBreak="0">
    <w:nsid w:val="69B170C5"/>
    <w:multiLevelType w:val="multilevel"/>
    <w:tmpl w:val="EBE68D30"/>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6" w15:restartNumberingAfterBreak="0">
    <w:nsid w:val="6A313243"/>
    <w:multiLevelType w:val="multilevel"/>
    <w:tmpl w:val="2FC02FD8"/>
    <w:lvl w:ilvl="0">
      <w:start w:val="1"/>
      <w:numFmt w:val="decimal"/>
      <w:lvlText w:val="%1."/>
      <w:lvlJc w:val="left"/>
      <w:pPr>
        <w:ind w:left="-567" w:hanging="567"/>
      </w:pPr>
      <w:rPr>
        <w:rFonts w:hint="default"/>
      </w:rPr>
    </w:lvl>
    <w:lvl w:ilvl="1">
      <w:start w:val="1"/>
      <w:numFmt w:val="decimal"/>
      <w:lvlText w:val="%2."/>
      <w:lvlJc w:val="left"/>
      <w:pPr>
        <w:tabs>
          <w:tab w:val="num" w:pos="680"/>
        </w:tabs>
        <w:ind w:left="964" w:hanging="851"/>
      </w:pPr>
      <w:rPr>
        <w:rFonts w:hint="default"/>
      </w:rPr>
    </w:lvl>
    <w:lvl w:ilvl="2">
      <w:start w:val="1"/>
      <w:numFmt w:val="lowerRoman"/>
      <w:lvlText w:val="%3)"/>
      <w:lvlJc w:val="left"/>
      <w:pPr>
        <w:tabs>
          <w:tab w:val="num" w:pos="1419"/>
        </w:tabs>
        <w:ind w:left="1419" w:hanging="851"/>
      </w:pPr>
      <w:rPr>
        <w:rFonts w:hint="default"/>
      </w:rPr>
    </w:lvl>
    <w:lvl w:ilvl="3">
      <w:start w:val="1"/>
      <w:numFmt w:val="decimal"/>
      <w:lvlText w:val="(%4)"/>
      <w:lvlJc w:val="left"/>
      <w:pPr>
        <w:tabs>
          <w:tab w:val="num" w:pos="1703"/>
        </w:tabs>
        <w:ind w:left="1703" w:hanging="851"/>
      </w:pPr>
      <w:rPr>
        <w:rFonts w:hint="default"/>
      </w:rPr>
    </w:lvl>
    <w:lvl w:ilvl="4">
      <w:start w:val="1"/>
      <w:numFmt w:val="lowerLetter"/>
      <w:lvlText w:val="(%5)"/>
      <w:lvlJc w:val="left"/>
      <w:pPr>
        <w:tabs>
          <w:tab w:val="num" w:pos="1987"/>
        </w:tabs>
        <w:ind w:left="1987" w:hanging="851"/>
      </w:pPr>
      <w:rPr>
        <w:rFonts w:hint="default"/>
      </w:rPr>
    </w:lvl>
    <w:lvl w:ilvl="5">
      <w:start w:val="1"/>
      <w:numFmt w:val="lowerRoman"/>
      <w:lvlText w:val="(%6)"/>
      <w:lvlJc w:val="left"/>
      <w:pPr>
        <w:tabs>
          <w:tab w:val="num" w:pos="2271"/>
        </w:tabs>
        <w:ind w:left="2271" w:hanging="851"/>
      </w:pPr>
      <w:rPr>
        <w:rFonts w:hint="default"/>
      </w:rPr>
    </w:lvl>
    <w:lvl w:ilvl="6">
      <w:start w:val="1"/>
      <w:numFmt w:val="decimal"/>
      <w:lvlText w:val="%7."/>
      <w:lvlJc w:val="left"/>
      <w:pPr>
        <w:tabs>
          <w:tab w:val="num" w:pos="2555"/>
        </w:tabs>
        <w:ind w:left="2555" w:hanging="851"/>
      </w:pPr>
      <w:rPr>
        <w:rFonts w:hint="default"/>
      </w:rPr>
    </w:lvl>
    <w:lvl w:ilvl="7">
      <w:start w:val="1"/>
      <w:numFmt w:val="lowerLetter"/>
      <w:lvlText w:val="%8."/>
      <w:lvlJc w:val="left"/>
      <w:pPr>
        <w:tabs>
          <w:tab w:val="num" w:pos="2839"/>
        </w:tabs>
        <w:ind w:left="2839" w:hanging="851"/>
      </w:pPr>
      <w:rPr>
        <w:rFonts w:hint="default"/>
      </w:rPr>
    </w:lvl>
    <w:lvl w:ilvl="8">
      <w:start w:val="1"/>
      <w:numFmt w:val="lowerRoman"/>
      <w:lvlText w:val="%9."/>
      <w:lvlJc w:val="left"/>
      <w:pPr>
        <w:tabs>
          <w:tab w:val="num" w:pos="3123"/>
        </w:tabs>
        <w:ind w:left="3123" w:hanging="851"/>
      </w:pPr>
      <w:rPr>
        <w:rFonts w:hint="default"/>
      </w:rPr>
    </w:lvl>
  </w:abstractNum>
  <w:num w:numId="1">
    <w:abstractNumId w:val="18"/>
  </w:num>
  <w:num w:numId="2">
    <w:abstractNumId w:val="13"/>
  </w:num>
  <w:num w:numId="3">
    <w:abstractNumId w:val="11"/>
  </w:num>
  <w:num w:numId="4">
    <w:abstractNumId w:val="19"/>
  </w:num>
  <w:num w:numId="5">
    <w:abstractNumId w:val="15"/>
  </w:num>
  <w:num w:numId="6">
    <w:abstractNumId w:val="21"/>
  </w:num>
  <w:num w:numId="7">
    <w:abstractNumId w:val="19"/>
  </w:num>
  <w:num w:numId="8">
    <w:abstractNumId w:val="21"/>
  </w:num>
  <w:num w:numId="9">
    <w:abstractNumId w:val="25"/>
  </w:num>
  <w:num w:numId="10">
    <w:abstractNumId w:val="23"/>
  </w:num>
  <w:num w:numId="11">
    <w:abstractNumId w:val="9"/>
  </w:num>
  <w:num w:numId="12">
    <w:abstractNumId w:val="24"/>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6"/>
  </w:num>
  <w:num w:numId="23">
    <w:abstractNumId w:val="12"/>
  </w:num>
  <w:num w:numId="24">
    <w:abstractNumId w:val="22"/>
  </w:num>
  <w:num w:numId="25">
    <w:abstractNumId w:val="17"/>
  </w:num>
  <w:num w:numId="26">
    <w:abstractNumId w:val="26"/>
  </w:num>
  <w:num w:numId="27">
    <w:abstractNumId w:val="10"/>
  </w:num>
  <w:num w:numId="28">
    <w:abstractNumId w:val="14"/>
  </w:num>
  <w:num w:numId="29">
    <w:abstractNumId w:val="20"/>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s>
  <w:rsids>
    <w:rsidRoot w:val="003A5B6C"/>
    <w:rsid w:val="000041F8"/>
    <w:rsid w:val="000042A8"/>
    <w:rsid w:val="00004308"/>
    <w:rsid w:val="00005BF0"/>
    <w:rsid w:val="00007154"/>
    <w:rsid w:val="000103AE"/>
    <w:rsid w:val="00011D69"/>
    <w:rsid w:val="00012AD3"/>
    <w:rsid w:val="00015C2D"/>
    <w:rsid w:val="00015F00"/>
    <w:rsid w:val="00022C1D"/>
    <w:rsid w:val="00031428"/>
    <w:rsid w:val="00034987"/>
    <w:rsid w:val="00041560"/>
    <w:rsid w:val="00047A6B"/>
    <w:rsid w:val="000602DF"/>
    <w:rsid w:val="00061B05"/>
    <w:rsid w:val="000632D5"/>
    <w:rsid w:val="000644EE"/>
    <w:rsid w:val="0007780A"/>
    <w:rsid w:val="00085457"/>
    <w:rsid w:val="000925AD"/>
    <w:rsid w:val="00096FE1"/>
    <w:rsid w:val="00097A62"/>
    <w:rsid w:val="000A0490"/>
    <w:rsid w:val="000A24EB"/>
    <w:rsid w:val="000B686A"/>
    <w:rsid w:val="000B6923"/>
    <w:rsid w:val="000B7195"/>
    <w:rsid w:val="000C1F67"/>
    <w:rsid w:val="000C3A11"/>
    <w:rsid w:val="000C5F3C"/>
    <w:rsid w:val="000C6DCC"/>
    <w:rsid w:val="000D47AA"/>
    <w:rsid w:val="000D721F"/>
    <w:rsid w:val="000E069B"/>
    <w:rsid w:val="000E0E82"/>
    <w:rsid w:val="000E1DC5"/>
    <w:rsid w:val="000E223F"/>
    <w:rsid w:val="000E46B8"/>
    <w:rsid w:val="000E7C13"/>
    <w:rsid w:val="000E7D45"/>
    <w:rsid w:val="000F18DB"/>
    <w:rsid w:val="000F7851"/>
    <w:rsid w:val="00101505"/>
    <w:rsid w:val="00104E23"/>
    <w:rsid w:val="00110DA8"/>
    <w:rsid w:val="00111B0C"/>
    <w:rsid w:val="00120D6C"/>
    <w:rsid w:val="001257EC"/>
    <w:rsid w:val="00133D33"/>
    <w:rsid w:val="00134B6A"/>
    <w:rsid w:val="00134D64"/>
    <w:rsid w:val="00135A30"/>
    <w:rsid w:val="0013612C"/>
    <w:rsid w:val="00137FF6"/>
    <w:rsid w:val="00141650"/>
    <w:rsid w:val="00147CA1"/>
    <w:rsid w:val="001561B6"/>
    <w:rsid w:val="00162A12"/>
    <w:rsid w:val="00166530"/>
    <w:rsid w:val="00170027"/>
    <w:rsid w:val="001832BD"/>
    <w:rsid w:val="001872FC"/>
    <w:rsid w:val="001943B5"/>
    <w:rsid w:val="00195134"/>
    <w:rsid w:val="001A09C2"/>
    <w:rsid w:val="001A145B"/>
    <w:rsid w:val="001A3E09"/>
    <w:rsid w:val="001A674C"/>
    <w:rsid w:val="001B3B24"/>
    <w:rsid w:val="001C055B"/>
    <w:rsid w:val="001C0F98"/>
    <w:rsid w:val="001C25FD"/>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4CDD"/>
    <w:rsid w:val="002052BC"/>
    <w:rsid w:val="00205F9F"/>
    <w:rsid w:val="00210338"/>
    <w:rsid w:val="002115FC"/>
    <w:rsid w:val="0021423C"/>
    <w:rsid w:val="00230D00"/>
    <w:rsid w:val="00231DF7"/>
    <w:rsid w:val="00231FD1"/>
    <w:rsid w:val="002339E0"/>
    <w:rsid w:val="00233CF8"/>
    <w:rsid w:val="00234346"/>
    <w:rsid w:val="0023575D"/>
    <w:rsid w:val="00237148"/>
    <w:rsid w:val="002416A7"/>
    <w:rsid w:val="00241DB0"/>
    <w:rsid w:val="0024222D"/>
    <w:rsid w:val="002422B6"/>
    <w:rsid w:val="00244B0E"/>
    <w:rsid w:val="00244F6C"/>
    <w:rsid w:val="00246B89"/>
    <w:rsid w:val="00252C4E"/>
    <w:rsid w:val="002532C5"/>
    <w:rsid w:val="00254DF2"/>
    <w:rsid w:val="00260C03"/>
    <w:rsid w:val="0026540E"/>
    <w:rsid w:val="00275123"/>
    <w:rsid w:val="00282240"/>
    <w:rsid w:val="00287AD5"/>
    <w:rsid w:val="002934D0"/>
    <w:rsid w:val="00293676"/>
    <w:rsid w:val="00293BD9"/>
    <w:rsid w:val="002948AD"/>
    <w:rsid w:val="002A01CC"/>
    <w:rsid w:val="002A613A"/>
    <w:rsid w:val="002A61B1"/>
    <w:rsid w:val="002A663C"/>
    <w:rsid w:val="002B444B"/>
    <w:rsid w:val="002B5887"/>
    <w:rsid w:val="002C0E27"/>
    <w:rsid w:val="002C3040"/>
    <w:rsid w:val="002C4433"/>
    <w:rsid w:val="002C7826"/>
    <w:rsid w:val="002D022D"/>
    <w:rsid w:val="002D24BB"/>
    <w:rsid w:val="002D2FA7"/>
    <w:rsid w:val="002D47BA"/>
    <w:rsid w:val="002D77B9"/>
    <w:rsid w:val="002E46DA"/>
    <w:rsid w:val="002F1ABA"/>
    <w:rsid w:val="002F2AF7"/>
    <w:rsid w:val="002F69C4"/>
    <w:rsid w:val="002F7D9E"/>
    <w:rsid w:val="002F7E1C"/>
    <w:rsid w:val="00301A75"/>
    <w:rsid w:val="00302F70"/>
    <w:rsid w:val="0030336F"/>
    <w:rsid w:val="0030375E"/>
    <w:rsid w:val="003116EB"/>
    <w:rsid w:val="00312A30"/>
    <w:rsid w:val="003201D8"/>
    <w:rsid w:val="00320F72"/>
    <w:rsid w:val="0032463E"/>
    <w:rsid w:val="00326224"/>
    <w:rsid w:val="00337EE4"/>
    <w:rsid w:val="00340FFD"/>
    <w:rsid w:val="00345C41"/>
    <w:rsid w:val="003506B1"/>
    <w:rsid w:val="00351B13"/>
    <w:rsid w:val="00355877"/>
    <w:rsid w:val="00356AC7"/>
    <w:rsid w:val="003609FA"/>
    <w:rsid w:val="003710C8"/>
    <w:rsid w:val="003750BE"/>
    <w:rsid w:val="00385A36"/>
    <w:rsid w:val="00385F3D"/>
    <w:rsid w:val="00387B9D"/>
    <w:rsid w:val="00387C70"/>
    <w:rsid w:val="00387E65"/>
    <w:rsid w:val="00390294"/>
    <w:rsid w:val="0039364F"/>
    <w:rsid w:val="00396686"/>
    <w:rsid w:val="0039778E"/>
    <w:rsid w:val="003A5B6C"/>
    <w:rsid w:val="003B4941"/>
    <w:rsid w:val="003C5714"/>
    <w:rsid w:val="003C6B9F"/>
    <w:rsid w:val="003C6E2A"/>
    <w:rsid w:val="003D0299"/>
    <w:rsid w:val="003E5E31"/>
    <w:rsid w:val="003E6D80"/>
    <w:rsid w:val="003F05FA"/>
    <w:rsid w:val="003F244A"/>
    <w:rsid w:val="003F2517"/>
    <w:rsid w:val="003F2A83"/>
    <w:rsid w:val="003F30B8"/>
    <w:rsid w:val="003F4C45"/>
    <w:rsid w:val="003F5F7B"/>
    <w:rsid w:val="003F7D64"/>
    <w:rsid w:val="0040433A"/>
    <w:rsid w:val="00414300"/>
    <w:rsid w:val="00414F27"/>
    <w:rsid w:val="00420703"/>
    <w:rsid w:val="00425C67"/>
    <w:rsid w:val="00427E7A"/>
    <w:rsid w:val="004355AC"/>
    <w:rsid w:val="00436C49"/>
    <w:rsid w:val="00443D98"/>
    <w:rsid w:val="00445366"/>
    <w:rsid w:val="00447F5B"/>
    <w:rsid w:val="00461DB0"/>
    <w:rsid w:val="00463926"/>
    <w:rsid w:val="00464C9A"/>
    <w:rsid w:val="00474F3D"/>
    <w:rsid w:val="00477E3A"/>
    <w:rsid w:val="00483E5F"/>
    <w:rsid w:val="00485FF9"/>
    <w:rsid w:val="004907F0"/>
    <w:rsid w:val="0049140B"/>
    <w:rsid w:val="004923A5"/>
    <w:rsid w:val="0049310E"/>
    <w:rsid w:val="004950E2"/>
    <w:rsid w:val="00496BFB"/>
    <w:rsid w:val="004A15C7"/>
    <w:rsid w:val="004A3201"/>
    <w:rsid w:val="004B013B"/>
    <w:rsid w:val="004B112B"/>
    <w:rsid w:val="004B444E"/>
    <w:rsid w:val="004B63AE"/>
    <w:rsid w:val="004C01E4"/>
    <w:rsid w:val="004C086C"/>
    <w:rsid w:val="004C1F56"/>
    <w:rsid w:val="004C27BC"/>
    <w:rsid w:val="004C6621"/>
    <w:rsid w:val="004D0EC7"/>
    <w:rsid w:val="004D15F3"/>
    <w:rsid w:val="004D3B3D"/>
    <w:rsid w:val="004D4EF1"/>
    <w:rsid w:val="004D5311"/>
    <w:rsid w:val="004D5DCC"/>
    <w:rsid w:val="004D7E45"/>
    <w:rsid w:val="004F10AF"/>
    <w:rsid w:val="004F11A4"/>
    <w:rsid w:val="004F2389"/>
    <w:rsid w:val="004F304D"/>
    <w:rsid w:val="004F4290"/>
    <w:rsid w:val="004F5B31"/>
    <w:rsid w:val="004F61BE"/>
    <w:rsid w:val="004F66B1"/>
    <w:rsid w:val="00507C11"/>
    <w:rsid w:val="00511C07"/>
    <w:rsid w:val="005125CB"/>
    <w:rsid w:val="00512EC4"/>
    <w:rsid w:val="0051725A"/>
    <w:rsid w:val="005173A6"/>
    <w:rsid w:val="00520354"/>
    <w:rsid w:val="00520BAA"/>
    <w:rsid w:val="005217D8"/>
    <w:rsid w:val="00525208"/>
    <w:rsid w:val="005257A5"/>
    <w:rsid w:val="005264C0"/>
    <w:rsid w:val="00526A8A"/>
    <w:rsid w:val="00530FE6"/>
    <w:rsid w:val="00531DF2"/>
    <w:rsid w:val="0053315C"/>
    <w:rsid w:val="00537476"/>
    <w:rsid w:val="005442EE"/>
    <w:rsid w:val="00545DA6"/>
    <w:rsid w:val="00547353"/>
    <w:rsid w:val="005474E7"/>
    <w:rsid w:val="005512A3"/>
    <w:rsid w:val="005578CE"/>
    <w:rsid w:val="005579F7"/>
    <w:rsid w:val="00562781"/>
    <w:rsid w:val="00562B6C"/>
    <w:rsid w:val="0057271C"/>
    <w:rsid w:val="00572845"/>
    <w:rsid w:val="00586365"/>
    <w:rsid w:val="005879A2"/>
    <w:rsid w:val="00592772"/>
    <w:rsid w:val="0059574A"/>
    <w:rsid w:val="005A1B9B"/>
    <w:rsid w:val="005A2E79"/>
    <w:rsid w:val="005A6751"/>
    <w:rsid w:val="005B092E"/>
    <w:rsid w:val="005B152C"/>
    <w:rsid w:val="005B1EE0"/>
    <w:rsid w:val="005B2B24"/>
    <w:rsid w:val="005B4425"/>
    <w:rsid w:val="005B4B94"/>
    <w:rsid w:val="005C3EE8"/>
    <w:rsid w:val="005D2F2A"/>
    <w:rsid w:val="005D34F9"/>
    <w:rsid w:val="005D4190"/>
    <w:rsid w:val="005D67A3"/>
    <w:rsid w:val="005E2988"/>
    <w:rsid w:val="005E3085"/>
    <w:rsid w:val="005E3724"/>
    <w:rsid w:val="005F4D4B"/>
    <w:rsid w:val="005F51E1"/>
    <w:rsid w:val="005F5594"/>
    <w:rsid w:val="00611C80"/>
    <w:rsid w:val="00620692"/>
    <w:rsid w:val="006242CA"/>
    <w:rsid w:val="00627507"/>
    <w:rsid w:val="00633717"/>
    <w:rsid w:val="006344E1"/>
    <w:rsid w:val="00643524"/>
    <w:rsid w:val="0064393B"/>
    <w:rsid w:val="006545C4"/>
    <w:rsid w:val="00661971"/>
    <w:rsid w:val="00661CE8"/>
    <w:rsid w:val="006623D9"/>
    <w:rsid w:val="006642A5"/>
    <w:rsid w:val="0066550C"/>
    <w:rsid w:val="00665BD2"/>
    <w:rsid w:val="006716F2"/>
    <w:rsid w:val="00682BF2"/>
    <w:rsid w:val="0068573E"/>
    <w:rsid w:val="006859CE"/>
    <w:rsid w:val="00691270"/>
    <w:rsid w:val="00694BA8"/>
    <w:rsid w:val="006958AD"/>
    <w:rsid w:val="006976BA"/>
    <w:rsid w:val="006A037C"/>
    <w:rsid w:val="006A36F4"/>
    <w:rsid w:val="006A406F"/>
    <w:rsid w:val="006A5D3A"/>
    <w:rsid w:val="006B200C"/>
    <w:rsid w:val="006C18BA"/>
    <w:rsid w:val="006C23D4"/>
    <w:rsid w:val="006C5F6B"/>
    <w:rsid w:val="006C7BB0"/>
    <w:rsid w:val="006D3237"/>
    <w:rsid w:val="006E2E37"/>
    <w:rsid w:val="006E3CF1"/>
    <w:rsid w:val="006E68A3"/>
    <w:rsid w:val="006E7E80"/>
    <w:rsid w:val="006F1C2D"/>
    <w:rsid w:val="006F48CA"/>
    <w:rsid w:val="006F64DD"/>
    <w:rsid w:val="006F712D"/>
    <w:rsid w:val="00715127"/>
    <w:rsid w:val="00715E8E"/>
    <w:rsid w:val="00723580"/>
    <w:rsid w:val="00723755"/>
    <w:rsid w:val="0073136C"/>
    <w:rsid w:val="00731F0F"/>
    <w:rsid w:val="00733250"/>
    <w:rsid w:val="00741404"/>
    <w:rsid w:val="007449E5"/>
    <w:rsid w:val="0074750E"/>
    <w:rsid w:val="00747FF0"/>
    <w:rsid w:val="0075566E"/>
    <w:rsid w:val="00763602"/>
    <w:rsid w:val="00764D4E"/>
    <w:rsid w:val="00765A1F"/>
    <w:rsid w:val="00775B6D"/>
    <w:rsid w:val="00776D68"/>
    <w:rsid w:val="0078323E"/>
    <w:rsid w:val="007850EE"/>
    <w:rsid w:val="00785B95"/>
    <w:rsid w:val="00790E96"/>
    <w:rsid w:val="00793366"/>
    <w:rsid w:val="007A446C"/>
    <w:rsid w:val="007A716F"/>
    <w:rsid w:val="007B270A"/>
    <w:rsid w:val="007B4182"/>
    <w:rsid w:val="007C0695"/>
    <w:rsid w:val="007C419A"/>
    <w:rsid w:val="007C4CC8"/>
    <w:rsid w:val="007C5426"/>
    <w:rsid w:val="007C5798"/>
    <w:rsid w:val="007D1ECD"/>
    <w:rsid w:val="007D3701"/>
    <w:rsid w:val="007D4832"/>
    <w:rsid w:val="007E21B2"/>
    <w:rsid w:val="007E2C4E"/>
    <w:rsid w:val="007E2C8C"/>
    <w:rsid w:val="007E51BA"/>
    <w:rsid w:val="007E73D7"/>
    <w:rsid w:val="007F1905"/>
    <w:rsid w:val="007F27E4"/>
    <w:rsid w:val="007F3437"/>
    <w:rsid w:val="007F5CC2"/>
    <w:rsid w:val="00802C64"/>
    <w:rsid w:val="00803F91"/>
    <w:rsid w:val="00805E52"/>
    <w:rsid w:val="008061D0"/>
    <w:rsid w:val="00810B38"/>
    <w:rsid w:val="008204C7"/>
    <w:rsid w:val="00820992"/>
    <w:rsid w:val="00823602"/>
    <w:rsid w:val="008255F5"/>
    <w:rsid w:val="0083014E"/>
    <w:rsid w:val="0083214A"/>
    <w:rsid w:val="00834220"/>
    <w:rsid w:val="0084284A"/>
    <w:rsid w:val="00845723"/>
    <w:rsid w:val="008519E7"/>
    <w:rsid w:val="00851EF9"/>
    <w:rsid w:val="008577FD"/>
    <w:rsid w:val="00860B03"/>
    <w:rsid w:val="0086497A"/>
    <w:rsid w:val="00867066"/>
    <w:rsid w:val="008713A1"/>
    <w:rsid w:val="00872584"/>
    <w:rsid w:val="0087327D"/>
    <w:rsid w:val="008754AB"/>
    <w:rsid w:val="0088060C"/>
    <w:rsid w:val="00882CD5"/>
    <w:rsid w:val="00883151"/>
    <w:rsid w:val="00893576"/>
    <w:rsid w:val="00893E73"/>
    <w:rsid w:val="008B02DC"/>
    <w:rsid w:val="008B092C"/>
    <w:rsid w:val="008B15FF"/>
    <w:rsid w:val="008B57CE"/>
    <w:rsid w:val="008C26DE"/>
    <w:rsid w:val="008D2225"/>
    <w:rsid w:val="008D41F3"/>
    <w:rsid w:val="008D46B0"/>
    <w:rsid w:val="008D4752"/>
    <w:rsid w:val="008D5A13"/>
    <w:rsid w:val="008E271C"/>
    <w:rsid w:val="008E3A08"/>
    <w:rsid w:val="008E418E"/>
    <w:rsid w:val="008E5BC6"/>
    <w:rsid w:val="008E6217"/>
    <w:rsid w:val="008E6A25"/>
    <w:rsid w:val="008F2554"/>
    <w:rsid w:val="008F3AEC"/>
    <w:rsid w:val="008F4D80"/>
    <w:rsid w:val="008F5193"/>
    <w:rsid w:val="008F6B36"/>
    <w:rsid w:val="009013A7"/>
    <w:rsid w:val="009017FB"/>
    <w:rsid w:val="009017FC"/>
    <w:rsid w:val="0090506B"/>
    <w:rsid w:val="009050C9"/>
    <w:rsid w:val="009066FC"/>
    <w:rsid w:val="0091200D"/>
    <w:rsid w:val="009140A3"/>
    <w:rsid w:val="009144A2"/>
    <w:rsid w:val="0091510C"/>
    <w:rsid w:val="00916142"/>
    <w:rsid w:val="00923D64"/>
    <w:rsid w:val="009259AC"/>
    <w:rsid w:val="00926F38"/>
    <w:rsid w:val="00927BEB"/>
    <w:rsid w:val="009333DC"/>
    <w:rsid w:val="00934301"/>
    <w:rsid w:val="00936CD1"/>
    <w:rsid w:val="00941747"/>
    <w:rsid w:val="00941EFB"/>
    <w:rsid w:val="00945B2B"/>
    <w:rsid w:val="00947AFB"/>
    <w:rsid w:val="00951AA3"/>
    <w:rsid w:val="00951D7D"/>
    <w:rsid w:val="00956D0C"/>
    <w:rsid w:val="009630C7"/>
    <w:rsid w:val="009717D2"/>
    <w:rsid w:val="00972B55"/>
    <w:rsid w:val="009743B7"/>
    <w:rsid w:val="0098228B"/>
    <w:rsid w:val="009828DA"/>
    <w:rsid w:val="0098410D"/>
    <w:rsid w:val="00985BAB"/>
    <w:rsid w:val="00986B3C"/>
    <w:rsid w:val="009A115C"/>
    <w:rsid w:val="009B1606"/>
    <w:rsid w:val="009B1B5F"/>
    <w:rsid w:val="009B6673"/>
    <w:rsid w:val="009C191B"/>
    <w:rsid w:val="009C2BD6"/>
    <w:rsid w:val="009D2D2D"/>
    <w:rsid w:val="009E1F32"/>
    <w:rsid w:val="009E2CC2"/>
    <w:rsid w:val="009E776C"/>
    <w:rsid w:val="009F1D47"/>
    <w:rsid w:val="009F4C8F"/>
    <w:rsid w:val="00A05588"/>
    <w:rsid w:val="00A15601"/>
    <w:rsid w:val="00A158EB"/>
    <w:rsid w:val="00A1726E"/>
    <w:rsid w:val="00A204CF"/>
    <w:rsid w:val="00A21D2B"/>
    <w:rsid w:val="00A22745"/>
    <w:rsid w:val="00A23D49"/>
    <w:rsid w:val="00A27004"/>
    <w:rsid w:val="00A308CE"/>
    <w:rsid w:val="00A30C29"/>
    <w:rsid w:val="00A34DD6"/>
    <w:rsid w:val="00A35683"/>
    <w:rsid w:val="00A36819"/>
    <w:rsid w:val="00A36989"/>
    <w:rsid w:val="00A4277E"/>
    <w:rsid w:val="00A43628"/>
    <w:rsid w:val="00A46F38"/>
    <w:rsid w:val="00A51D0F"/>
    <w:rsid w:val="00A54192"/>
    <w:rsid w:val="00A57147"/>
    <w:rsid w:val="00A6035E"/>
    <w:rsid w:val="00A6144C"/>
    <w:rsid w:val="00A66617"/>
    <w:rsid w:val="00A671F8"/>
    <w:rsid w:val="00A673A4"/>
    <w:rsid w:val="00A724AE"/>
    <w:rsid w:val="00A73329"/>
    <w:rsid w:val="00A82359"/>
    <w:rsid w:val="00A865D2"/>
    <w:rsid w:val="00A90BCD"/>
    <w:rsid w:val="00A94C20"/>
    <w:rsid w:val="00AA1B09"/>
    <w:rsid w:val="00AA227F"/>
    <w:rsid w:val="00AA3BC7"/>
    <w:rsid w:val="00AA754A"/>
    <w:rsid w:val="00AB099E"/>
    <w:rsid w:val="00AB4328"/>
    <w:rsid w:val="00AC4CD4"/>
    <w:rsid w:val="00AC759D"/>
    <w:rsid w:val="00AE0A2E"/>
    <w:rsid w:val="00AE354C"/>
    <w:rsid w:val="00AF4B07"/>
    <w:rsid w:val="00AF6186"/>
    <w:rsid w:val="00AF7A3A"/>
    <w:rsid w:val="00B02587"/>
    <w:rsid w:val="00B10FE0"/>
    <w:rsid w:val="00B160DB"/>
    <w:rsid w:val="00B20836"/>
    <w:rsid w:val="00B235BB"/>
    <w:rsid w:val="00B27A44"/>
    <w:rsid w:val="00B30BBF"/>
    <w:rsid w:val="00B33C03"/>
    <w:rsid w:val="00B4421F"/>
    <w:rsid w:val="00B44E56"/>
    <w:rsid w:val="00B45917"/>
    <w:rsid w:val="00B46543"/>
    <w:rsid w:val="00B47D33"/>
    <w:rsid w:val="00B52BE0"/>
    <w:rsid w:val="00B54133"/>
    <w:rsid w:val="00B57836"/>
    <w:rsid w:val="00B60796"/>
    <w:rsid w:val="00B701ED"/>
    <w:rsid w:val="00B734DC"/>
    <w:rsid w:val="00B748F7"/>
    <w:rsid w:val="00B8086C"/>
    <w:rsid w:val="00B81C58"/>
    <w:rsid w:val="00B861B4"/>
    <w:rsid w:val="00B86DFE"/>
    <w:rsid w:val="00B90990"/>
    <w:rsid w:val="00B922FF"/>
    <w:rsid w:val="00B9281E"/>
    <w:rsid w:val="00B93925"/>
    <w:rsid w:val="00B95187"/>
    <w:rsid w:val="00BA2D55"/>
    <w:rsid w:val="00BA71B1"/>
    <w:rsid w:val="00BB0637"/>
    <w:rsid w:val="00BB345F"/>
    <w:rsid w:val="00BB4020"/>
    <w:rsid w:val="00BB68EA"/>
    <w:rsid w:val="00BB79EC"/>
    <w:rsid w:val="00BC0B99"/>
    <w:rsid w:val="00BC1C27"/>
    <w:rsid w:val="00BC4F8E"/>
    <w:rsid w:val="00BC6BBF"/>
    <w:rsid w:val="00BD1572"/>
    <w:rsid w:val="00BD357F"/>
    <w:rsid w:val="00BE14E3"/>
    <w:rsid w:val="00BE3774"/>
    <w:rsid w:val="00BE41E5"/>
    <w:rsid w:val="00BF118F"/>
    <w:rsid w:val="00BF230B"/>
    <w:rsid w:val="00BF4109"/>
    <w:rsid w:val="00BF4CC3"/>
    <w:rsid w:val="00C0014D"/>
    <w:rsid w:val="00C054C7"/>
    <w:rsid w:val="00C057B5"/>
    <w:rsid w:val="00C115C3"/>
    <w:rsid w:val="00C15547"/>
    <w:rsid w:val="00C15680"/>
    <w:rsid w:val="00C1672D"/>
    <w:rsid w:val="00C22687"/>
    <w:rsid w:val="00C22D42"/>
    <w:rsid w:val="00C26A92"/>
    <w:rsid w:val="00C26B1C"/>
    <w:rsid w:val="00C32E4D"/>
    <w:rsid w:val="00C333A0"/>
    <w:rsid w:val="00C36A81"/>
    <w:rsid w:val="00C41974"/>
    <w:rsid w:val="00C44A2C"/>
    <w:rsid w:val="00C477F7"/>
    <w:rsid w:val="00C509A6"/>
    <w:rsid w:val="00C53F4A"/>
    <w:rsid w:val="00C54125"/>
    <w:rsid w:val="00C55B54"/>
    <w:rsid w:val="00C6098E"/>
    <w:rsid w:val="00C6152C"/>
    <w:rsid w:val="00C74810"/>
    <w:rsid w:val="00C817A4"/>
    <w:rsid w:val="00C83C6B"/>
    <w:rsid w:val="00C90D68"/>
    <w:rsid w:val="00C939FE"/>
    <w:rsid w:val="00CA4BDA"/>
    <w:rsid w:val="00CB13E3"/>
    <w:rsid w:val="00CB17DB"/>
    <w:rsid w:val="00CB1F66"/>
    <w:rsid w:val="00CB232C"/>
    <w:rsid w:val="00CB2951"/>
    <w:rsid w:val="00CB4277"/>
    <w:rsid w:val="00CC5067"/>
    <w:rsid w:val="00CD11D3"/>
    <w:rsid w:val="00CD282B"/>
    <w:rsid w:val="00CD447B"/>
    <w:rsid w:val="00CD4C35"/>
    <w:rsid w:val="00CD7369"/>
    <w:rsid w:val="00CE0B0E"/>
    <w:rsid w:val="00CE37FE"/>
    <w:rsid w:val="00CE3831"/>
    <w:rsid w:val="00CF2397"/>
    <w:rsid w:val="00D00ABB"/>
    <w:rsid w:val="00D02EEC"/>
    <w:rsid w:val="00D03551"/>
    <w:rsid w:val="00D06A63"/>
    <w:rsid w:val="00D07E0E"/>
    <w:rsid w:val="00D10CD6"/>
    <w:rsid w:val="00D11478"/>
    <w:rsid w:val="00D15ED0"/>
    <w:rsid w:val="00D164BF"/>
    <w:rsid w:val="00D21647"/>
    <w:rsid w:val="00D21B3E"/>
    <w:rsid w:val="00D21FED"/>
    <w:rsid w:val="00D23048"/>
    <w:rsid w:val="00D24251"/>
    <w:rsid w:val="00D26E72"/>
    <w:rsid w:val="00D343E2"/>
    <w:rsid w:val="00D361A2"/>
    <w:rsid w:val="00D40292"/>
    <w:rsid w:val="00D44C2E"/>
    <w:rsid w:val="00D45414"/>
    <w:rsid w:val="00D50A0A"/>
    <w:rsid w:val="00D53548"/>
    <w:rsid w:val="00D566BD"/>
    <w:rsid w:val="00D57A4D"/>
    <w:rsid w:val="00D60AA7"/>
    <w:rsid w:val="00D6435F"/>
    <w:rsid w:val="00D66471"/>
    <w:rsid w:val="00D70641"/>
    <w:rsid w:val="00D74888"/>
    <w:rsid w:val="00D75E28"/>
    <w:rsid w:val="00D772C2"/>
    <w:rsid w:val="00D8008E"/>
    <w:rsid w:val="00D82C45"/>
    <w:rsid w:val="00D908A8"/>
    <w:rsid w:val="00D9616A"/>
    <w:rsid w:val="00D970B9"/>
    <w:rsid w:val="00D977B6"/>
    <w:rsid w:val="00DA1223"/>
    <w:rsid w:val="00DA4A31"/>
    <w:rsid w:val="00DA7B04"/>
    <w:rsid w:val="00DB36C2"/>
    <w:rsid w:val="00DC169B"/>
    <w:rsid w:val="00DC2AB9"/>
    <w:rsid w:val="00DC59AD"/>
    <w:rsid w:val="00DC63F0"/>
    <w:rsid w:val="00DD2EAB"/>
    <w:rsid w:val="00DD37EA"/>
    <w:rsid w:val="00DD6EE5"/>
    <w:rsid w:val="00DE386C"/>
    <w:rsid w:val="00DE4D35"/>
    <w:rsid w:val="00DF098B"/>
    <w:rsid w:val="00DF11C4"/>
    <w:rsid w:val="00DF210C"/>
    <w:rsid w:val="00DF4B6A"/>
    <w:rsid w:val="00E004C0"/>
    <w:rsid w:val="00E02C09"/>
    <w:rsid w:val="00E03DA6"/>
    <w:rsid w:val="00E04D59"/>
    <w:rsid w:val="00E05D92"/>
    <w:rsid w:val="00E07DA1"/>
    <w:rsid w:val="00E123CB"/>
    <w:rsid w:val="00E13B09"/>
    <w:rsid w:val="00E20E13"/>
    <w:rsid w:val="00E21DBC"/>
    <w:rsid w:val="00E275D7"/>
    <w:rsid w:val="00E27DBE"/>
    <w:rsid w:val="00E32AB1"/>
    <w:rsid w:val="00E36C71"/>
    <w:rsid w:val="00E40404"/>
    <w:rsid w:val="00E4126A"/>
    <w:rsid w:val="00E42A06"/>
    <w:rsid w:val="00E459C6"/>
    <w:rsid w:val="00E47589"/>
    <w:rsid w:val="00E63EC7"/>
    <w:rsid w:val="00E64915"/>
    <w:rsid w:val="00E64D3A"/>
    <w:rsid w:val="00E661D4"/>
    <w:rsid w:val="00E70091"/>
    <w:rsid w:val="00E70D2E"/>
    <w:rsid w:val="00E720F5"/>
    <w:rsid w:val="00E76D47"/>
    <w:rsid w:val="00E827BC"/>
    <w:rsid w:val="00E83F12"/>
    <w:rsid w:val="00E849F7"/>
    <w:rsid w:val="00E90302"/>
    <w:rsid w:val="00E91D05"/>
    <w:rsid w:val="00E95C1E"/>
    <w:rsid w:val="00E97396"/>
    <w:rsid w:val="00EA0D26"/>
    <w:rsid w:val="00EA185E"/>
    <w:rsid w:val="00EA592A"/>
    <w:rsid w:val="00EB14E4"/>
    <w:rsid w:val="00EB32A5"/>
    <w:rsid w:val="00EB34ED"/>
    <w:rsid w:val="00EB447C"/>
    <w:rsid w:val="00EB7BE0"/>
    <w:rsid w:val="00EC315E"/>
    <w:rsid w:val="00ED077C"/>
    <w:rsid w:val="00ED10A9"/>
    <w:rsid w:val="00ED1190"/>
    <w:rsid w:val="00ED1791"/>
    <w:rsid w:val="00ED34AC"/>
    <w:rsid w:val="00ED6544"/>
    <w:rsid w:val="00EE0277"/>
    <w:rsid w:val="00EE2899"/>
    <w:rsid w:val="00EE3E00"/>
    <w:rsid w:val="00EE5DD2"/>
    <w:rsid w:val="00EF36C5"/>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52887"/>
    <w:rsid w:val="00F56A6F"/>
    <w:rsid w:val="00F56CAA"/>
    <w:rsid w:val="00F5709C"/>
    <w:rsid w:val="00F60B85"/>
    <w:rsid w:val="00F64EF1"/>
    <w:rsid w:val="00F7349B"/>
    <w:rsid w:val="00F8765F"/>
    <w:rsid w:val="00F90767"/>
    <w:rsid w:val="00F9263C"/>
    <w:rsid w:val="00FA1637"/>
    <w:rsid w:val="00FA685B"/>
    <w:rsid w:val="00FB0C01"/>
    <w:rsid w:val="00FB5934"/>
    <w:rsid w:val="00FC18F2"/>
    <w:rsid w:val="00FC2A17"/>
    <w:rsid w:val="00FC38CF"/>
    <w:rsid w:val="00FC39E5"/>
    <w:rsid w:val="00FC3A78"/>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1C1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7D3701"/>
    <w:rPr>
      <w:sz w:val="24"/>
      <w:szCs w:val="24"/>
    </w:rPr>
  </w:style>
  <w:style w:type="paragraph" w:styleId="Heading1">
    <w:name w:val="heading 1"/>
    <w:basedOn w:val="Normal"/>
    <w:next w:val="Normal"/>
    <w:link w:val="Heading1Char"/>
    <w:uiPriority w:val="9"/>
    <w:semiHidden/>
    <w:rsid w:val="007D3701"/>
    <w:pPr>
      <w:numPr>
        <w:numId w:val="9"/>
      </w:num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
    <w:semiHidden/>
    <w:rsid w:val="007D3701"/>
    <w:pPr>
      <w:numPr>
        <w:ilvl w:val="1"/>
        <w:numId w:val="9"/>
      </w:num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
    <w:semiHidden/>
    <w:rsid w:val="007D3701"/>
    <w:pPr>
      <w:numPr>
        <w:ilvl w:val="2"/>
        <w:numId w:val="9"/>
      </w:num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
    <w:semiHidden/>
    <w:rsid w:val="007D3701"/>
    <w:pPr>
      <w:numPr>
        <w:ilvl w:val="3"/>
        <w:numId w:val="9"/>
      </w:num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7D3701"/>
    <w:pPr>
      <w:numPr>
        <w:ilvl w:val="4"/>
        <w:numId w:val="9"/>
      </w:num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
    <w:semiHidden/>
    <w:rsid w:val="007D3701"/>
    <w:pPr>
      <w:numPr>
        <w:ilvl w:val="5"/>
        <w:numId w:val="9"/>
      </w:num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7D3701"/>
    <w:pPr>
      <w:numPr>
        <w:ilvl w:val="6"/>
        <w:numId w:val="9"/>
      </w:num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7D3701"/>
    <w:pPr>
      <w:numPr>
        <w:ilvl w:val="7"/>
        <w:numId w:val="9"/>
      </w:num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7D3701"/>
    <w:pPr>
      <w:numPr>
        <w:ilvl w:val="8"/>
        <w:numId w:val="9"/>
      </w:num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D3701"/>
    <w:rPr>
      <w:rFonts w:ascii="Tahoma" w:hAnsi="Tahoma" w:cs="Tahoma"/>
      <w:sz w:val="16"/>
      <w:szCs w:val="16"/>
    </w:rPr>
  </w:style>
  <w:style w:type="character" w:customStyle="1" w:styleId="BalloonTextChar">
    <w:name w:val="Balloon Text Char"/>
    <w:basedOn w:val="DefaultParagraphFont"/>
    <w:link w:val="BalloonText"/>
    <w:uiPriority w:val="99"/>
    <w:semiHidden/>
    <w:rsid w:val="007D3701"/>
    <w:rPr>
      <w:rFonts w:ascii="Tahoma" w:hAnsi="Tahoma" w:cs="Tahoma"/>
      <w:sz w:val="16"/>
      <w:szCs w:val="16"/>
      <w:lang w:val="ro-RO"/>
    </w:rPr>
  </w:style>
  <w:style w:type="character" w:styleId="BookTitle">
    <w:name w:val="Book Title"/>
    <w:uiPriority w:val="99"/>
    <w:semiHidden/>
    <w:qFormat/>
    <w:rsid w:val="007D3701"/>
    <w:rPr>
      <w:i/>
      <w:iCs/>
      <w:smallCaps/>
      <w:spacing w:val="5"/>
    </w:rPr>
  </w:style>
  <w:style w:type="paragraph" w:customStyle="1" w:styleId="JuHeader">
    <w:name w:val="Ju_Header"/>
    <w:aliases w:val="_Header"/>
    <w:basedOn w:val="Header"/>
    <w:uiPriority w:val="29"/>
    <w:qFormat/>
    <w:rsid w:val="007D3701"/>
    <w:pPr>
      <w:tabs>
        <w:tab w:val="clear" w:pos="4536"/>
        <w:tab w:val="clear" w:pos="9072"/>
      </w:tabs>
      <w:jc w:val="center"/>
    </w:pPr>
    <w:rPr>
      <w:sz w:val="18"/>
    </w:rPr>
  </w:style>
  <w:style w:type="paragraph" w:customStyle="1" w:styleId="NormalJustified">
    <w:name w:val="Normal_Justified"/>
    <w:basedOn w:val="Normal"/>
    <w:semiHidden/>
    <w:rsid w:val="007D3701"/>
    <w:pPr>
      <w:jc w:val="both"/>
    </w:pPr>
  </w:style>
  <w:style w:type="character" w:styleId="Strong">
    <w:name w:val="Strong"/>
    <w:uiPriority w:val="99"/>
    <w:semiHidden/>
    <w:qFormat/>
    <w:rsid w:val="007D3701"/>
    <w:rPr>
      <w:b/>
      <w:bCs/>
    </w:rPr>
  </w:style>
  <w:style w:type="paragraph" w:styleId="NoSpacing">
    <w:name w:val="No Spacing"/>
    <w:basedOn w:val="Normal"/>
    <w:link w:val="NoSpacingChar"/>
    <w:semiHidden/>
    <w:qFormat/>
    <w:rsid w:val="007D3701"/>
  </w:style>
  <w:style w:type="character" w:customStyle="1" w:styleId="NoSpacingChar">
    <w:name w:val="No Spacing Char"/>
    <w:basedOn w:val="DefaultParagraphFont"/>
    <w:link w:val="NoSpacing"/>
    <w:rsid w:val="007D3701"/>
    <w:rPr>
      <w:sz w:val="24"/>
      <w:szCs w:val="24"/>
      <w:lang w:val="ro-RO"/>
    </w:rPr>
  </w:style>
  <w:style w:type="paragraph" w:customStyle="1" w:styleId="JuQuot">
    <w:name w:val="Ju_Quot"/>
    <w:aliases w:val="_Quote"/>
    <w:basedOn w:val="NormalJustified"/>
    <w:qFormat/>
    <w:rsid w:val="007D3701"/>
    <w:pPr>
      <w:spacing w:before="120" w:after="120"/>
      <w:ind w:left="425" w:firstLine="142"/>
    </w:pPr>
    <w:rPr>
      <w:sz w:val="20"/>
    </w:rPr>
  </w:style>
  <w:style w:type="paragraph" w:customStyle="1" w:styleId="DecList">
    <w:name w:val="Dec_List"/>
    <w:aliases w:val="_List"/>
    <w:basedOn w:val="JuList"/>
    <w:uiPriority w:val="22"/>
    <w:rsid w:val="007D3701"/>
    <w:pPr>
      <w:numPr>
        <w:numId w:val="0"/>
      </w:numPr>
      <w:ind w:left="284"/>
    </w:pPr>
  </w:style>
  <w:style w:type="paragraph" w:customStyle="1" w:styleId="JuList">
    <w:name w:val="Ju_List"/>
    <w:aliases w:val="_List_1"/>
    <w:basedOn w:val="NormalJustified"/>
    <w:uiPriority w:val="23"/>
    <w:qFormat/>
    <w:rsid w:val="007D3701"/>
    <w:pPr>
      <w:numPr>
        <w:numId w:val="11"/>
      </w:numPr>
      <w:spacing w:before="280" w:after="60"/>
    </w:pPr>
  </w:style>
  <w:style w:type="paragraph" w:customStyle="1" w:styleId="JuLista">
    <w:name w:val="Ju_List_a"/>
    <w:aliases w:val="_List_2"/>
    <w:basedOn w:val="NormalJustified"/>
    <w:uiPriority w:val="23"/>
    <w:rsid w:val="007D3701"/>
    <w:pPr>
      <w:numPr>
        <w:ilvl w:val="1"/>
        <w:numId w:val="11"/>
      </w:numPr>
    </w:pPr>
  </w:style>
  <w:style w:type="paragraph" w:customStyle="1" w:styleId="JuListi">
    <w:name w:val="Ju_List_i"/>
    <w:aliases w:val="_List_3"/>
    <w:basedOn w:val="NormalJustified"/>
    <w:uiPriority w:val="23"/>
    <w:rsid w:val="007D3701"/>
    <w:pPr>
      <w:numPr>
        <w:ilvl w:val="2"/>
        <w:numId w:val="11"/>
      </w:numPr>
    </w:pPr>
  </w:style>
  <w:style w:type="paragraph" w:customStyle="1" w:styleId="JuHArticle">
    <w:name w:val="Ju_H_Article"/>
    <w:aliases w:val="_Title_Quote"/>
    <w:basedOn w:val="Normal"/>
    <w:next w:val="JuQuot"/>
    <w:uiPriority w:val="20"/>
    <w:qFormat/>
    <w:rsid w:val="007D3701"/>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5"/>
    <w:qFormat/>
    <w:rsid w:val="007D3701"/>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5"/>
    <w:qFormat/>
    <w:rsid w:val="007D3701"/>
    <w:pPr>
      <w:keepNext/>
      <w:keepLines/>
      <w:tabs>
        <w:tab w:val="right" w:pos="7938"/>
      </w:tabs>
      <w:ind w:firstLine="0"/>
      <w:jc w:val="center"/>
    </w:pPr>
    <w:rPr>
      <w:i/>
    </w:rPr>
  </w:style>
  <w:style w:type="paragraph" w:customStyle="1" w:styleId="JuHHead">
    <w:name w:val="Ju_H_Head"/>
    <w:aliases w:val="_Head_1"/>
    <w:basedOn w:val="Normal"/>
    <w:next w:val="JuPara"/>
    <w:uiPriority w:val="19"/>
    <w:qFormat/>
    <w:rsid w:val="007D3701"/>
    <w:pPr>
      <w:keepNext/>
      <w:keepLines/>
      <w:numPr>
        <w:numId w:val="10"/>
      </w:numPr>
      <w:spacing w:before="100" w:beforeAutospacing="1" w:after="240"/>
      <w:jc w:val="both"/>
      <w:outlineLvl w:val="0"/>
    </w:pPr>
    <w:rPr>
      <w:caps/>
      <w:sz w:val="28"/>
    </w:rPr>
  </w:style>
  <w:style w:type="numbering" w:customStyle="1" w:styleId="ECHRA1StyleBulletedSquare">
    <w:name w:val="ECHR_A1_Style_Bulleted_Square"/>
    <w:basedOn w:val="NoList"/>
    <w:rsid w:val="007D3701"/>
    <w:pPr>
      <w:numPr>
        <w:numId w:val="4"/>
      </w:numPr>
    </w:pPr>
  </w:style>
  <w:style w:type="paragraph" w:customStyle="1" w:styleId="JuSigned">
    <w:name w:val="Ju_Signed"/>
    <w:aliases w:val="_Signature"/>
    <w:basedOn w:val="Normal"/>
    <w:next w:val="JuPara"/>
    <w:uiPriority w:val="30"/>
    <w:qFormat/>
    <w:rsid w:val="007D3701"/>
    <w:pPr>
      <w:tabs>
        <w:tab w:val="center" w:pos="851"/>
        <w:tab w:val="center" w:pos="6407"/>
      </w:tabs>
      <w:spacing w:before="720"/>
    </w:pPr>
  </w:style>
  <w:style w:type="paragraph" w:styleId="Title">
    <w:name w:val="Title"/>
    <w:basedOn w:val="Normal"/>
    <w:next w:val="Normal"/>
    <w:link w:val="TitleChar"/>
    <w:uiPriority w:val="99"/>
    <w:semiHidden/>
    <w:qFormat/>
    <w:rsid w:val="007D3701"/>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rsid w:val="007D3701"/>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7D3701"/>
    <w:pPr>
      <w:numPr>
        <w:numId w:val="5"/>
      </w:numPr>
    </w:pPr>
  </w:style>
  <w:style w:type="numbering" w:customStyle="1" w:styleId="ECHRA1StyleNumberedList">
    <w:name w:val="ECHR_A1_Style_Numbered_List"/>
    <w:basedOn w:val="NoList"/>
    <w:rsid w:val="007D3701"/>
    <w:pPr>
      <w:numPr>
        <w:numId w:val="6"/>
      </w:numPr>
    </w:pPr>
  </w:style>
  <w:style w:type="table" w:customStyle="1" w:styleId="ECHRTable2019">
    <w:name w:val="ECHR_Table_2019"/>
    <w:basedOn w:val="TableNormal"/>
    <w:uiPriority w:val="99"/>
    <w:rsid w:val="007D3701"/>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1"/>
    <w:qFormat/>
    <w:rsid w:val="007D3701"/>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Normal"/>
    <w:next w:val="JuPara"/>
    <w:uiPriority w:val="19"/>
    <w:qFormat/>
    <w:rsid w:val="007D3701"/>
    <w:pPr>
      <w:keepNext/>
      <w:keepLines/>
      <w:numPr>
        <w:ilvl w:val="1"/>
        <w:numId w:val="10"/>
      </w:numPr>
      <w:spacing w:before="100" w:beforeAutospacing="1" w:after="240"/>
      <w:jc w:val="both"/>
      <w:outlineLvl w:val="1"/>
    </w:pPr>
    <w:rPr>
      <w:caps/>
    </w:rPr>
  </w:style>
  <w:style w:type="paragraph" w:customStyle="1" w:styleId="JuHA">
    <w:name w:val="Ju_H_A"/>
    <w:aliases w:val="_Head_3"/>
    <w:basedOn w:val="Normal"/>
    <w:next w:val="JuPara"/>
    <w:uiPriority w:val="19"/>
    <w:qFormat/>
    <w:rsid w:val="007D3701"/>
    <w:pPr>
      <w:keepNext/>
      <w:keepLines/>
      <w:numPr>
        <w:ilvl w:val="2"/>
        <w:numId w:val="10"/>
      </w:numPr>
      <w:spacing w:before="100" w:beforeAutospacing="1" w:after="240"/>
      <w:jc w:val="both"/>
      <w:outlineLvl w:val="2"/>
    </w:pPr>
    <w:rPr>
      <w:b/>
    </w:rPr>
  </w:style>
  <w:style w:type="paragraph" w:customStyle="1" w:styleId="JuH1">
    <w:name w:val="Ju_H_1."/>
    <w:aliases w:val="_Head_4"/>
    <w:basedOn w:val="Normal"/>
    <w:next w:val="JuPara"/>
    <w:uiPriority w:val="19"/>
    <w:rsid w:val="007D3701"/>
    <w:pPr>
      <w:keepNext/>
      <w:keepLines/>
      <w:numPr>
        <w:ilvl w:val="3"/>
        <w:numId w:val="10"/>
      </w:numPr>
      <w:spacing w:before="100" w:beforeAutospacing="1" w:after="120"/>
      <w:jc w:val="both"/>
      <w:outlineLvl w:val="3"/>
    </w:pPr>
    <w:rPr>
      <w:i/>
    </w:rPr>
  </w:style>
  <w:style w:type="paragraph" w:styleId="Header">
    <w:name w:val="header"/>
    <w:basedOn w:val="Normal"/>
    <w:link w:val="HeaderChar"/>
    <w:uiPriority w:val="57"/>
    <w:semiHidden/>
    <w:rsid w:val="007D3701"/>
    <w:pPr>
      <w:tabs>
        <w:tab w:val="center" w:pos="4536"/>
        <w:tab w:val="right" w:pos="9072"/>
      </w:tabs>
    </w:pPr>
  </w:style>
  <w:style w:type="character" w:customStyle="1" w:styleId="HeaderChar">
    <w:name w:val="Header Char"/>
    <w:basedOn w:val="DefaultParagraphFont"/>
    <w:link w:val="Header"/>
    <w:uiPriority w:val="57"/>
    <w:semiHidden/>
    <w:rsid w:val="007D3701"/>
    <w:rPr>
      <w:sz w:val="24"/>
      <w:szCs w:val="24"/>
      <w:lang w:val="ro-RO"/>
    </w:rPr>
  </w:style>
  <w:style w:type="character" w:customStyle="1" w:styleId="Heading1Char">
    <w:name w:val="Heading 1 Char"/>
    <w:basedOn w:val="DefaultParagraphFont"/>
    <w:link w:val="Heading1"/>
    <w:uiPriority w:val="9"/>
    <w:rsid w:val="007D3701"/>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Normal"/>
    <w:next w:val="JuPara"/>
    <w:uiPriority w:val="19"/>
    <w:rsid w:val="007D3701"/>
    <w:pPr>
      <w:keepNext/>
      <w:keepLines/>
      <w:numPr>
        <w:ilvl w:val="4"/>
        <w:numId w:val="10"/>
      </w:numPr>
      <w:spacing w:before="100" w:beforeAutospacing="1" w:after="120"/>
      <w:jc w:val="both"/>
      <w:outlineLvl w:val="4"/>
    </w:pPr>
    <w:rPr>
      <w:b/>
      <w:sz w:val="20"/>
    </w:rPr>
  </w:style>
  <w:style w:type="paragraph" w:customStyle="1" w:styleId="JuHi">
    <w:name w:val="Ju_H_i"/>
    <w:aliases w:val="_Head_6"/>
    <w:basedOn w:val="Normal"/>
    <w:next w:val="JuPara"/>
    <w:uiPriority w:val="19"/>
    <w:rsid w:val="007D3701"/>
    <w:pPr>
      <w:keepNext/>
      <w:keepLines/>
      <w:numPr>
        <w:ilvl w:val="5"/>
        <w:numId w:val="10"/>
      </w:numPr>
      <w:spacing w:before="100" w:beforeAutospacing="1" w:after="120"/>
      <w:jc w:val="both"/>
      <w:outlineLvl w:val="5"/>
    </w:pPr>
    <w:rPr>
      <w:i/>
      <w:sz w:val="20"/>
    </w:rPr>
  </w:style>
  <w:style w:type="character" w:customStyle="1" w:styleId="Heading2Char">
    <w:name w:val="Heading 2 Char"/>
    <w:basedOn w:val="DefaultParagraphFont"/>
    <w:link w:val="Heading2"/>
    <w:uiPriority w:val="9"/>
    <w:semiHidden/>
    <w:rsid w:val="007D3701"/>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Normal"/>
    <w:next w:val="JuPara"/>
    <w:uiPriority w:val="19"/>
    <w:rsid w:val="007D3701"/>
    <w:pPr>
      <w:keepNext/>
      <w:keepLines/>
      <w:numPr>
        <w:ilvl w:val="6"/>
        <w:numId w:val="10"/>
      </w:numPr>
      <w:spacing w:before="100" w:beforeAutospacing="1" w:after="120"/>
      <w:jc w:val="both"/>
      <w:outlineLvl w:val="6"/>
    </w:pPr>
    <w:rPr>
      <w:sz w:val="20"/>
    </w:rPr>
  </w:style>
  <w:style w:type="paragraph" w:customStyle="1" w:styleId="JuH">
    <w:name w:val="Ju_H_–"/>
    <w:aliases w:val="_Head_8"/>
    <w:basedOn w:val="Normal"/>
    <w:next w:val="JuPara"/>
    <w:uiPriority w:val="19"/>
    <w:rsid w:val="007D3701"/>
    <w:pPr>
      <w:keepNext/>
      <w:keepLines/>
      <w:numPr>
        <w:ilvl w:val="7"/>
        <w:numId w:val="10"/>
      </w:numPr>
      <w:spacing w:before="100" w:beforeAutospacing="1" w:after="120"/>
      <w:jc w:val="both"/>
      <w:outlineLvl w:val="7"/>
    </w:pPr>
    <w:rPr>
      <w:i/>
      <w:sz w:val="20"/>
    </w:rPr>
  </w:style>
  <w:style w:type="character" w:customStyle="1" w:styleId="Heading3Char">
    <w:name w:val="Heading 3 Char"/>
    <w:basedOn w:val="DefaultParagraphFont"/>
    <w:link w:val="Heading3"/>
    <w:uiPriority w:val="9"/>
    <w:semiHidden/>
    <w:rsid w:val="007D3701"/>
    <w:rPr>
      <w:rFonts w:asciiTheme="majorHAnsi" w:eastAsiaTheme="majorEastAsia" w:hAnsiTheme="majorHAnsi" w:cstheme="majorBidi"/>
      <w:b/>
      <w:bCs/>
      <w:color w:val="5F5F5F"/>
      <w:sz w:val="24"/>
      <w:szCs w:val="24"/>
      <w:lang w:val="ro-RO"/>
    </w:rPr>
  </w:style>
  <w:style w:type="paragraph" w:customStyle="1" w:styleId="JuParaLast">
    <w:name w:val="Ju_Para_Last"/>
    <w:aliases w:val="_Para_Spaced"/>
    <w:basedOn w:val="NormalJustified"/>
    <w:uiPriority w:val="9"/>
    <w:qFormat/>
    <w:rsid w:val="007D3701"/>
    <w:pPr>
      <w:keepNext/>
      <w:keepLines/>
      <w:spacing w:before="240" w:after="240"/>
      <w:ind w:firstLine="284"/>
    </w:pPr>
  </w:style>
  <w:style w:type="paragraph" w:customStyle="1" w:styleId="JuJudges">
    <w:name w:val="Ju_Judges"/>
    <w:aliases w:val="_Judges"/>
    <w:basedOn w:val="Normal"/>
    <w:uiPriority w:val="31"/>
    <w:qFormat/>
    <w:rsid w:val="007D3701"/>
    <w:pPr>
      <w:tabs>
        <w:tab w:val="left" w:pos="567"/>
        <w:tab w:val="left" w:pos="1134"/>
      </w:tabs>
    </w:pPr>
  </w:style>
  <w:style w:type="character" w:customStyle="1" w:styleId="Heading4Char">
    <w:name w:val="Heading 4 Char"/>
    <w:basedOn w:val="DefaultParagraphFont"/>
    <w:link w:val="Heading4"/>
    <w:uiPriority w:val="9"/>
    <w:semiHidden/>
    <w:rsid w:val="007D3701"/>
    <w:rPr>
      <w:rFonts w:asciiTheme="majorHAnsi" w:eastAsiaTheme="majorEastAsia" w:hAnsiTheme="majorHAnsi" w:cstheme="majorBidi"/>
      <w:b/>
      <w:bCs/>
      <w:i/>
      <w:iCs/>
      <w:color w:val="777777"/>
      <w:sz w:val="24"/>
      <w:szCs w:val="24"/>
      <w:lang w:val="ro-RO"/>
    </w:rPr>
  </w:style>
  <w:style w:type="paragraph" w:customStyle="1" w:styleId="JuInitialled">
    <w:name w:val="Ju_Initialled"/>
    <w:aliases w:val="_Right"/>
    <w:basedOn w:val="Normal"/>
    <w:uiPriority w:val="30"/>
    <w:qFormat/>
    <w:rsid w:val="007D3701"/>
    <w:pPr>
      <w:tabs>
        <w:tab w:val="center" w:pos="6407"/>
      </w:tabs>
      <w:spacing w:before="720"/>
      <w:jc w:val="right"/>
    </w:pPr>
  </w:style>
  <w:style w:type="character" w:customStyle="1" w:styleId="Heading5Char">
    <w:name w:val="Heading 5 Char"/>
    <w:basedOn w:val="DefaultParagraphFont"/>
    <w:link w:val="Heading5"/>
    <w:uiPriority w:val="99"/>
    <w:semiHidden/>
    <w:rsid w:val="007D3701"/>
    <w:rPr>
      <w:rFonts w:asciiTheme="majorHAnsi" w:eastAsiaTheme="majorEastAsia" w:hAnsiTheme="majorHAnsi" w:cstheme="majorBidi"/>
      <w:b/>
      <w:bCs/>
      <w:color w:val="808080"/>
      <w:sz w:val="24"/>
      <w:szCs w:val="24"/>
      <w:lang w:val="ro-RO"/>
    </w:rPr>
  </w:style>
  <w:style w:type="character" w:customStyle="1" w:styleId="JuITMark">
    <w:name w:val="Ju_ITMark"/>
    <w:aliases w:val="_ITMark"/>
    <w:basedOn w:val="DefaultParagraphFont"/>
    <w:uiPriority w:val="38"/>
    <w:qFormat/>
    <w:rsid w:val="007D3701"/>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4"/>
    <w:qFormat/>
    <w:rsid w:val="007D3701"/>
    <w:rPr>
      <w:caps w:val="0"/>
      <w:smallCaps/>
    </w:rPr>
  </w:style>
  <w:style w:type="character" w:styleId="SubtleEmphasis">
    <w:name w:val="Subtle Emphasis"/>
    <w:uiPriority w:val="99"/>
    <w:semiHidden/>
    <w:qFormat/>
    <w:rsid w:val="007D3701"/>
    <w:rPr>
      <w:i/>
      <w:iCs/>
    </w:rPr>
  </w:style>
  <w:style w:type="table" w:customStyle="1" w:styleId="ECHRTable">
    <w:name w:val="ECHR_Table"/>
    <w:basedOn w:val="TableNormal"/>
    <w:rsid w:val="007D3701"/>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7D3701"/>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20"/>
    <w:qFormat/>
    <w:rsid w:val="007D3701"/>
    <w:rPr>
      <w:b/>
      <w:bCs/>
      <w:i/>
      <w:iCs/>
      <w:spacing w:val="10"/>
      <w:bdr w:val="none" w:sz="0" w:space="0" w:color="auto"/>
      <w:shd w:val="clear" w:color="auto" w:fill="auto"/>
    </w:rPr>
  </w:style>
  <w:style w:type="paragraph" w:styleId="Footer0">
    <w:name w:val="footer"/>
    <w:basedOn w:val="Normal"/>
    <w:link w:val="FooterChar"/>
    <w:uiPriority w:val="57"/>
    <w:semiHidden/>
    <w:rsid w:val="007D3701"/>
    <w:pPr>
      <w:tabs>
        <w:tab w:val="center" w:pos="3686"/>
        <w:tab w:val="right" w:pos="7371"/>
      </w:tabs>
    </w:pPr>
  </w:style>
  <w:style w:type="character" w:customStyle="1" w:styleId="FooterChar">
    <w:name w:val="Footer Char"/>
    <w:basedOn w:val="DefaultParagraphFont"/>
    <w:link w:val="Footer0"/>
    <w:uiPriority w:val="57"/>
    <w:semiHidden/>
    <w:rsid w:val="007D3701"/>
    <w:rPr>
      <w:sz w:val="24"/>
      <w:szCs w:val="24"/>
      <w:lang w:val="ro-RO"/>
    </w:rPr>
  </w:style>
  <w:style w:type="character" w:styleId="FootnoteReference">
    <w:name w:val="footnote reference"/>
    <w:basedOn w:val="DefaultParagraphFont"/>
    <w:uiPriority w:val="99"/>
    <w:semiHidden/>
    <w:rsid w:val="007D3701"/>
    <w:rPr>
      <w:vertAlign w:val="superscript"/>
    </w:rPr>
  </w:style>
  <w:style w:type="paragraph" w:styleId="FootnoteText">
    <w:name w:val="footnote text"/>
    <w:basedOn w:val="Normal"/>
    <w:link w:val="FootnoteTextChar"/>
    <w:uiPriority w:val="99"/>
    <w:semiHidden/>
    <w:rsid w:val="007D3701"/>
    <w:rPr>
      <w:sz w:val="20"/>
      <w:szCs w:val="20"/>
    </w:rPr>
  </w:style>
  <w:style w:type="character" w:customStyle="1" w:styleId="FootnoteTextChar">
    <w:name w:val="Footnote Text Char"/>
    <w:basedOn w:val="DefaultParagraphFont"/>
    <w:link w:val="FootnoteText"/>
    <w:uiPriority w:val="99"/>
    <w:semiHidden/>
    <w:rsid w:val="007D3701"/>
    <w:rPr>
      <w:sz w:val="20"/>
      <w:szCs w:val="20"/>
      <w:lang w:val="ro-RO"/>
    </w:rPr>
  </w:style>
  <w:style w:type="character" w:customStyle="1" w:styleId="Heading6Char">
    <w:name w:val="Heading 6 Char"/>
    <w:basedOn w:val="DefaultParagraphFont"/>
    <w:link w:val="Heading6"/>
    <w:uiPriority w:val="9"/>
    <w:semiHidden/>
    <w:rsid w:val="007D3701"/>
    <w:rPr>
      <w:rFonts w:asciiTheme="majorHAnsi" w:eastAsiaTheme="majorEastAsia" w:hAnsiTheme="majorHAnsi" w:cstheme="majorBidi"/>
      <w:b/>
      <w:bCs/>
      <w:i/>
      <w:iCs/>
      <w:color w:val="7F7F7F" w:themeColor="text1" w:themeTint="80"/>
      <w:sz w:val="24"/>
      <w:szCs w:val="24"/>
      <w:lang w:val="ro-RO" w:bidi="en-US"/>
    </w:rPr>
  </w:style>
  <w:style w:type="character" w:customStyle="1" w:styleId="Heading7Char">
    <w:name w:val="Heading 7 Char"/>
    <w:basedOn w:val="DefaultParagraphFont"/>
    <w:link w:val="Heading7"/>
    <w:uiPriority w:val="99"/>
    <w:semiHidden/>
    <w:rsid w:val="007D3701"/>
    <w:rPr>
      <w:rFonts w:asciiTheme="majorHAnsi" w:eastAsiaTheme="majorEastAsia" w:hAnsiTheme="majorHAnsi" w:cstheme="majorBidi"/>
      <w:i/>
      <w:iCs/>
      <w:sz w:val="24"/>
      <w:szCs w:val="24"/>
      <w:lang w:val="ro-RO" w:bidi="en-US"/>
    </w:rPr>
  </w:style>
  <w:style w:type="character" w:customStyle="1" w:styleId="Heading8Char">
    <w:name w:val="Heading 8 Char"/>
    <w:basedOn w:val="DefaultParagraphFont"/>
    <w:link w:val="Heading8"/>
    <w:uiPriority w:val="99"/>
    <w:semiHidden/>
    <w:rsid w:val="007D3701"/>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9"/>
    <w:semiHidden/>
    <w:rsid w:val="007D3701"/>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9"/>
    <w:semiHidden/>
    <w:rsid w:val="007D3701"/>
    <w:rPr>
      <w:color w:val="0072BC" w:themeColor="hyperlink"/>
      <w:u w:val="single"/>
    </w:rPr>
  </w:style>
  <w:style w:type="character" w:styleId="IntenseEmphasis">
    <w:name w:val="Intense Emphasis"/>
    <w:uiPriority w:val="99"/>
    <w:semiHidden/>
    <w:qFormat/>
    <w:rsid w:val="007D3701"/>
    <w:rPr>
      <w:b/>
      <w:bCs/>
    </w:rPr>
  </w:style>
  <w:style w:type="paragraph" w:styleId="IntenseQuote">
    <w:name w:val="Intense Quote"/>
    <w:basedOn w:val="Normal"/>
    <w:next w:val="Normal"/>
    <w:link w:val="IntenseQuoteChar"/>
    <w:uiPriority w:val="99"/>
    <w:semiHidden/>
    <w:qFormat/>
    <w:rsid w:val="007D3701"/>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rsid w:val="007D3701"/>
    <w:rPr>
      <w:b/>
      <w:bCs/>
      <w:i/>
      <w:iCs/>
      <w:sz w:val="24"/>
      <w:szCs w:val="24"/>
      <w:lang w:val="ro-RO" w:bidi="en-US"/>
    </w:rPr>
  </w:style>
  <w:style w:type="character" w:styleId="IntenseReference">
    <w:name w:val="Intense Reference"/>
    <w:uiPriority w:val="99"/>
    <w:semiHidden/>
    <w:qFormat/>
    <w:rsid w:val="007D3701"/>
    <w:rPr>
      <w:smallCaps/>
      <w:spacing w:val="5"/>
      <w:u w:val="single"/>
    </w:rPr>
  </w:style>
  <w:style w:type="paragraph" w:styleId="ListParagraph">
    <w:name w:val="List Paragraph"/>
    <w:basedOn w:val="Normal"/>
    <w:uiPriority w:val="99"/>
    <w:semiHidden/>
    <w:qFormat/>
    <w:rsid w:val="007D3701"/>
    <w:pPr>
      <w:ind w:left="720"/>
      <w:contextualSpacing/>
    </w:pPr>
  </w:style>
  <w:style w:type="table" w:customStyle="1" w:styleId="LtrTableAddress">
    <w:name w:val="Ltr_Table_Address"/>
    <w:aliases w:val="ECHR_Ltr_Table_Address"/>
    <w:basedOn w:val="TableNormal"/>
    <w:uiPriority w:val="99"/>
    <w:rsid w:val="007D3701"/>
    <w:rPr>
      <w:sz w:val="24"/>
      <w:szCs w:val="24"/>
    </w:rPr>
    <w:tblPr>
      <w:tblInd w:w="5103" w:type="dxa"/>
    </w:tblPr>
  </w:style>
  <w:style w:type="paragraph" w:styleId="Quote">
    <w:name w:val="Quote"/>
    <w:basedOn w:val="Normal"/>
    <w:next w:val="Normal"/>
    <w:link w:val="QuoteChar"/>
    <w:uiPriority w:val="99"/>
    <w:semiHidden/>
    <w:qFormat/>
    <w:rsid w:val="007D3701"/>
    <w:pPr>
      <w:spacing w:before="200"/>
      <w:ind w:left="360" w:right="360"/>
    </w:pPr>
    <w:rPr>
      <w:i/>
      <w:iCs/>
      <w:lang w:bidi="en-US"/>
    </w:rPr>
  </w:style>
  <w:style w:type="character" w:customStyle="1" w:styleId="QuoteChar">
    <w:name w:val="Quote Char"/>
    <w:basedOn w:val="DefaultParagraphFont"/>
    <w:link w:val="Quote"/>
    <w:uiPriority w:val="99"/>
    <w:rsid w:val="007D3701"/>
    <w:rPr>
      <w:i/>
      <w:iCs/>
      <w:sz w:val="24"/>
      <w:szCs w:val="24"/>
      <w:lang w:val="ro-RO" w:bidi="en-US"/>
    </w:rPr>
  </w:style>
  <w:style w:type="character" w:styleId="SubtleReference">
    <w:name w:val="Subtle Reference"/>
    <w:uiPriority w:val="99"/>
    <w:semiHidden/>
    <w:qFormat/>
    <w:rsid w:val="007D3701"/>
    <w:rPr>
      <w:smallCaps/>
    </w:rPr>
  </w:style>
  <w:style w:type="table" w:styleId="TableGrid">
    <w:name w:val="Table Grid"/>
    <w:basedOn w:val="TableNormal"/>
    <w:uiPriority w:val="59"/>
    <w:semiHidden/>
    <w:rsid w:val="007D3701"/>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7D3701"/>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9"/>
    <w:semiHidden/>
    <w:rsid w:val="007D3701"/>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9"/>
    <w:semiHidden/>
    <w:rsid w:val="007D3701"/>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9"/>
    <w:semiHidden/>
    <w:rsid w:val="007D3701"/>
    <w:pPr>
      <w:tabs>
        <w:tab w:val="right" w:leader="dot" w:pos="7371"/>
      </w:tabs>
      <w:spacing w:after="60" w:line="240" w:lineRule="exact"/>
      <w:ind w:left="1361" w:right="567" w:hanging="340"/>
    </w:pPr>
    <w:rPr>
      <w:sz w:val="20"/>
    </w:rPr>
  </w:style>
  <w:style w:type="paragraph" w:styleId="TOC5">
    <w:name w:val="toc 5"/>
    <w:basedOn w:val="Normal"/>
    <w:next w:val="Normal"/>
    <w:autoRedefine/>
    <w:uiPriority w:val="99"/>
    <w:semiHidden/>
    <w:rsid w:val="007D3701"/>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39"/>
    <w:semiHidden/>
    <w:qFormat/>
    <w:rsid w:val="007D3701"/>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7D3701"/>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7D3701"/>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7D3701"/>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7D3701"/>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7D3701"/>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7D3701"/>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7D3701"/>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9"/>
    <w:semiHidden/>
    <w:qFormat/>
    <w:rsid w:val="007D3701"/>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9"/>
    <w:rsid w:val="007D3701"/>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7D3701"/>
    <w:pPr>
      <w:numPr>
        <w:numId w:val="1"/>
      </w:numPr>
    </w:pPr>
  </w:style>
  <w:style w:type="paragraph" w:customStyle="1" w:styleId="JuPara">
    <w:name w:val="Ju_Para"/>
    <w:aliases w:val="_Para"/>
    <w:basedOn w:val="NormalJustified"/>
    <w:link w:val="JuParaChar"/>
    <w:uiPriority w:val="8"/>
    <w:qFormat/>
    <w:rsid w:val="007D3701"/>
    <w:pPr>
      <w:ind w:firstLine="284"/>
    </w:pPr>
  </w:style>
  <w:style w:type="numbering" w:styleId="1ai">
    <w:name w:val="Outline List 1"/>
    <w:basedOn w:val="NoList"/>
    <w:uiPriority w:val="99"/>
    <w:semiHidden/>
    <w:unhideWhenUsed/>
    <w:rsid w:val="007D3701"/>
    <w:pPr>
      <w:numPr>
        <w:numId w:val="2"/>
      </w:numPr>
    </w:pPr>
  </w:style>
  <w:style w:type="table" w:customStyle="1" w:styleId="ECHRTableSimpleBox">
    <w:name w:val="ECHR_Table_Simple_Box"/>
    <w:basedOn w:val="TableNormal"/>
    <w:uiPriority w:val="99"/>
    <w:rsid w:val="007D3701"/>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7D3701"/>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7D3701"/>
    <w:pPr>
      <w:numPr>
        <w:numId w:val="3"/>
      </w:numPr>
    </w:pPr>
  </w:style>
  <w:style w:type="table" w:customStyle="1" w:styleId="ECHRTableForInternalUse">
    <w:name w:val="ECHR_Table_For_Internal_Use"/>
    <w:basedOn w:val="TableNormal"/>
    <w:uiPriority w:val="99"/>
    <w:rsid w:val="007D3701"/>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7D3701"/>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9"/>
    <w:semiHidden/>
    <w:rsid w:val="007D3701"/>
  </w:style>
  <w:style w:type="paragraph" w:styleId="BlockText">
    <w:name w:val="Block Text"/>
    <w:basedOn w:val="Normal"/>
    <w:uiPriority w:val="99"/>
    <w:semiHidden/>
    <w:rsid w:val="007D3701"/>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7D3701"/>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9"/>
    <w:semiHidden/>
    <w:rsid w:val="007D3701"/>
    <w:pPr>
      <w:spacing w:after="120"/>
    </w:pPr>
  </w:style>
  <w:style w:type="character" w:customStyle="1" w:styleId="BodyTextChar">
    <w:name w:val="Body Text Char"/>
    <w:basedOn w:val="DefaultParagraphFont"/>
    <w:link w:val="BodyText"/>
    <w:uiPriority w:val="99"/>
    <w:semiHidden/>
    <w:rsid w:val="007D3701"/>
    <w:rPr>
      <w:sz w:val="24"/>
      <w:szCs w:val="24"/>
      <w:lang w:val="ro-RO"/>
    </w:r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9"/>
    <w:semiHidden/>
    <w:rsid w:val="007D3701"/>
    <w:pPr>
      <w:spacing w:after="120" w:line="480" w:lineRule="auto"/>
    </w:pPr>
  </w:style>
  <w:style w:type="table" w:customStyle="1" w:styleId="ECHRHeaderTableReduced">
    <w:name w:val="ECHR_Header_Table_Reduced"/>
    <w:basedOn w:val="TableNormal"/>
    <w:uiPriority w:val="99"/>
    <w:rsid w:val="007D3701"/>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
    <w:next w:val="JuPara"/>
    <w:uiPriority w:val="31"/>
    <w:rsid w:val="007D3701"/>
    <w:pPr>
      <w:ind w:firstLine="284"/>
    </w:pPr>
    <w:rPr>
      <w:b/>
    </w:rPr>
  </w:style>
  <w:style w:type="character" w:styleId="PageNumber">
    <w:name w:val="page number"/>
    <w:uiPriority w:val="99"/>
    <w:semiHidden/>
    <w:rsid w:val="007D3701"/>
    <w:rPr>
      <w:sz w:val="18"/>
    </w:rPr>
  </w:style>
  <w:style w:type="paragraph" w:styleId="ListBullet">
    <w:name w:val="List Bullet"/>
    <w:basedOn w:val="Normal"/>
    <w:uiPriority w:val="99"/>
    <w:semiHidden/>
    <w:rsid w:val="007D3701"/>
    <w:pPr>
      <w:numPr>
        <w:numId w:val="12"/>
      </w:numPr>
    </w:pPr>
  </w:style>
  <w:style w:type="paragraph" w:styleId="ListBullet3">
    <w:name w:val="List Bullet 3"/>
    <w:basedOn w:val="Normal"/>
    <w:uiPriority w:val="99"/>
    <w:semiHidden/>
    <w:rsid w:val="007D3701"/>
    <w:pPr>
      <w:numPr>
        <w:numId w:val="14"/>
      </w:numPr>
      <w:contextualSpacing/>
    </w:pPr>
  </w:style>
  <w:style w:type="character" w:customStyle="1" w:styleId="BodyText2Char">
    <w:name w:val="Body Text 2 Char"/>
    <w:basedOn w:val="DefaultParagraphFont"/>
    <w:link w:val="BodyText2"/>
    <w:uiPriority w:val="99"/>
    <w:semiHidden/>
    <w:rsid w:val="007D3701"/>
    <w:rPr>
      <w:sz w:val="24"/>
      <w:szCs w:val="24"/>
      <w:lang w:val="ro-RO"/>
    </w:rPr>
  </w:style>
  <w:style w:type="paragraph" w:styleId="BodyText3">
    <w:name w:val="Body Text 3"/>
    <w:basedOn w:val="Normal"/>
    <w:link w:val="BodyText3Char"/>
    <w:uiPriority w:val="99"/>
    <w:semiHidden/>
    <w:rsid w:val="007D3701"/>
    <w:pPr>
      <w:spacing w:after="120"/>
    </w:pPr>
    <w:rPr>
      <w:sz w:val="16"/>
      <w:szCs w:val="16"/>
    </w:rPr>
  </w:style>
  <w:style w:type="character" w:customStyle="1" w:styleId="BodyText3Char">
    <w:name w:val="Body Text 3 Char"/>
    <w:basedOn w:val="DefaultParagraphFont"/>
    <w:link w:val="BodyText3"/>
    <w:uiPriority w:val="99"/>
    <w:semiHidden/>
    <w:rsid w:val="007D3701"/>
    <w:rPr>
      <w:sz w:val="16"/>
      <w:szCs w:val="16"/>
      <w:lang w:val="ro-RO"/>
    </w:rPr>
  </w:style>
  <w:style w:type="paragraph" w:styleId="BodyTextFirstIndent">
    <w:name w:val="Body Text First Indent"/>
    <w:basedOn w:val="BodyText"/>
    <w:link w:val="BodyTextFirstIndentChar"/>
    <w:uiPriority w:val="99"/>
    <w:semiHidden/>
    <w:rsid w:val="007D3701"/>
    <w:pPr>
      <w:spacing w:after="0"/>
      <w:ind w:firstLine="360"/>
    </w:pPr>
  </w:style>
  <w:style w:type="character" w:customStyle="1" w:styleId="BodyTextFirstIndentChar">
    <w:name w:val="Body Text First Indent Char"/>
    <w:basedOn w:val="BodyTextChar"/>
    <w:link w:val="BodyTextFirstIndent"/>
    <w:uiPriority w:val="99"/>
    <w:semiHidden/>
    <w:rsid w:val="007D3701"/>
    <w:rPr>
      <w:sz w:val="24"/>
      <w:szCs w:val="24"/>
      <w:lang w:val="ro-RO"/>
    </w:rPr>
  </w:style>
  <w:style w:type="paragraph" w:styleId="BodyTextIndent">
    <w:name w:val="Body Text Indent"/>
    <w:basedOn w:val="Normal"/>
    <w:link w:val="BodyTextIndentChar"/>
    <w:uiPriority w:val="99"/>
    <w:semiHidden/>
    <w:rsid w:val="007D3701"/>
    <w:pPr>
      <w:spacing w:after="120"/>
      <w:ind w:left="283"/>
    </w:pPr>
  </w:style>
  <w:style w:type="character" w:customStyle="1" w:styleId="BodyTextIndentChar">
    <w:name w:val="Body Text Indent Char"/>
    <w:basedOn w:val="DefaultParagraphFont"/>
    <w:link w:val="BodyTextIndent"/>
    <w:uiPriority w:val="99"/>
    <w:semiHidden/>
    <w:rsid w:val="007D3701"/>
    <w:rPr>
      <w:sz w:val="24"/>
      <w:szCs w:val="24"/>
      <w:lang w:val="ro-RO"/>
    </w:rPr>
  </w:style>
  <w:style w:type="paragraph" w:styleId="BodyTextFirstIndent2">
    <w:name w:val="Body Text First Indent 2"/>
    <w:basedOn w:val="BodyTextIndent"/>
    <w:link w:val="BodyTextFirstIndent2Char"/>
    <w:uiPriority w:val="99"/>
    <w:semiHidden/>
    <w:rsid w:val="007D3701"/>
    <w:pPr>
      <w:spacing w:after="0"/>
      <w:ind w:left="360" w:firstLine="360"/>
    </w:pPr>
  </w:style>
  <w:style w:type="character" w:customStyle="1" w:styleId="BodyTextFirstIndent2Char">
    <w:name w:val="Body Text First Indent 2 Char"/>
    <w:basedOn w:val="BodyTextIndentChar"/>
    <w:link w:val="BodyTextFirstIndent2"/>
    <w:uiPriority w:val="99"/>
    <w:semiHidden/>
    <w:rsid w:val="007D3701"/>
    <w:rPr>
      <w:sz w:val="24"/>
      <w:szCs w:val="24"/>
      <w:lang w:val="ro-RO"/>
    </w:rPr>
  </w:style>
  <w:style w:type="paragraph" w:styleId="BodyTextIndent2">
    <w:name w:val="Body Text Indent 2"/>
    <w:basedOn w:val="Normal"/>
    <w:link w:val="BodyTextIndent2Char"/>
    <w:uiPriority w:val="99"/>
    <w:semiHidden/>
    <w:rsid w:val="007D3701"/>
    <w:pPr>
      <w:spacing w:after="120" w:line="480" w:lineRule="auto"/>
      <w:ind w:left="283"/>
    </w:pPr>
  </w:style>
  <w:style w:type="character" w:customStyle="1" w:styleId="BodyTextIndent2Char">
    <w:name w:val="Body Text Indent 2 Char"/>
    <w:basedOn w:val="DefaultParagraphFont"/>
    <w:link w:val="BodyTextIndent2"/>
    <w:uiPriority w:val="99"/>
    <w:semiHidden/>
    <w:rsid w:val="007D3701"/>
    <w:rPr>
      <w:sz w:val="24"/>
      <w:szCs w:val="24"/>
      <w:lang w:val="ro-RO"/>
    </w:rPr>
  </w:style>
  <w:style w:type="paragraph" w:styleId="BodyTextIndent3">
    <w:name w:val="Body Text Indent 3"/>
    <w:basedOn w:val="Normal"/>
    <w:link w:val="BodyTextIndent3Char"/>
    <w:uiPriority w:val="99"/>
    <w:semiHidden/>
    <w:rsid w:val="007D370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D3701"/>
    <w:rPr>
      <w:sz w:val="16"/>
      <w:szCs w:val="16"/>
      <w:lang w:val="ro-RO"/>
    </w:rPr>
  </w:style>
  <w:style w:type="paragraph" w:styleId="Caption">
    <w:name w:val="caption"/>
    <w:basedOn w:val="Normal"/>
    <w:next w:val="Normal"/>
    <w:uiPriority w:val="99"/>
    <w:semiHidden/>
    <w:qFormat/>
    <w:rsid w:val="007D3701"/>
    <w:pPr>
      <w:spacing w:after="200"/>
    </w:pPr>
    <w:rPr>
      <w:b/>
      <w:bCs/>
      <w:color w:val="0072BC" w:themeColor="accent1"/>
      <w:sz w:val="18"/>
      <w:szCs w:val="18"/>
    </w:rPr>
  </w:style>
  <w:style w:type="paragraph" w:styleId="Closing">
    <w:name w:val="Closing"/>
    <w:basedOn w:val="Normal"/>
    <w:link w:val="ClosingChar"/>
    <w:uiPriority w:val="99"/>
    <w:semiHidden/>
    <w:rsid w:val="007D3701"/>
    <w:pPr>
      <w:ind w:left="4252"/>
    </w:pPr>
  </w:style>
  <w:style w:type="character" w:customStyle="1" w:styleId="ClosingChar">
    <w:name w:val="Closing Char"/>
    <w:basedOn w:val="DefaultParagraphFont"/>
    <w:link w:val="Closing"/>
    <w:uiPriority w:val="99"/>
    <w:semiHidden/>
    <w:rsid w:val="007D3701"/>
    <w:rPr>
      <w:sz w:val="24"/>
      <w:szCs w:val="24"/>
      <w:lang w:val="ro-RO"/>
    </w:rPr>
  </w:style>
  <w:style w:type="table" w:styleId="ColorfulGrid">
    <w:name w:val="Colorful Grid"/>
    <w:basedOn w:val="TableNormal"/>
    <w:uiPriority w:val="73"/>
    <w:semiHidden/>
    <w:rsid w:val="007D3701"/>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7D3701"/>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7D3701"/>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7D3701"/>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7D3701"/>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7D3701"/>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7D3701"/>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7D3701"/>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7D3701"/>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7D3701"/>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7D3701"/>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7D3701"/>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7D3701"/>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7D3701"/>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7D3701"/>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7D3701"/>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7D3701"/>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7D3701"/>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7D3701"/>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7D3701"/>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7D3701"/>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7D3701"/>
    <w:rPr>
      <w:sz w:val="16"/>
      <w:szCs w:val="16"/>
    </w:rPr>
  </w:style>
  <w:style w:type="paragraph" w:styleId="CommentText">
    <w:name w:val="annotation text"/>
    <w:basedOn w:val="Normal"/>
    <w:link w:val="CommentTextChar"/>
    <w:uiPriority w:val="99"/>
    <w:semiHidden/>
    <w:rsid w:val="007D3701"/>
    <w:rPr>
      <w:sz w:val="20"/>
      <w:szCs w:val="20"/>
    </w:rPr>
  </w:style>
  <w:style w:type="character" w:customStyle="1" w:styleId="CommentTextChar">
    <w:name w:val="Comment Text Char"/>
    <w:basedOn w:val="DefaultParagraphFont"/>
    <w:link w:val="CommentText"/>
    <w:uiPriority w:val="99"/>
    <w:semiHidden/>
    <w:rsid w:val="007D3701"/>
    <w:rPr>
      <w:sz w:val="20"/>
      <w:szCs w:val="20"/>
      <w:lang w:val="ro-RO"/>
    </w:rPr>
  </w:style>
  <w:style w:type="paragraph" w:styleId="CommentSubject">
    <w:name w:val="annotation subject"/>
    <w:basedOn w:val="CommentText"/>
    <w:next w:val="CommentText"/>
    <w:link w:val="CommentSubjectChar"/>
    <w:uiPriority w:val="99"/>
    <w:semiHidden/>
    <w:rsid w:val="007D3701"/>
    <w:rPr>
      <w:b/>
      <w:bCs/>
    </w:rPr>
  </w:style>
  <w:style w:type="character" w:customStyle="1" w:styleId="CommentSubjectChar">
    <w:name w:val="Comment Subject Char"/>
    <w:basedOn w:val="CommentTextChar"/>
    <w:link w:val="CommentSubject"/>
    <w:uiPriority w:val="99"/>
    <w:semiHidden/>
    <w:rsid w:val="007D3701"/>
    <w:rPr>
      <w:b/>
      <w:bCs/>
      <w:sz w:val="20"/>
      <w:szCs w:val="20"/>
      <w:lang w:val="ro-RO"/>
    </w:rPr>
  </w:style>
  <w:style w:type="table" w:styleId="DarkList">
    <w:name w:val="Dark List"/>
    <w:basedOn w:val="TableNormal"/>
    <w:uiPriority w:val="70"/>
    <w:semiHidden/>
    <w:rsid w:val="007D3701"/>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7D3701"/>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7D3701"/>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7D3701"/>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7D3701"/>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7D3701"/>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7D3701"/>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7D3701"/>
  </w:style>
  <w:style w:type="character" w:customStyle="1" w:styleId="DateChar">
    <w:name w:val="Date Char"/>
    <w:basedOn w:val="DefaultParagraphFont"/>
    <w:link w:val="Date"/>
    <w:uiPriority w:val="99"/>
    <w:semiHidden/>
    <w:rsid w:val="007D3701"/>
    <w:rPr>
      <w:sz w:val="24"/>
      <w:szCs w:val="24"/>
      <w:lang w:val="ro-RO"/>
    </w:rPr>
  </w:style>
  <w:style w:type="paragraph" w:styleId="DocumentMap">
    <w:name w:val="Document Map"/>
    <w:basedOn w:val="Normal"/>
    <w:link w:val="DocumentMapChar"/>
    <w:uiPriority w:val="99"/>
    <w:semiHidden/>
    <w:rsid w:val="007D3701"/>
    <w:rPr>
      <w:rFonts w:ascii="Tahoma" w:hAnsi="Tahoma" w:cs="Tahoma"/>
      <w:sz w:val="16"/>
      <w:szCs w:val="16"/>
    </w:rPr>
  </w:style>
  <w:style w:type="character" w:customStyle="1" w:styleId="DocumentMapChar">
    <w:name w:val="Document Map Char"/>
    <w:basedOn w:val="DefaultParagraphFont"/>
    <w:link w:val="DocumentMap"/>
    <w:uiPriority w:val="99"/>
    <w:semiHidden/>
    <w:rsid w:val="007D3701"/>
    <w:rPr>
      <w:rFonts w:ascii="Tahoma" w:hAnsi="Tahoma" w:cs="Tahoma"/>
      <w:sz w:val="16"/>
      <w:szCs w:val="16"/>
      <w:lang w:val="ro-RO"/>
    </w:rPr>
  </w:style>
  <w:style w:type="paragraph" w:styleId="E-mailSignature">
    <w:name w:val="E-mail Signature"/>
    <w:basedOn w:val="Normal"/>
    <w:link w:val="E-mailSignatureChar"/>
    <w:uiPriority w:val="99"/>
    <w:semiHidden/>
    <w:rsid w:val="007D3701"/>
  </w:style>
  <w:style w:type="character" w:customStyle="1" w:styleId="E-mailSignatureChar">
    <w:name w:val="E-mail Signature Char"/>
    <w:basedOn w:val="DefaultParagraphFont"/>
    <w:link w:val="E-mailSignature"/>
    <w:uiPriority w:val="99"/>
    <w:semiHidden/>
    <w:rsid w:val="007D3701"/>
    <w:rPr>
      <w:sz w:val="24"/>
      <w:szCs w:val="24"/>
      <w:lang w:val="ro-RO"/>
    </w:rPr>
  </w:style>
  <w:style w:type="character" w:styleId="EndnoteReference">
    <w:name w:val="endnote reference"/>
    <w:basedOn w:val="DefaultParagraphFont"/>
    <w:uiPriority w:val="99"/>
    <w:semiHidden/>
    <w:rsid w:val="007D3701"/>
    <w:rPr>
      <w:vertAlign w:val="superscript"/>
    </w:rPr>
  </w:style>
  <w:style w:type="paragraph" w:styleId="EndnoteText">
    <w:name w:val="endnote text"/>
    <w:basedOn w:val="Normal"/>
    <w:link w:val="EndnoteTextChar"/>
    <w:uiPriority w:val="99"/>
    <w:semiHidden/>
    <w:rsid w:val="007D3701"/>
    <w:rPr>
      <w:sz w:val="20"/>
      <w:szCs w:val="20"/>
    </w:rPr>
  </w:style>
  <w:style w:type="character" w:customStyle="1" w:styleId="EndnoteTextChar">
    <w:name w:val="Endnote Text Char"/>
    <w:basedOn w:val="DefaultParagraphFont"/>
    <w:link w:val="EndnoteText"/>
    <w:uiPriority w:val="99"/>
    <w:semiHidden/>
    <w:rsid w:val="007D3701"/>
    <w:rPr>
      <w:sz w:val="20"/>
      <w:szCs w:val="20"/>
      <w:lang w:val="ro-RO"/>
    </w:rPr>
  </w:style>
  <w:style w:type="paragraph" w:styleId="EnvelopeAddress">
    <w:name w:val="envelope address"/>
    <w:basedOn w:val="Normal"/>
    <w:uiPriority w:val="99"/>
    <w:semiHidden/>
    <w:rsid w:val="007D3701"/>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9"/>
    <w:semiHidden/>
    <w:rsid w:val="007D3701"/>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7D3701"/>
    <w:rPr>
      <w:color w:val="7030A0" w:themeColor="followedHyperlink"/>
      <w:u w:val="single"/>
    </w:rPr>
  </w:style>
  <w:style w:type="character" w:styleId="HTMLAcronym">
    <w:name w:val="HTML Acronym"/>
    <w:basedOn w:val="DefaultParagraphFont"/>
    <w:uiPriority w:val="99"/>
    <w:semiHidden/>
    <w:rsid w:val="007D3701"/>
  </w:style>
  <w:style w:type="paragraph" w:styleId="HTMLAddress">
    <w:name w:val="HTML Address"/>
    <w:basedOn w:val="Normal"/>
    <w:link w:val="HTMLAddressChar"/>
    <w:uiPriority w:val="99"/>
    <w:semiHidden/>
    <w:rsid w:val="007D3701"/>
    <w:rPr>
      <w:i/>
      <w:iCs/>
    </w:rPr>
  </w:style>
  <w:style w:type="character" w:customStyle="1" w:styleId="HTMLAddressChar">
    <w:name w:val="HTML Address Char"/>
    <w:basedOn w:val="DefaultParagraphFont"/>
    <w:link w:val="HTMLAddress"/>
    <w:uiPriority w:val="99"/>
    <w:semiHidden/>
    <w:rsid w:val="007D3701"/>
    <w:rPr>
      <w:i/>
      <w:iCs/>
      <w:sz w:val="24"/>
      <w:szCs w:val="24"/>
      <w:lang w:val="ro-RO"/>
    </w:rPr>
  </w:style>
  <w:style w:type="character" w:styleId="HTMLCite">
    <w:name w:val="HTML Cite"/>
    <w:basedOn w:val="DefaultParagraphFont"/>
    <w:uiPriority w:val="99"/>
    <w:semiHidden/>
    <w:rsid w:val="007D3701"/>
    <w:rPr>
      <w:i/>
      <w:iCs/>
    </w:rPr>
  </w:style>
  <w:style w:type="character" w:styleId="HTMLCode">
    <w:name w:val="HTML Code"/>
    <w:basedOn w:val="DefaultParagraphFont"/>
    <w:uiPriority w:val="99"/>
    <w:semiHidden/>
    <w:rsid w:val="007D3701"/>
    <w:rPr>
      <w:rFonts w:ascii="Consolas" w:hAnsi="Consolas" w:cs="Consolas"/>
      <w:sz w:val="20"/>
      <w:szCs w:val="20"/>
    </w:rPr>
  </w:style>
  <w:style w:type="character" w:styleId="HTMLDefinition">
    <w:name w:val="HTML Definition"/>
    <w:basedOn w:val="DefaultParagraphFont"/>
    <w:uiPriority w:val="99"/>
    <w:semiHidden/>
    <w:rsid w:val="007D3701"/>
    <w:rPr>
      <w:i/>
      <w:iCs/>
    </w:rPr>
  </w:style>
  <w:style w:type="character" w:styleId="HTMLKeyboard">
    <w:name w:val="HTML Keyboard"/>
    <w:basedOn w:val="DefaultParagraphFont"/>
    <w:uiPriority w:val="99"/>
    <w:semiHidden/>
    <w:rsid w:val="007D3701"/>
    <w:rPr>
      <w:rFonts w:ascii="Consolas" w:hAnsi="Consolas" w:cs="Consolas"/>
      <w:sz w:val="20"/>
      <w:szCs w:val="20"/>
    </w:rPr>
  </w:style>
  <w:style w:type="paragraph" w:styleId="HTMLPreformatted">
    <w:name w:val="HTML Preformatted"/>
    <w:basedOn w:val="Normal"/>
    <w:link w:val="HTMLPreformattedChar"/>
    <w:uiPriority w:val="99"/>
    <w:semiHidden/>
    <w:rsid w:val="007D3701"/>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D3701"/>
    <w:rPr>
      <w:rFonts w:ascii="Consolas" w:hAnsi="Consolas" w:cs="Consolas"/>
      <w:sz w:val="20"/>
      <w:szCs w:val="20"/>
      <w:lang w:val="ro-RO"/>
    </w:rPr>
  </w:style>
  <w:style w:type="character" w:styleId="HTMLSample">
    <w:name w:val="HTML Sample"/>
    <w:basedOn w:val="DefaultParagraphFont"/>
    <w:uiPriority w:val="99"/>
    <w:semiHidden/>
    <w:rsid w:val="007D3701"/>
    <w:rPr>
      <w:rFonts w:ascii="Consolas" w:hAnsi="Consolas" w:cs="Consolas"/>
      <w:sz w:val="24"/>
      <w:szCs w:val="24"/>
    </w:rPr>
  </w:style>
  <w:style w:type="character" w:styleId="HTMLTypewriter">
    <w:name w:val="HTML Typewriter"/>
    <w:basedOn w:val="DefaultParagraphFont"/>
    <w:uiPriority w:val="99"/>
    <w:semiHidden/>
    <w:rsid w:val="007D3701"/>
    <w:rPr>
      <w:rFonts w:ascii="Consolas" w:hAnsi="Consolas" w:cs="Consolas"/>
      <w:sz w:val="20"/>
      <w:szCs w:val="20"/>
    </w:rPr>
  </w:style>
  <w:style w:type="character" w:styleId="HTMLVariable">
    <w:name w:val="HTML Variable"/>
    <w:basedOn w:val="DefaultParagraphFont"/>
    <w:uiPriority w:val="99"/>
    <w:semiHidden/>
    <w:rsid w:val="007D3701"/>
    <w:rPr>
      <w:i/>
      <w:iCs/>
    </w:rPr>
  </w:style>
  <w:style w:type="paragraph" w:styleId="Index1">
    <w:name w:val="index 1"/>
    <w:basedOn w:val="Normal"/>
    <w:next w:val="Normal"/>
    <w:autoRedefine/>
    <w:uiPriority w:val="99"/>
    <w:semiHidden/>
    <w:rsid w:val="007D3701"/>
    <w:pPr>
      <w:ind w:left="240" w:hanging="240"/>
    </w:pPr>
  </w:style>
  <w:style w:type="paragraph" w:styleId="Index2">
    <w:name w:val="index 2"/>
    <w:basedOn w:val="Normal"/>
    <w:next w:val="Normal"/>
    <w:autoRedefine/>
    <w:uiPriority w:val="99"/>
    <w:semiHidden/>
    <w:rsid w:val="007D3701"/>
    <w:pPr>
      <w:ind w:left="480" w:hanging="240"/>
    </w:pPr>
  </w:style>
  <w:style w:type="paragraph" w:styleId="Index3">
    <w:name w:val="index 3"/>
    <w:basedOn w:val="Normal"/>
    <w:next w:val="Normal"/>
    <w:autoRedefine/>
    <w:uiPriority w:val="99"/>
    <w:semiHidden/>
    <w:rsid w:val="007D3701"/>
    <w:pPr>
      <w:ind w:left="720" w:hanging="240"/>
    </w:pPr>
  </w:style>
  <w:style w:type="paragraph" w:styleId="Index4">
    <w:name w:val="index 4"/>
    <w:basedOn w:val="Normal"/>
    <w:next w:val="Normal"/>
    <w:autoRedefine/>
    <w:uiPriority w:val="99"/>
    <w:semiHidden/>
    <w:rsid w:val="007D3701"/>
    <w:pPr>
      <w:ind w:left="960" w:hanging="240"/>
    </w:pPr>
  </w:style>
  <w:style w:type="paragraph" w:styleId="Index5">
    <w:name w:val="index 5"/>
    <w:basedOn w:val="Normal"/>
    <w:next w:val="Normal"/>
    <w:autoRedefine/>
    <w:uiPriority w:val="99"/>
    <w:semiHidden/>
    <w:rsid w:val="007D3701"/>
    <w:pPr>
      <w:ind w:left="1200" w:hanging="240"/>
    </w:pPr>
  </w:style>
  <w:style w:type="paragraph" w:styleId="Index6">
    <w:name w:val="index 6"/>
    <w:basedOn w:val="Normal"/>
    <w:next w:val="Normal"/>
    <w:autoRedefine/>
    <w:uiPriority w:val="99"/>
    <w:semiHidden/>
    <w:rsid w:val="007D3701"/>
    <w:pPr>
      <w:ind w:left="1440" w:hanging="240"/>
    </w:pPr>
  </w:style>
  <w:style w:type="paragraph" w:styleId="Index7">
    <w:name w:val="index 7"/>
    <w:basedOn w:val="Normal"/>
    <w:next w:val="Normal"/>
    <w:autoRedefine/>
    <w:uiPriority w:val="99"/>
    <w:semiHidden/>
    <w:rsid w:val="007D3701"/>
    <w:pPr>
      <w:ind w:left="1680" w:hanging="240"/>
    </w:pPr>
  </w:style>
  <w:style w:type="paragraph" w:styleId="Index8">
    <w:name w:val="index 8"/>
    <w:basedOn w:val="Normal"/>
    <w:next w:val="Normal"/>
    <w:autoRedefine/>
    <w:uiPriority w:val="99"/>
    <w:semiHidden/>
    <w:rsid w:val="007D3701"/>
    <w:pPr>
      <w:ind w:left="1920" w:hanging="240"/>
    </w:pPr>
  </w:style>
  <w:style w:type="paragraph" w:styleId="Index9">
    <w:name w:val="index 9"/>
    <w:basedOn w:val="Normal"/>
    <w:next w:val="Normal"/>
    <w:autoRedefine/>
    <w:uiPriority w:val="99"/>
    <w:semiHidden/>
    <w:rsid w:val="007D3701"/>
    <w:pPr>
      <w:ind w:left="2160" w:hanging="240"/>
    </w:pPr>
  </w:style>
  <w:style w:type="paragraph" w:styleId="IndexHeading">
    <w:name w:val="index heading"/>
    <w:basedOn w:val="Normal"/>
    <w:next w:val="Index1"/>
    <w:uiPriority w:val="99"/>
    <w:semiHidden/>
    <w:rsid w:val="007D3701"/>
    <w:rPr>
      <w:rFonts w:asciiTheme="majorHAnsi" w:eastAsiaTheme="majorEastAsia" w:hAnsiTheme="majorHAnsi" w:cstheme="majorBidi"/>
      <w:b/>
      <w:bCs/>
    </w:rPr>
  </w:style>
  <w:style w:type="table" w:styleId="LightGrid">
    <w:name w:val="Light Grid"/>
    <w:basedOn w:val="TableNormal"/>
    <w:uiPriority w:val="62"/>
    <w:semiHidden/>
    <w:rsid w:val="007D3701"/>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7D3701"/>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7D3701"/>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7D3701"/>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7D3701"/>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7D3701"/>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7D3701"/>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7D3701"/>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7D3701"/>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7D3701"/>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7D3701"/>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7D3701"/>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7D3701"/>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7D3701"/>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7D3701"/>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7D3701"/>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7D3701"/>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7D3701"/>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7D3701"/>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7D3701"/>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7D3701"/>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7D3701"/>
  </w:style>
  <w:style w:type="paragraph" w:styleId="List">
    <w:name w:val="List"/>
    <w:basedOn w:val="Normal"/>
    <w:uiPriority w:val="99"/>
    <w:semiHidden/>
    <w:rsid w:val="007D3701"/>
    <w:pPr>
      <w:ind w:left="283" w:hanging="283"/>
      <w:contextualSpacing/>
    </w:pPr>
  </w:style>
  <w:style w:type="paragraph" w:styleId="List2">
    <w:name w:val="List 2"/>
    <w:basedOn w:val="Normal"/>
    <w:uiPriority w:val="99"/>
    <w:semiHidden/>
    <w:rsid w:val="007D3701"/>
    <w:pPr>
      <w:ind w:left="566" w:hanging="283"/>
      <w:contextualSpacing/>
    </w:pPr>
  </w:style>
  <w:style w:type="paragraph" w:styleId="List3">
    <w:name w:val="List 3"/>
    <w:basedOn w:val="Normal"/>
    <w:uiPriority w:val="99"/>
    <w:semiHidden/>
    <w:rsid w:val="007D3701"/>
    <w:pPr>
      <w:ind w:left="849" w:hanging="283"/>
      <w:contextualSpacing/>
    </w:pPr>
  </w:style>
  <w:style w:type="paragraph" w:styleId="List4">
    <w:name w:val="List 4"/>
    <w:basedOn w:val="Normal"/>
    <w:uiPriority w:val="99"/>
    <w:semiHidden/>
    <w:rsid w:val="007D3701"/>
    <w:pPr>
      <w:ind w:left="1132" w:hanging="283"/>
      <w:contextualSpacing/>
    </w:pPr>
  </w:style>
  <w:style w:type="paragraph" w:styleId="List5">
    <w:name w:val="List 5"/>
    <w:basedOn w:val="Normal"/>
    <w:uiPriority w:val="99"/>
    <w:semiHidden/>
    <w:rsid w:val="007D3701"/>
    <w:pPr>
      <w:ind w:left="1415" w:hanging="283"/>
      <w:contextualSpacing/>
    </w:pPr>
  </w:style>
  <w:style w:type="paragraph" w:styleId="ListBullet2">
    <w:name w:val="List Bullet 2"/>
    <w:basedOn w:val="Normal"/>
    <w:uiPriority w:val="99"/>
    <w:semiHidden/>
    <w:rsid w:val="007D3701"/>
    <w:pPr>
      <w:numPr>
        <w:numId w:val="13"/>
      </w:numPr>
      <w:contextualSpacing/>
    </w:pPr>
  </w:style>
  <w:style w:type="paragraph" w:styleId="ListBullet4">
    <w:name w:val="List Bullet 4"/>
    <w:basedOn w:val="Normal"/>
    <w:uiPriority w:val="99"/>
    <w:semiHidden/>
    <w:rsid w:val="007D3701"/>
    <w:pPr>
      <w:numPr>
        <w:numId w:val="15"/>
      </w:numPr>
      <w:contextualSpacing/>
    </w:pPr>
  </w:style>
  <w:style w:type="paragraph" w:styleId="ListBullet5">
    <w:name w:val="List Bullet 5"/>
    <w:basedOn w:val="Normal"/>
    <w:uiPriority w:val="99"/>
    <w:semiHidden/>
    <w:rsid w:val="007D3701"/>
    <w:pPr>
      <w:numPr>
        <w:numId w:val="16"/>
      </w:numPr>
      <w:contextualSpacing/>
    </w:pPr>
  </w:style>
  <w:style w:type="paragraph" w:styleId="ListContinue">
    <w:name w:val="List Continue"/>
    <w:basedOn w:val="Normal"/>
    <w:uiPriority w:val="99"/>
    <w:semiHidden/>
    <w:rsid w:val="007D3701"/>
    <w:pPr>
      <w:spacing w:after="120"/>
      <w:ind w:left="283"/>
      <w:contextualSpacing/>
    </w:pPr>
  </w:style>
  <w:style w:type="paragraph" w:styleId="ListContinue2">
    <w:name w:val="List Continue 2"/>
    <w:basedOn w:val="Normal"/>
    <w:uiPriority w:val="99"/>
    <w:semiHidden/>
    <w:rsid w:val="007D3701"/>
    <w:pPr>
      <w:spacing w:after="120"/>
      <w:ind w:left="566"/>
      <w:contextualSpacing/>
    </w:pPr>
  </w:style>
  <w:style w:type="paragraph" w:styleId="ListContinue3">
    <w:name w:val="List Continue 3"/>
    <w:basedOn w:val="Normal"/>
    <w:uiPriority w:val="99"/>
    <w:semiHidden/>
    <w:rsid w:val="007D3701"/>
    <w:pPr>
      <w:spacing w:after="120"/>
      <w:ind w:left="849"/>
      <w:contextualSpacing/>
    </w:pPr>
  </w:style>
  <w:style w:type="paragraph" w:styleId="ListContinue4">
    <w:name w:val="List Continue 4"/>
    <w:basedOn w:val="Normal"/>
    <w:uiPriority w:val="99"/>
    <w:semiHidden/>
    <w:rsid w:val="007D3701"/>
    <w:pPr>
      <w:spacing w:after="120"/>
      <w:ind w:left="1132"/>
      <w:contextualSpacing/>
    </w:pPr>
  </w:style>
  <w:style w:type="paragraph" w:styleId="ListContinue5">
    <w:name w:val="List Continue 5"/>
    <w:basedOn w:val="Normal"/>
    <w:uiPriority w:val="99"/>
    <w:semiHidden/>
    <w:rsid w:val="007D3701"/>
    <w:pPr>
      <w:spacing w:after="120"/>
      <w:ind w:left="1415"/>
      <w:contextualSpacing/>
    </w:pPr>
  </w:style>
  <w:style w:type="paragraph" w:styleId="ListNumber">
    <w:name w:val="List Number"/>
    <w:basedOn w:val="Normal"/>
    <w:uiPriority w:val="99"/>
    <w:semiHidden/>
    <w:rsid w:val="007D3701"/>
    <w:pPr>
      <w:numPr>
        <w:numId w:val="17"/>
      </w:numPr>
      <w:contextualSpacing/>
    </w:pPr>
  </w:style>
  <w:style w:type="paragraph" w:styleId="ListNumber2">
    <w:name w:val="List Number 2"/>
    <w:basedOn w:val="Normal"/>
    <w:uiPriority w:val="99"/>
    <w:semiHidden/>
    <w:rsid w:val="007D3701"/>
    <w:pPr>
      <w:numPr>
        <w:numId w:val="18"/>
      </w:numPr>
      <w:contextualSpacing/>
    </w:pPr>
  </w:style>
  <w:style w:type="paragraph" w:styleId="ListNumber3">
    <w:name w:val="List Number 3"/>
    <w:basedOn w:val="Normal"/>
    <w:uiPriority w:val="99"/>
    <w:semiHidden/>
    <w:rsid w:val="007D3701"/>
    <w:pPr>
      <w:numPr>
        <w:numId w:val="19"/>
      </w:numPr>
      <w:contextualSpacing/>
    </w:pPr>
  </w:style>
  <w:style w:type="paragraph" w:styleId="ListNumber4">
    <w:name w:val="List Number 4"/>
    <w:basedOn w:val="Normal"/>
    <w:uiPriority w:val="99"/>
    <w:semiHidden/>
    <w:rsid w:val="007D3701"/>
    <w:pPr>
      <w:numPr>
        <w:numId w:val="20"/>
      </w:numPr>
      <w:contextualSpacing/>
    </w:pPr>
  </w:style>
  <w:style w:type="paragraph" w:styleId="ListNumber5">
    <w:name w:val="List Number 5"/>
    <w:basedOn w:val="Normal"/>
    <w:uiPriority w:val="99"/>
    <w:semiHidden/>
    <w:rsid w:val="007D3701"/>
    <w:pPr>
      <w:numPr>
        <w:numId w:val="21"/>
      </w:numPr>
      <w:contextualSpacing/>
    </w:pPr>
  </w:style>
  <w:style w:type="paragraph" w:styleId="MacroText">
    <w:name w:val="macro"/>
    <w:link w:val="MacroTextChar"/>
    <w:uiPriority w:val="99"/>
    <w:semiHidden/>
    <w:rsid w:val="007D3701"/>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9"/>
    <w:semiHidden/>
    <w:rsid w:val="007D3701"/>
    <w:rPr>
      <w:rFonts w:ascii="Consolas" w:eastAsiaTheme="minorEastAsia" w:hAnsi="Consolas" w:cs="Consolas"/>
      <w:sz w:val="20"/>
      <w:szCs w:val="20"/>
    </w:rPr>
  </w:style>
  <w:style w:type="table" w:styleId="MediumGrid1">
    <w:name w:val="Medium Grid 1"/>
    <w:basedOn w:val="TableNormal"/>
    <w:uiPriority w:val="67"/>
    <w:semiHidden/>
    <w:rsid w:val="007D3701"/>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7D3701"/>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7D3701"/>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7D3701"/>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7D3701"/>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7D3701"/>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7D3701"/>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7D3701"/>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7D3701"/>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7D3701"/>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7D3701"/>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7D3701"/>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7D3701"/>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7D3701"/>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7D3701"/>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7D3701"/>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7D3701"/>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7D3701"/>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7D3701"/>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7D3701"/>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7D3701"/>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7D3701"/>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7D3701"/>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7D3701"/>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7D3701"/>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7D3701"/>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7D3701"/>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7D3701"/>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7D3701"/>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7D3701"/>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7D3701"/>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7D3701"/>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7D3701"/>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7D3701"/>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7D3701"/>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7D3701"/>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7D3701"/>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7D3701"/>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7D3701"/>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7D3701"/>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7D3701"/>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7D3701"/>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7D370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7D370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7D370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7D370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7D370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7D370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7D370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7D370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D3701"/>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9"/>
    <w:semiHidden/>
    <w:rsid w:val="007D3701"/>
    <w:rPr>
      <w:rFonts w:ascii="Times New Roman" w:hAnsi="Times New Roman" w:cs="Times New Roman"/>
    </w:rPr>
  </w:style>
  <w:style w:type="paragraph" w:styleId="NormalIndent">
    <w:name w:val="Normal Indent"/>
    <w:basedOn w:val="Normal"/>
    <w:uiPriority w:val="99"/>
    <w:semiHidden/>
    <w:rsid w:val="007D3701"/>
    <w:pPr>
      <w:ind w:left="720"/>
    </w:pPr>
  </w:style>
  <w:style w:type="paragraph" w:styleId="NoteHeading">
    <w:name w:val="Note Heading"/>
    <w:basedOn w:val="Normal"/>
    <w:next w:val="Normal"/>
    <w:link w:val="NoteHeadingChar"/>
    <w:uiPriority w:val="99"/>
    <w:semiHidden/>
    <w:rsid w:val="007D3701"/>
  </w:style>
  <w:style w:type="character" w:customStyle="1" w:styleId="NoteHeadingChar">
    <w:name w:val="Note Heading Char"/>
    <w:basedOn w:val="DefaultParagraphFont"/>
    <w:link w:val="NoteHeading"/>
    <w:uiPriority w:val="99"/>
    <w:semiHidden/>
    <w:rsid w:val="007D3701"/>
    <w:rPr>
      <w:sz w:val="24"/>
      <w:szCs w:val="24"/>
      <w:lang w:val="ro-RO"/>
    </w:rPr>
  </w:style>
  <w:style w:type="character" w:styleId="PlaceholderText">
    <w:name w:val="Placeholder Text"/>
    <w:basedOn w:val="DefaultParagraphFont"/>
    <w:uiPriority w:val="99"/>
    <w:semiHidden/>
    <w:rsid w:val="007D3701"/>
    <w:rPr>
      <w:color w:val="auto"/>
      <w:bdr w:val="none" w:sz="0" w:space="0" w:color="auto"/>
      <w:shd w:val="clear" w:color="auto" w:fill="DFDFDF" w:themeFill="background2" w:themeFillShade="E6"/>
    </w:rPr>
  </w:style>
  <w:style w:type="paragraph" w:styleId="PlainText">
    <w:name w:val="Plain Text"/>
    <w:basedOn w:val="Normal"/>
    <w:link w:val="PlainTextChar"/>
    <w:uiPriority w:val="99"/>
    <w:semiHidden/>
    <w:rsid w:val="007D3701"/>
    <w:rPr>
      <w:rFonts w:ascii="Consolas" w:hAnsi="Consolas" w:cs="Consolas"/>
      <w:sz w:val="21"/>
      <w:szCs w:val="21"/>
    </w:rPr>
  </w:style>
  <w:style w:type="character" w:customStyle="1" w:styleId="PlainTextChar">
    <w:name w:val="Plain Text Char"/>
    <w:basedOn w:val="DefaultParagraphFont"/>
    <w:link w:val="PlainText"/>
    <w:uiPriority w:val="99"/>
    <w:semiHidden/>
    <w:rsid w:val="007D3701"/>
    <w:rPr>
      <w:rFonts w:ascii="Consolas" w:hAnsi="Consolas" w:cs="Consolas"/>
      <w:sz w:val="21"/>
      <w:szCs w:val="21"/>
      <w:lang w:val="ro-RO"/>
    </w:rPr>
  </w:style>
  <w:style w:type="paragraph" w:styleId="Salutation">
    <w:name w:val="Salutation"/>
    <w:basedOn w:val="Normal"/>
    <w:next w:val="Normal"/>
    <w:link w:val="SalutationChar"/>
    <w:uiPriority w:val="99"/>
    <w:semiHidden/>
    <w:rsid w:val="007D3701"/>
  </w:style>
  <w:style w:type="character" w:customStyle="1" w:styleId="SalutationChar">
    <w:name w:val="Salutation Char"/>
    <w:basedOn w:val="DefaultParagraphFont"/>
    <w:link w:val="Salutation"/>
    <w:uiPriority w:val="99"/>
    <w:semiHidden/>
    <w:rsid w:val="007D3701"/>
    <w:rPr>
      <w:sz w:val="24"/>
      <w:szCs w:val="24"/>
      <w:lang w:val="ro-RO"/>
    </w:rPr>
  </w:style>
  <w:style w:type="paragraph" w:styleId="Signature">
    <w:name w:val="Signature"/>
    <w:basedOn w:val="Normal"/>
    <w:link w:val="SignatureChar"/>
    <w:uiPriority w:val="99"/>
    <w:semiHidden/>
    <w:rsid w:val="007D3701"/>
    <w:pPr>
      <w:ind w:left="4252"/>
    </w:pPr>
  </w:style>
  <w:style w:type="character" w:customStyle="1" w:styleId="SignatureChar">
    <w:name w:val="Signature Char"/>
    <w:basedOn w:val="DefaultParagraphFont"/>
    <w:link w:val="Signature"/>
    <w:uiPriority w:val="99"/>
    <w:semiHidden/>
    <w:rsid w:val="007D3701"/>
    <w:rPr>
      <w:sz w:val="24"/>
      <w:szCs w:val="24"/>
      <w:lang w:val="ro-RO"/>
    </w:rPr>
  </w:style>
  <w:style w:type="table" w:styleId="Table3Deffects1">
    <w:name w:val="Table 3D effects 1"/>
    <w:basedOn w:val="TableNormal"/>
    <w:uiPriority w:val="99"/>
    <w:semiHidden/>
    <w:unhideWhenUsed/>
    <w:rsid w:val="007D3701"/>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D3701"/>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D3701"/>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D3701"/>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D3701"/>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D3701"/>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D3701"/>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D3701"/>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D3701"/>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D3701"/>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D3701"/>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D3701"/>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D3701"/>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D3701"/>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D3701"/>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D3701"/>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D3701"/>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D3701"/>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D3701"/>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D3701"/>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D3701"/>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D3701"/>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D3701"/>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D3701"/>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D3701"/>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D3701"/>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D3701"/>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D3701"/>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D3701"/>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D3701"/>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D3701"/>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D3701"/>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D3701"/>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7D3701"/>
    <w:pPr>
      <w:ind w:left="240" w:hanging="240"/>
    </w:pPr>
  </w:style>
  <w:style w:type="paragraph" w:styleId="TableofFigures">
    <w:name w:val="table of figures"/>
    <w:basedOn w:val="Normal"/>
    <w:next w:val="Normal"/>
    <w:uiPriority w:val="99"/>
    <w:semiHidden/>
    <w:rsid w:val="007D3701"/>
  </w:style>
  <w:style w:type="table" w:styleId="TableProfessional">
    <w:name w:val="Table Professional"/>
    <w:basedOn w:val="TableNormal"/>
    <w:uiPriority w:val="99"/>
    <w:semiHidden/>
    <w:unhideWhenUsed/>
    <w:rsid w:val="007D3701"/>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D3701"/>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D3701"/>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D3701"/>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D3701"/>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D3701"/>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D3701"/>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D3701"/>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D3701"/>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D3701"/>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7D3701"/>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9"/>
    <w:semiHidden/>
    <w:rsid w:val="007D3701"/>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9"/>
    <w:semiHidden/>
    <w:rsid w:val="007D3701"/>
    <w:pPr>
      <w:spacing w:after="100"/>
      <w:ind w:left="1680"/>
    </w:pPr>
  </w:style>
  <w:style w:type="paragraph" w:styleId="TOC9">
    <w:name w:val="toc 9"/>
    <w:basedOn w:val="Normal"/>
    <w:next w:val="Normal"/>
    <w:autoRedefine/>
    <w:uiPriority w:val="99"/>
    <w:semiHidden/>
    <w:rsid w:val="007D3701"/>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FooterLine">
    <w:name w:val="_Footer_Line"/>
    <w:aliases w:val="Footer_Line"/>
    <w:basedOn w:val="Normal"/>
    <w:next w:val="Footer"/>
    <w:uiPriority w:val="57"/>
    <w:semiHidden/>
    <w:rsid w:val="007D3701"/>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5"/>
    <w:qFormat/>
    <w:rsid w:val="007D3701"/>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5"/>
    <w:qFormat/>
    <w:rsid w:val="007D3701"/>
    <w:pPr>
      <w:keepNext/>
      <w:keepLines/>
      <w:spacing w:before="1320" w:after="280"/>
      <w:contextualSpacing/>
      <w:jc w:val="center"/>
    </w:pPr>
    <w:rPr>
      <w:b/>
    </w:rPr>
  </w:style>
  <w:style w:type="paragraph" w:customStyle="1" w:styleId="ECHRBullet1">
    <w:name w:val="ECHR_Bullet_1"/>
    <w:aliases w:val="_Bul_1"/>
    <w:basedOn w:val="NormalJustified"/>
    <w:uiPriority w:val="23"/>
    <w:semiHidden/>
    <w:qFormat/>
    <w:rsid w:val="007D3701"/>
    <w:pPr>
      <w:numPr>
        <w:numId w:val="7"/>
      </w:numPr>
      <w:spacing w:before="60" w:after="60"/>
    </w:pPr>
  </w:style>
  <w:style w:type="paragraph" w:customStyle="1" w:styleId="ECHRBullet2">
    <w:name w:val="ECHR_Bullet_2"/>
    <w:aliases w:val="_Bul_2"/>
    <w:basedOn w:val="ECHRBullet1"/>
    <w:uiPriority w:val="23"/>
    <w:semiHidden/>
    <w:rsid w:val="007D3701"/>
    <w:pPr>
      <w:numPr>
        <w:ilvl w:val="1"/>
      </w:numPr>
    </w:pPr>
  </w:style>
  <w:style w:type="paragraph" w:customStyle="1" w:styleId="ECHRBullet3">
    <w:name w:val="ECHR_Bullet_3"/>
    <w:aliases w:val="_Bul_3"/>
    <w:basedOn w:val="ECHRBullet2"/>
    <w:uiPriority w:val="23"/>
    <w:semiHidden/>
    <w:rsid w:val="007D3701"/>
    <w:pPr>
      <w:numPr>
        <w:ilvl w:val="2"/>
      </w:numPr>
    </w:pPr>
  </w:style>
  <w:style w:type="paragraph" w:customStyle="1" w:styleId="ECHRBullet4">
    <w:name w:val="ECHR_Bullet_4"/>
    <w:aliases w:val="_Bul_4"/>
    <w:basedOn w:val="ECHRBullet3"/>
    <w:uiPriority w:val="23"/>
    <w:semiHidden/>
    <w:rsid w:val="007D3701"/>
    <w:pPr>
      <w:numPr>
        <w:ilvl w:val="3"/>
      </w:numPr>
    </w:pPr>
  </w:style>
  <w:style w:type="paragraph" w:customStyle="1" w:styleId="ECHRConfidential">
    <w:name w:val="ECHR_Confidential"/>
    <w:aliases w:val="_Confidential,Confidential"/>
    <w:basedOn w:val="Normal"/>
    <w:next w:val="Normal"/>
    <w:uiPriority w:val="30"/>
    <w:qFormat/>
    <w:rsid w:val="007D3701"/>
    <w:pPr>
      <w:jc w:val="right"/>
    </w:pPr>
    <w:rPr>
      <w:color w:val="C00000"/>
      <w:sz w:val="20"/>
    </w:rPr>
  </w:style>
  <w:style w:type="paragraph" w:customStyle="1" w:styleId="ECHRDecisionBody">
    <w:name w:val="ECHR_Decision_Body"/>
    <w:aliases w:val="_Decision_Body"/>
    <w:basedOn w:val="NormalJustified"/>
    <w:uiPriority w:val="54"/>
    <w:semiHidden/>
    <w:rsid w:val="007D3701"/>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7D3701"/>
    <w:pPr>
      <w:contextualSpacing/>
      <w:jc w:val="center"/>
    </w:pPr>
    <w:rPr>
      <w:rFonts w:ascii="Arial" w:hAnsi="Arial"/>
      <w:i/>
      <w:color w:val="0072BC" w:themeColor="accent1"/>
      <w:sz w:val="32"/>
    </w:rPr>
  </w:style>
  <w:style w:type="character" w:customStyle="1" w:styleId="ECHRDivisionNameChar">
    <w:name w:val="ECHR_DivisionName Char"/>
    <w:aliases w:val="_Div_Name Char"/>
    <w:basedOn w:val="DefaultParagraphFont"/>
    <w:link w:val="ECHRDivisionName"/>
    <w:uiPriority w:val="41"/>
    <w:semiHidden/>
    <w:rsid w:val="007D3701"/>
    <w:rPr>
      <w:rFonts w:ascii="Arial" w:hAnsi="Arial"/>
      <w:i/>
      <w:color w:val="0072BC" w:themeColor="accent1"/>
      <w:sz w:val="32"/>
      <w:szCs w:val="24"/>
      <w:lang w:val="ro-RO"/>
    </w:rPr>
  </w:style>
  <w:style w:type="paragraph" w:customStyle="1" w:styleId="ECHRFooterLineLandscape">
    <w:name w:val="ECHR_Footer_Line_Landscape"/>
    <w:aliases w:val="_Footer_Line_Landscape"/>
    <w:basedOn w:val="Normal"/>
    <w:uiPriority w:val="30"/>
    <w:semiHidden/>
    <w:rsid w:val="007D3701"/>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Ref_Date"/>
    <w:basedOn w:val="Normal"/>
    <w:uiPriority w:val="32"/>
    <w:qFormat/>
    <w:rsid w:val="007D3701"/>
    <w:pPr>
      <w:jc w:val="right"/>
    </w:pPr>
    <w:rPr>
      <w:sz w:val="20"/>
    </w:rPr>
  </w:style>
  <w:style w:type="paragraph" w:customStyle="1" w:styleId="ECHRHeaderRefIt">
    <w:name w:val="ECHR_Header_Ref_It"/>
    <w:aliases w:val="_Ref_Ital,Ref_Ital"/>
    <w:basedOn w:val="Normal"/>
    <w:next w:val="ECHRHeaderDate"/>
    <w:uiPriority w:val="31"/>
    <w:qFormat/>
    <w:rsid w:val="007D3701"/>
    <w:pPr>
      <w:jc w:val="right"/>
    </w:pPr>
    <w:rPr>
      <w:i/>
      <w:sz w:val="20"/>
    </w:rPr>
  </w:style>
  <w:style w:type="paragraph" w:customStyle="1" w:styleId="ECHRHeading9">
    <w:name w:val="ECHR_Heading_9"/>
    <w:aliases w:val="_Head_9"/>
    <w:basedOn w:val="Heading9"/>
    <w:next w:val="Normal"/>
    <w:uiPriority w:val="19"/>
    <w:semiHidden/>
    <w:rsid w:val="007D3701"/>
    <w:pPr>
      <w:numPr>
        <w:numId w:val="10"/>
      </w:numPr>
    </w:pPr>
    <w:rPr>
      <w:i w:val="0"/>
      <w:sz w:val="18"/>
    </w:rPr>
  </w:style>
  <w:style w:type="paragraph" w:customStyle="1" w:styleId="ECHRLine">
    <w:name w:val="ECHR_Line"/>
    <w:aliases w:val="_Line"/>
    <w:basedOn w:val="NormalJustified"/>
    <w:next w:val="Normal"/>
    <w:uiPriority w:val="46"/>
    <w:semiHidden/>
    <w:rsid w:val="007D3701"/>
    <w:pPr>
      <w:pBdr>
        <w:bottom w:val="single" w:sz="12" w:space="1" w:color="949494" w:themeColor="text2" w:themeShade="BF"/>
      </w:pBdr>
      <w:spacing w:after="120"/>
    </w:pPr>
    <w:rPr>
      <w:sz w:val="12"/>
    </w:rPr>
  </w:style>
  <w:style w:type="paragraph" w:customStyle="1" w:styleId="ECHRNumberedList1">
    <w:name w:val="ECHR_Numbered_List_1"/>
    <w:aliases w:val="_Num_1"/>
    <w:basedOn w:val="Normal"/>
    <w:uiPriority w:val="23"/>
    <w:semiHidden/>
    <w:qFormat/>
    <w:rsid w:val="007D3701"/>
    <w:pPr>
      <w:numPr>
        <w:numId w:val="8"/>
      </w:numPr>
      <w:spacing w:before="60" w:after="60"/>
    </w:pPr>
  </w:style>
  <w:style w:type="paragraph" w:customStyle="1" w:styleId="ECHRNumberedList2">
    <w:name w:val="ECHR_Numbered_List_2"/>
    <w:aliases w:val="_Num_2"/>
    <w:basedOn w:val="ECHRNumberedList1"/>
    <w:uiPriority w:val="23"/>
    <w:semiHidden/>
    <w:rsid w:val="007D3701"/>
    <w:pPr>
      <w:numPr>
        <w:ilvl w:val="1"/>
      </w:numPr>
    </w:pPr>
  </w:style>
  <w:style w:type="paragraph" w:customStyle="1" w:styleId="ECHRNumberedList3">
    <w:name w:val="ECHR_Numbered_List_3"/>
    <w:aliases w:val="_Num_3"/>
    <w:basedOn w:val="ECHRNumberedList2"/>
    <w:uiPriority w:val="23"/>
    <w:semiHidden/>
    <w:rsid w:val="007D3701"/>
    <w:pPr>
      <w:numPr>
        <w:ilvl w:val="2"/>
      </w:numPr>
    </w:pPr>
  </w:style>
  <w:style w:type="paragraph" w:customStyle="1" w:styleId="ECHRParaHanging">
    <w:name w:val="ECHR_Para_Hanging"/>
    <w:aliases w:val="_Hanging"/>
    <w:basedOn w:val="Normal"/>
    <w:uiPriority w:val="8"/>
    <w:semiHidden/>
    <w:qFormat/>
    <w:rsid w:val="007D3701"/>
    <w:pPr>
      <w:ind w:left="567" w:hanging="567"/>
      <w:jc w:val="both"/>
    </w:pPr>
  </w:style>
  <w:style w:type="paragraph" w:customStyle="1" w:styleId="ECHRParaIndent">
    <w:name w:val="ECHR_Para_Indent"/>
    <w:aliases w:val="_Indent"/>
    <w:basedOn w:val="Normal"/>
    <w:uiPriority w:val="7"/>
    <w:semiHidden/>
    <w:qFormat/>
    <w:rsid w:val="007D3701"/>
    <w:pPr>
      <w:spacing w:before="120" w:after="120"/>
      <w:ind w:left="284"/>
      <w:jc w:val="both"/>
    </w:pPr>
  </w:style>
  <w:style w:type="character" w:customStyle="1" w:styleId="ECHRRed">
    <w:name w:val="ECHR_Red"/>
    <w:aliases w:val="_Red"/>
    <w:basedOn w:val="DefaultParagraphFont"/>
    <w:uiPriority w:val="15"/>
    <w:semiHidden/>
    <w:qFormat/>
    <w:rsid w:val="007D3701"/>
    <w:rPr>
      <w:color w:val="C00000" w:themeColor="accent2"/>
    </w:rPr>
  </w:style>
  <w:style w:type="paragraph" w:customStyle="1" w:styleId="ECHRSpacer">
    <w:name w:val="ECHR_Spacer"/>
    <w:aliases w:val="_Spacer"/>
    <w:basedOn w:val="Normal"/>
    <w:uiPriority w:val="45"/>
    <w:semiHidden/>
    <w:rsid w:val="007D3701"/>
    <w:rPr>
      <w:sz w:val="4"/>
    </w:rPr>
  </w:style>
  <w:style w:type="table" w:customStyle="1" w:styleId="ECHRTable2">
    <w:name w:val="ECHR_Table_2"/>
    <w:basedOn w:val="TableNormal"/>
    <w:uiPriority w:val="99"/>
    <w:rsid w:val="007D3701"/>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7D3701"/>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7D3701"/>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7D3701"/>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7D3701"/>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7D3701"/>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7D3701"/>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7D3701"/>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7D3701"/>
    <w:pPr>
      <w:outlineLvl w:val="0"/>
    </w:pPr>
  </w:style>
  <w:style w:type="paragraph" w:customStyle="1" w:styleId="ECHRTitleTOC1">
    <w:name w:val="ECHR_Title_TOC_1"/>
    <w:aliases w:val="_Title_L_TOC"/>
    <w:basedOn w:val="ECHRTitle1"/>
    <w:next w:val="Normal"/>
    <w:uiPriority w:val="27"/>
    <w:semiHidden/>
    <w:qFormat/>
    <w:rsid w:val="007D3701"/>
    <w:pPr>
      <w:outlineLvl w:val="0"/>
    </w:pPr>
  </w:style>
  <w:style w:type="character" w:customStyle="1" w:styleId="JuParaChar">
    <w:name w:val="Ju_Para Char"/>
    <w:aliases w:val="_Para Char"/>
    <w:link w:val="JuPara"/>
    <w:uiPriority w:val="8"/>
    <w:rsid w:val="003A5B6C"/>
    <w:rPr>
      <w:sz w:val="24"/>
      <w:szCs w:val="24"/>
      <w:lang w:val="ro-RO"/>
    </w:rPr>
  </w:style>
  <w:style w:type="paragraph" w:customStyle="1" w:styleId="JuHeaderLandscape">
    <w:name w:val="Ju_Header_Landscape"/>
    <w:aliases w:val="_Header_Landscape"/>
    <w:basedOn w:val="JuHeader"/>
    <w:uiPriority w:val="30"/>
    <w:rsid w:val="003A5B6C"/>
    <w:pPr>
      <w:tabs>
        <w:tab w:val="center" w:pos="6146"/>
        <w:tab w:val="right" w:pos="12293"/>
      </w:tabs>
      <w:jc w:val="both"/>
    </w:pPr>
    <w:rPr>
      <w:szCs w:val="22"/>
    </w:rPr>
  </w:style>
  <w:style w:type="character" w:customStyle="1" w:styleId="JuNames0">
    <w:name w:val="Ju_Names"/>
    <w:rsid w:val="003A5B6C"/>
    <w:rPr>
      <w:smallCaps/>
    </w:rPr>
  </w:style>
  <w:style w:type="paragraph" w:customStyle="1" w:styleId="JuList4">
    <w:name w:val="Ju_List_4"/>
    <w:aliases w:val="N_Bul_4"/>
    <w:basedOn w:val="JuListi"/>
    <w:uiPriority w:val="19"/>
    <w:rsid w:val="003A5B6C"/>
    <w:pPr>
      <w:numPr>
        <w:ilvl w:val="0"/>
        <w:numId w:val="0"/>
      </w:numPr>
      <w:tabs>
        <w:tab w:val="num" w:pos="1701"/>
      </w:tabs>
      <w:spacing w:before="60" w:after="60" w:line="240" w:lineRule="exact"/>
      <w:ind w:left="1703" w:hanging="284"/>
      <w:contextualSpacing/>
    </w:pPr>
    <w:rPr>
      <w:rFonts w:eastAsiaTheme="minorEastAsia"/>
      <w:sz w:val="22"/>
      <w:szCs w:val="22"/>
      <w:lang w:eastAsia="fr-FR"/>
    </w:rPr>
  </w:style>
  <w:style w:type="paragraph" w:styleId="Revision">
    <w:name w:val="Revision"/>
    <w:hidden/>
    <w:uiPriority w:val="99"/>
    <w:semiHidden/>
    <w:rsid w:val="003A5B6C"/>
    <w:rPr>
      <w:rFonts w:eastAsiaTheme="minorEastAsia"/>
      <w:sz w:val="24"/>
    </w:rPr>
  </w:style>
  <w:style w:type="paragraph" w:customStyle="1" w:styleId="jupara0">
    <w:name w:val="jupara"/>
    <w:basedOn w:val="Normal"/>
    <w:rsid w:val="005F4D4B"/>
    <w:pPr>
      <w:ind w:firstLine="284"/>
      <w:jc w:val="both"/>
    </w:pPr>
    <w:rPr>
      <w:rFonts w:ascii="Times New Roman" w:eastAsia="Times New Roman" w:hAnsi="Times New Roman" w:cs="Times New Roman"/>
      <w:lang w:eastAsia="en-GB"/>
    </w:rPr>
  </w:style>
  <w:style w:type="paragraph" w:customStyle="1" w:styleId="jucase0">
    <w:name w:val="jucase"/>
    <w:basedOn w:val="Normal"/>
    <w:rsid w:val="005F4D4B"/>
    <w:pPr>
      <w:ind w:firstLine="284"/>
      <w:jc w:val="both"/>
    </w:pPr>
    <w:rPr>
      <w:rFonts w:ascii="Times New Roman" w:eastAsia="Times New Roman" w:hAnsi="Times New Roman" w:cs="Times New Roman"/>
      <w:b/>
      <w:bCs/>
      <w:lang w:eastAsia="en-GB"/>
    </w:rPr>
  </w:style>
  <w:style w:type="character" w:customStyle="1" w:styleId="vuuxrf">
    <w:name w:val="vuuxrf"/>
    <w:basedOn w:val="DefaultParagraphFont"/>
    <w:rsid w:val="00387E65"/>
  </w:style>
  <w:style w:type="character" w:customStyle="1" w:styleId="dyjrff">
    <w:name w:val="dyjrff"/>
    <w:basedOn w:val="DefaultParagraphFont"/>
    <w:rsid w:val="00387E65"/>
  </w:style>
  <w:style w:type="character" w:customStyle="1" w:styleId="lawljd">
    <w:name w:val="lawljd"/>
    <w:basedOn w:val="DefaultParagraphFont"/>
    <w:rsid w:val="00387E65"/>
  </w:style>
  <w:style w:type="character" w:customStyle="1" w:styleId="muxgbd">
    <w:name w:val="muxgbd"/>
    <w:basedOn w:val="DefaultParagraphFont"/>
    <w:rsid w:val="00387E65"/>
  </w:style>
  <w:style w:type="character" w:customStyle="1" w:styleId="sbb9ee52a">
    <w:name w:val="sbb9ee52a"/>
    <w:basedOn w:val="DefaultParagraphFont"/>
    <w:rsid w:val="000F18DB"/>
  </w:style>
  <w:style w:type="character" w:customStyle="1" w:styleId="bc">
    <w:name w:val="bc"/>
    <w:basedOn w:val="DefaultParagraphFont"/>
    <w:rsid w:val="00E03DA6"/>
  </w:style>
  <w:style w:type="character" w:customStyle="1" w:styleId="tag-group">
    <w:name w:val="tag-group"/>
    <w:basedOn w:val="DefaultParagraphFont"/>
    <w:rsid w:val="00E03DA6"/>
  </w:style>
  <w:style w:type="character" w:customStyle="1" w:styleId="tag">
    <w:name w:val="tag"/>
    <w:basedOn w:val="DefaultParagraphFont"/>
    <w:rsid w:val="00E03DA6"/>
  </w:style>
  <w:style w:type="character" w:customStyle="1" w:styleId="def">
    <w:name w:val="def"/>
    <w:basedOn w:val="DefaultParagraphFont"/>
    <w:rsid w:val="00E03DA6"/>
  </w:style>
  <w:style w:type="character" w:customStyle="1" w:styleId="helpae">
    <w:name w:val="helpae"/>
    <w:basedOn w:val="DefaultParagraphFont"/>
    <w:rsid w:val="008B15FF"/>
  </w:style>
  <w:style w:type="character" w:customStyle="1" w:styleId="zgwo7">
    <w:name w:val="zgwo7"/>
    <w:basedOn w:val="DefaultParagraphFont"/>
    <w:rsid w:val="00D40292"/>
  </w:style>
  <w:style w:type="character" w:customStyle="1" w:styleId="sa36b60a1">
    <w:name w:val="sa36b60a1"/>
    <w:basedOn w:val="DefaultParagraphFont"/>
    <w:rsid w:val="00C817A4"/>
  </w:style>
  <w:style w:type="character" w:customStyle="1" w:styleId="hgkelc">
    <w:name w:val="hgkelc"/>
    <w:basedOn w:val="DefaultParagraphFont"/>
    <w:rsid w:val="00AC75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113447">
      <w:bodyDiv w:val="1"/>
      <w:marLeft w:val="0"/>
      <w:marRight w:val="0"/>
      <w:marTop w:val="0"/>
      <w:marBottom w:val="0"/>
      <w:divBdr>
        <w:top w:val="none" w:sz="0" w:space="0" w:color="auto"/>
        <w:left w:val="none" w:sz="0" w:space="0" w:color="auto"/>
        <w:bottom w:val="none" w:sz="0" w:space="0" w:color="auto"/>
        <w:right w:val="none" w:sz="0" w:space="0" w:color="auto"/>
      </w:divBdr>
      <w:divsChild>
        <w:div w:id="477576230">
          <w:marLeft w:val="0"/>
          <w:marRight w:val="0"/>
          <w:marTop w:val="0"/>
          <w:marBottom w:val="0"/>
          <w:divBdr>
            <w:top w:val="none" w:sz="0" w:space="0" w:color="auto"/>
            <w:left w:val="none" w:sz="0" w:space="0" w:color="auto"/>
            <w:bottom w:val="none" w:sz="0" w:space="0" w:color="auto"/>
            <w:right w:val="none" w:sz="0" w:space="0" w:color="auto"/>
          </w:divBdr>
          <w:divsChild>
            <w:div w:id="217209129">
              <w:marLeft w:val="0"/>
              <w:marRight w:val="0"/>
              <w:marTop w:val="0"/>
              <w:marBottom w:val="450"/>
              <w:divBdr>
                <w:top w:val="none" w:sz="0" w:space="0" w:color="auto"/>
                <w:left w:val="none" w:sz="0" w:space="0" w:color="auto"/>
                <w:bottom w:val="none" w:sz="0" w:space="0" w:color="auto"/>
                <w:right w:val="none" w:sz="0" w:space="0" w:color="auto"/>
              </w:divBdr>
              <w:divsChild>
                <w:div w:id="419986674">
                  <w:marLeft w:val="0"/>
                  <w:marRight w:val="0"/>
                  <w:marTop w:val="0"/>
                  <w:marBottom w:val="0"/>
                  <w:divBdr>
                    <w:top w:val="none" w:sz="0" w:space="0" w:color="auto"/>
                    <w:left w:val="none" w:sz="0" w:space="0" w:color="auto"/>
                    <w:bottom w:val="none" w:sz="0" w:space="0" w:color="auto"/>
                    <w:right w:val="none" w:sz="0" w:space="0" w:color="auto"/>
                  </w:divBdr>
                  <w:divsChild>
                    <w:div w:id="919102333">
                      <w:marLeft w:val="0"/>
                      <w:marRight w:val="0"/>
                      <w:marTop w:val="0"/>
                      <w:marBottom w:val="0"/>
                      <w:divBdr>
                        <w:top w:val="none" w:sz="0" w:space="0" w:color="auto"/>
                        <w:left w:val="none" w:sz="0" w:space="0" w:color="auto"/>
                        <w:bottom w:val="none" w:sz="0" w:space="0" w:color="auto"/>
                        <w:right w:val="none" w:sz="0" w:space="0" w:color="auto"/>
                      </w:divBdr>
                      <w:divsChild>
                        <w:div w:id="1785171">
                          <w:marLeft w:val="0"/>
                          <w:marRight w:val="0"/>
                          <w:marTop w:val="0"/>
                          <w:marBottom w:val="0"/>
                          <w:divBdr>
                            <w:top w:val="none" w:sz="0" w:space="0" w:color="auto"/>
                            <w:left w:val="none" w:sz="0" w:space="0" w:color="auto"/>
                            <w:bottom w:val="none" w:sz="0" w:space="0" w:color="auto"/>
                            <w:right w:val="none" w:sz="0" w:space="0" w:color="auto"/>
                          </w:divBdr>
                          <w:divsChild>
                            <w:div w:id="1228030417">
                              <w:marLeft w:val="0"/>
                              <w:marRight w:val="0"/>
                              <w:marTop w:val="0"/>
                              <w:marBottom w:val="0"/>
                              <w:divBdr>
                                <w:top w:val="none" w:sz="0" w:space="0" w:color="auto"/>
                                <w:left w:val="none" w:sz="0" w:space="0" w:color="auto"/>
                                <w:bottom w:val="none" w:sz="0" w:space="0" w:color="auto"/>
                                <w:right w:val="none" w:sz="0" w:space="0" w:color="auto"/>
                              </w:divBdr>
                              <w:divsChild>
                                <w:div w:id="1648047367">
                                  <w:marLeft w:val="0"/>
                                  <w:marRight w:val="0"/>
                                  <w:marTop w:val="0"/>
                                  <w:marBottom w:val="0"/>
                                  <w:divBdr>
                                    <w:top w:val="none" w:sz="0" w:space="0" w:color="auto"/>
                                    <w:left w:val="none" w:sz="0" w:space="0" w:color="auto"/>
                                    <w:bottom w:val="none" w:sz="0" w:space="0" w:color="auto"/>
                                    <w:right w:val="none" w:sz="0" w:space="0" w:color="auto"/>
                                  </w:divBdr>
                                  <w:divsChild>
                                    <w:div w:id="1221673331">
                                      <w:marLeft w:val="0"/>
                                      <w:marRight w:val="0"/>
                                      <w:marTop w:val="0"/>
                                      <w:marBottom w:val="0"/>
                                      <w:divBdr>
                                        <w:top w:val="none" w:sz="0" w:space="0" w:color="auto"/>
                                        <w:left w:val="none" w:sz="0" w:space="0" w:color="auto"/>
                                        <w:bottom w:val="none" w:sz="0" w:space="0" w:color="auto"/>
                                        <w:right w:val="none" w:sz="0" w:space="0" w:color="auto"/>
                                      </w:divBdr>
                                    </w:div>
                                    <w:div w:id="722952088">
                                      <w:marLeft w:val="0"/>
                                      <w:marRight w:val="0"/>
                                      <w:marTop w:val="0"/>
                                      <w:marBottom w:val="0"/>
                                      <w:divBdr>
                                        <w:top w:val="none" w:sz="0" w:space="0" w:color="auto"/>
                                        <w:left w:val="none" w:sz="0" w:space="0" w:color="auto"/>
                                        <w:bottom w:val="none" w:sz="0" w:space="0" w:color="auto"/>
                                        <w:right w:val="none" w:sz="0" w:space="0" w:color="auto"/>
                                      </w:divBdr>
                                      <w:divsChild>
                                        <w:div w:id="149114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952877">
                                  <w:marLeft w:val="0"/>
                                  <w:marRight w:val="0"/>
                                  <w:marTop w:val="0"/>
                                  <w:marBottom w:val="0"/>
                                  <w:divBdr>
                                    <w:top w:val="none" w:sz="0" w:space="0" w:color="auto"/>
                                    <w:left w:val="none" w:sz="0" w:space="0" w:color="auto"/>
                                    <w:bottom w:val="none" w:sz="0" w:space="0" w:color="auto"/>
                                    <w:right w:val="none" w:sz="0" w:space="0" w:color="auto"/>
                                  </w:divBdr>
                                  <w:divsChild>
                                    <w:div w:id="1701083070">
                                      <w:marLeft w:val="0"/>
                                      <w:marRight w:val="0"/>
                                      <w:marTop w:val="0"/>
                                      <w:marBottom w:val="0"/>
                                      <w:divBdr>
                                        <w:top w:val="none" w:sz="0" w:space="0" w:color="auto"/>
                                        <w:left w:val="none" w:sz="0" w:space="0" w:color="auto"/>
                                        <w:bottom w:val="none" w:sz="0" w:space="0" w:color="auto"/>
                                        <w:right w:val="none" w:sz="0" w:space="0" w:color="auto"/>
                                      </w:divBdr>
                                      <w:divsChild>
                                        <w:div w:id="54549239">
                                          <w:marLeft w:val="0"/>
                                          <w:marRight w:val="0"/>
                                          <w:marTop w:val="0"/>
                                          <w:marBottom w:val="0"/>
                                          <w:divBdr>
                                            <w:top w:val="none" w:sz="0" w:space="0" w:color="auto"/>
                                            <w:left w:val="none" w:sz="0" w:space="0" w:color="auto"/>
                                            <w:bottom w:val="none" w:sz="0" w:space="0" w:color="auto"/>
                                            <w:right w:val="none" w:sz="0" w:space="0" w:color="auto"/>
                                          </w:divBdr>
                                          <w:divsChild>
                                            <w:div w:id="1089502357">
                                              <w:marLeft w:val="0"/>
                                              <w:marRight w:val="0"/>
                                              <w:marTop w:val="0"/>
                                              <w:marBottom w:val="0"/>
                                              <w:divBdr>
                                                <w:top w:val="none" w:sz="0" w:space="0" w:color="auto"/>
                                                <w:left w:val="none" w:sz="0" w:space="0" w:color="auto"/>
                                                <w:bottom w:val="none" w:sz="0" w:space="0" w:color="auto"/>
                                                <w:right w:val="none" w:sz="0" w:space="0" w:color="auto"/>
                                              </w:divBdr>
                                              <w:divsChild>
                                                <w:div w:id="174714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6990660">
                      <w:marLeft w:val="0"/>
                      <w:marRight w:val="0"/>
                      <w:marTop w:val="0"/>
                      <w:marBottom w:val="0"/>
                      <w:divBdr>
                        <w:top w:val="none" w:sz="0" w:space="0" w:color="auto"/>
                        <w:left w:val="none" w:sz="0" w:space="0" w:color="auto"/>
                        <w:bottom w:val="none" w:sz="0" w:space="0" w:color="auto"/>
                        <w:right w:val="none" w:sz="0" w:space="0" w:color="auto"/>
                      </w:divBdr>
                      <w:divsChild>
                        <w:div w:id="123354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724669">
          <w:marLeft w:val="0"/>
          <w:marRight w:val="0"/>
          <w:marTop w:val="0"/>
          <w:marBottom w:val="0"/>
          <w:divBdr>
            <w:top w:val="none" w:sz="0" w:space="0" w:color="auto"/>
            <w:left w:val="none" w:sz="0" w:space="0" w:color="auto"/>
            <w:bottom w:val="none" w:sz="0" w:space="0" w:color="auto"/>
            <w:right w:val="none" w:sz="0" w:space="0" w:color="auto"/>
          </w:divBdr>
          <w:divsChild>
            <w:div w:id="1531721767">
              <w:marLeft w:val="0"/>
              <w:marRight w:val="0"/>
              <w:marTop w:val="0"/>
              <w:marBottom w:val="450"/>
              <w:divBdr>
                <w:top w:val="none" w:sz="0" w:space="0" w:color="auto"/>
                <w:left w:val="none" w:sz="0" w:space="0" w:color="auto"/>
                <w:bottom w:val="none" w:sz="0" w:space="0" w:color="auto"/>
                <w:right w:val="none" w:sz="0" w:space="0" w:color="auto"/>
              </w:divBdr>
              <w:divsChild>
                <w:div w:id="1687058476">
                  <w:marLeft w:val="0"/>
                  <w:marRight w:val="0"/>
                  <w:marTop w:val="0"/>
                  <w:marBottom w:val="0"/>
                  <w:divBdr>
                    <w:top w:val="none" w:sz="0" w:space="0" w:color="auto"/>
                    <w:left w:val="none" w:sz="0" w:space="0" w:color="auto"/>
                    <w:bottom w:val="none" w:sz="0" w:space="0" w:color="auto"/>
                    <w:right w:val="none" w:sz="0" w:space="0" w:color="auto"/>
                  </w:divBdr>
                  <w:divsChild>
                    <w:div w:id="1851941474">
                      <w:marLeft w:val="0"/>
                      <w:marRight w:val="0"/>
                      <w:marTop w:val="0"/>
                      <w:marBottom w:val="0"/>
                      <w:divBdr>
                        <w:top w:val="none" w:sz="0" w:space="0" w:color="auto"/>
                        <w:left w:val="none" w:sz="0" w:space="0" w:color="auto"/>
                        <w:bottom w:val="none" w:sz="0" w:space="0" w:color="auto"/>
                        <w:right w:val="none" w:sz="0" w:space="0" w:color="auto"/>
                      </w:divBdr>
                      <w:divsChild>
                        <w:div w:id="476999437">
                          <w:marLeft w:val="0"/>
                          <w:marRight w:val="0"/>
                          <w:marTop w:val="0"/>
                          <w:marBottom w:val="0"/>
                          <w:divBdr>
                            <w:top w:val="none" w:sz="0" w:space="0" w:color="auto"/>
                            <w:left w:val="none" w:sz="0" w:space="0" w:color="auto"/>
                            <w:bottom w:val="none" w:sz="0" w:space="0" w:color="auto"/>
                            <w:right w:val="none" w:sz="0" w:space="0" w:color="auto"/>
                          </w:divBdr>
                          <w:divsChild>
                            <w:div w:id="865601884">
                              <w:marLeft w:val="0"/>
                              <w:marRight w:val="0"/>
                              <w:marTop w:val="0"/>
                              <w:marBottom w:val="0"/>
                              <w:divBdr>
                                <w:top w:val="none" w:sz="0" w:space="0" w:color="auto"/>
                                <w:left w:val="none" w:sz="0" w:space="0" w:color="auto"/>
                                <w:bottom w:val="none" w:sz="0" w:space="0" w:color="auto"/>
                                <w:right w:val="none" w:sz="0" w:space="0" w:color="auto"/>
                              </w:divBdr>
                              <w:divsChild>
                                <w:div w:id="613561202">
                                  <w:marLeft w:val="0"/>
                                  <w:marRight w:val="0"/>
                                  <w:marTop w:val="0"/>
                                  <w:marBottom w:val="0"/>
                                  <w:divBdr>
                                    <w:top w:val="none" w:sz="0" w:space="0" w:color="auto"/>
                                    <w:left w:val="none" w:sz="0" w:space="0" w:color="auto"/>
                                    <w:bottom w:val="none" w:sz="0" w:space="0" w:color="auto"/>
                                    <w:right w:val="none" w:sz="0" w:space="0" w:color="auto"/>
                                  </w:divBdr>
                                  <w:divsChild>
                                    <w:div w:id="163590669">
                                      <w:marLeft w:val="0"/>
                                      <w:marRight w:val="0"/>
                                      <w:marTop w:val="0"/>
                                      <w:marBottom w:val="0"/>
                                      <w:divBdr>
                                        <w:top w:val="none" w:sz="0" w:space="0" w:color="auto"/>
                                        <w:left w:val="none" w:sz="0" w:space="0" w:color="auto"/>
                                        <w:bottom w:val="none" w:sz="0" w:space="0" w:color="auto"/>
                                        <w:right w:val="none" w:sz="0" w:space="0" w:color="auto"/>
                                      </w:divBdr>
                                    </w:div>
                                    <w:div w:id="1822386368">
                                      <w:marLeft w:val="0"/>
                                      <w:marRight w:val="0"/>
                                      <w:marTop w:val="0"/>
                                      <w:marBottom w:val="0"/>
                                      <w:divBdr>
                                        <w:top w:val="none" w:sz="0" w:space="0" w:color="auto"/>
                                        <w:left w:val="none" w:sz="0" w:space="0" w:color="auto"/>
                                        <w:bottom w:val="none" w:sz="0" w:space="0" w:color="auto"/>
                                        <w:right w:val="none" w:sz="0" w:space="0" w:color="auto"/>
                                      </w:divBdr>
                                      <w:divsChild>
                                        <w:div w:id="150112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428114">
                                  <w:marLeft w:val="0"/>
                                  <w:marRight w:val="0"/>
                                  <w:marTop w:val="0"/>
                                  <w:marBottom w:val="0"/>
                                  <w:divBdr>
                                    <w:top w:val="none" w:sz="0" w:space="0" w:color="auto"/>
                                    <w:left w:val="none" w:sz="0" w:space="0" w:color="auto"/>
                                    <w:bottom w:val="none" w:sz="0" w:space="0" w:color="auto"/>
                                    <w:right w:val="none" w:sz="0" w:space="0" w:color="auto"/>
                                  </w:divBdr>
                                  <w:divsChild>
                                    <w:div w:id="485560215">
                                      <w:marLeft w:val="0"/>
                                      <w:marRight w:val="0"/>
                                      <w:marTop w:val="0"/>
                                      <w:marBottom w:val="0"/>
                                      <w:divBdr>
                                        <w:top w:val="none" w:sz="0" w:space="0" w:color="auto"/>
                                        <w:left w:val="none" w:sz="0" w:space="0" w:color="auto"/>
                                        <w:bottom w:val="none" w:sz="0" w:space="0" w:color="auto"/>
                                        <w:right w:val="none" w:sz="0" w:space="0" w:color="auto"/>
                                      </w:divBdr>
                                      <w:divsChild>
                                        <w:div w:id="1418281439">
                                          <w:marLeft w:val="0"/>
                                          <w:marRight w:val="0"/>
                                          <w:marTop w:val="0"/>
                                          <w:marBottom w:val="0"/>
                                          <w:divBdr>
                                            <w:top w:val="none" w:sz="0" w:space="0" w:color="auto"/>
                                            <w:left w:val="none" w:sz="0" w:space="0" w:color="auto"/>
                                            <w:bottom w:val="none" w:sz="0" w:space="0" w:color="auto"/>
                                            <w:right w:val="none" w:sz="0" w:space="0" w:color="auto"/>
                                          </w:divBdr>
                                          <w:divsChild>
                                            <w:div w:id="1356037147">
                                              <w:marLeft w:val="0"/>
                                              <w:marRight w:val="0"/>
                                              <w:marTop w:val="0"/>
                                              <w:marBottom w:val="0"/>
                                              <w:divBdr>
                                                <w:top w:val="none" w:sz="0" w:space="0" w:color="auto"/>
                                                <w:left w:val="none" w:sz="0" w:space="0" w:color="auto"/>
                                                <w:bottom w:val="none" w:sz="0" w:space="0" w:color="auto"/>
                                                <w:right w:val="none" w:sz="0" w:space="0" w:color="auto"/>
                                              </w:divBdr>
                                              <w:divsChild>
                                                <w:div w:id="110757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9408093">
                      <w:marLeft w:val="0"/>
                      <w:marRight w:val="0"/>
                      <w:marTop w:val="0"/>
                      <w:marBottom w:val="0"/>
                      <w:divBdr>
                        <w:top w:val="none" w:sz="0" w:space="0" w:color="auto"/>
                        <w:left w:val="none" w:sz="0" w:space="0" w:color="auto"/>
                        <w:bottom w:val="none" w:sz="0" w:space="0" w:color="auto"/>
                        <w:right w:val="none" w:sz="0" w:space="0" w:color="auto"/>
                      </w:divBdr>
                      <w:divsChild>
                        <w:div w:id="175466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050619">
          <w:marLeft w:val="0"/>
          <w:marRight w:val="0"/>
          <w:marTop w:val="0"/>
          <w:marBottom w:val="0"/>
          <w:divBdr>
            <w:top w:val="none" w:sz="0" w:space="0" w:color="auto"/>
            <w:left w:val="none" w:sz="0" w:space="0" w:color="auto"/>
            <w:bottom w:val="none" w:sz="0" w:space="0" w:color="auto"/>
            <w:right w:val="none" w:sz="0" w:space="0" w:color="auto"/>
          </w:divBdr>
          <w:divsChild>
            <w:div w:id="2044943615">
              <w:marLeft w:val="0"/>
              <w:marRight w:val="0"/>
              <w:marTop w:val="0"/>
              <w:marBottom w:val="450"/>
              <w:divBdr>
                <w:top w:val="none" w:sz="0" w:space="0" w:color="auto"/>
                <w:left w:val="none" w:sz="0" w:space="0" w:color="auto"/>
                <w:bottom w:val="none" w:sz="0" w:space="0" w:color="auto"/>
                <w:right w:val="none" w:sz="0" w:space="0" w:color="auto"/>
              </w:divBdr>
              <w:divsChild>
                <w:div w:id="805975457">
                  <w:marLeft w:val="0"/>
                  <w:marRight w:val="0"/>
                  <w:marTop w:val="0"/>
                  <w:marBottom w:val="0"/>
                  <w:divBdr>
                    <w:top w:val="none" w:sz="0" w:space="0" w:color="auto"/>
                    <w:left w:val="none" w:sz="0" w:space="0" w:color="auto"/>
                    <w:bottom w:val="none" w:sz="0" w:space="0" w:color="auto"/>
                    <w:right w:val="none" w:sz="0" w:space="0" w:color="auto"/>
                  </w:divBdr>
                  <w:divsChild>
                    <w:div w:id="1245459241">
                      <w:marLeft w:val="0"/>
                      <w:marRight w:val="0"/>
                      <w:marTop w:val="0"/>
                      <w:marBottom w:val="0"/>
                      <w:divBdr>
                        <w:top w:val="none" w:sz="0" w:space="0" w:color="auto"/>
                        <w:left w:val="none" w:sz="0" w:space="0" w:color="auto"/>
                        <w:bottom w:val="none" w:sz="0" w:space="0" w:color="auto"/>
                        <w:right w:val="none" w:sz="0" w:space="0" w:color="auto"/>
                      </w:divBdr>
                      <w:divsChild>
                        <w:div w:id="992180788">
                          <w:marLeft w:val="0"/>
                          <w:marRight w:val="0"/>
                          <w:marTop w:val="0"/>
                          <w:marBottom w:val="0"/>
                          <w:divBdr>
                            <w:top w:val="none" w:sz="0" w:space="0" w:color="auto"/>
                            <w:left w:val="none" w:sz="0" w:space="0" w:color="auto"/>
                            <w:bottom w:val="none" w:sz="0" w:space="0" w:color="auto"/>
                            <w:right w:val="none" w:sz="0" w:space="0" w:color="auto"/>
                          </w:divBdr>
                          <w:divsChild>
                            <w:div w:id="797337135">
                              <w:marLeft w:val="0"/>
                              <w:marRight w:val="0"/>
                              <w:marTop w:val="0"/>
                              <w:marBottom w:val="0"/>
                              <w:divBdr>
                                <w:top w:val="none" w:sz="0" w:space="0" w:color="auto"/>
                                <w:left w:val="none" w:sz="0" w:space="0" w:color="auto"/>
                                <w:bottom w:val="none" w:sz="0" w:space="0" w:color="auto"/>
                                <w:right w:val="none" w:sz="0" w:space="0" w:color="auto"/>
                              </w:divBdr>
                              <w:divsChild>
                                <w:div w:id="350374432">
                                  <w:marLeft w:val="0"/>
                                  <w:marRight w:val="0"/>
                                  <w:marTop w:val="0"/>
                                  <w:marBottom w:val="0"/>
                                  <w:divBdr>
                                    <w:top w:val="none" w:sz="0" w:space="0" w:color="auto"/>
                                    <w:left w:val="none" w:sz="0" w:space="0" w:color="auto"/>
                                    <w:bottom w:val="none" w:sz="0" w:space="0" w:color="auto"/>
                                    <w:right w:val="none" w:sz="0" w:space="0" w:color="auto"/>
                                  </w:divBdr>
                                  <w:divsChild>
                                    <w:div w:id="667559795">
                                      <w:marLeft w:val="0"/>
                                      <w:marRight w:val="0"/>
                                      <w:marTop w:val="0"/>
                                      <w:marBottom w:val="0"/>
                                      <w:divBdr>
                                        <w:top w:val="none" w:sz="0" w:space="0" w:color="auto"/>
                                        <w:left w:val="none" w:sz="0" w:space="0" w:color="auto"/>
                                        <w:bottom w:val="none" w:sz="0" w:space="0" w:color="auto"/>
                                        <w:right w:val="none" w:sz="0" w:space="0" w:color="auto"/>
                                      </w:divBdr>
                                    </w:div>
                                    <w:div w:id="1086339807">
                                      <w:marLeft w:val="0"/>
                                      <w:marRight w:val="0"/>
                                      <w:marTop w:val="0"/>
                                      <w:marBottom w:val="0"/>
                                      <w:divBdr>
                                        <w:top w:val="none" w:sz="0" w:space="0" w:color="auto"/>
                                        <w:left w:val="none" w:sz="0" w:space="0" w:color="auto"/>
                                        <w:bottom w:val="none" w:sz="0" w:space="0" w:color="auto"/>
                                        <w:right w:val="none" w:sz="0" w:space="0" w:color="auto"/>
                                      </w:divBdr>
                                      <w:divsChild>
                                        <w:div w:id="54980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640683">
                                  <w:marLeft w:val="0"/>
                                  <w:marRight w:val="0"/>
                                  <w:marTop w:val="0"/>
                                  <w:marBottom w:val="0"/>
                                  <w:divBdr>
                                    <w:top w:val="none" w:sz="0" w:space="0" w:color="auto"/>
                                    <w:left w:val="none" w:sz="0" w:space="0" w:color="auto"/>
                                    <w:bottom w:val="none" w:sz="0" w:space="0" w:color="auto"/>
                                    <w:right w:val="none" w:sz="0" w:space="0" w:color="auto"/>
                                  </w:divBdr>
                                  <w:divsChild>
                                    <w:div w:id="309946566">
                                      <w:marLeft w:val="0"/>
                                      <w:marRight w:val="0"/>
                                      <w:marTop w:val="0"/>
                                      <w:marBottom w:val="0"/>
                                      <w:divBdr>
                                        <w:top w:val="none" w:sz="0" w:space="0" w:color="auto"/>
                                        <w:left w:val="none" w:sz="0" w:space="0" w:color="auto"/>
                                        <w:bottom w:val="none" w:sz="0" w:space="0" w:color="auto"/>
                                        <w:right w:val="none" w:sz="0" w:space="0" w:color="auto"/>
                                      </w:divBdr>
                                      <w:divsChild>
                                        <w:div w:id="1899583958">
                                          <w:marLeft w:val="0"/>
                                          <w:marRight w:val="0"/>
                                          <w:marTop w:val="0"/>
                                          <w:marBottom w:val="0"/>
                                          <w:divBdr>
                                            <w:top w:val="none" w:sz="0" w:space="0" w:color="auto"/>
                                            <w:left w:val="none" w:sz="0" w:space="0" w:color="auto"/>
                                            <w:bottom w:val="none" w:sz="0" w:space="0" w:color="auto"/>
                                            <w:right w:val="none" w:sz="0" w:space="0" w:color="auto"/>
                                          </w:divBdr>
                                          <w:divsChild>
                                            <w:div w:id="860171587">
                                              <w:marLeft w:val="0"/>
                                              <w:marRight w:val="0"/>
                                              <w:marTop w:val="0"/>
                                              <w:marBottom w:val="0"/>
                                              <w:divBdr>
                                                <w:top w:val="none" w:sz="0" w:space="0" w:color="auto"/>
                                                <w:left w:val="none" w:sz="0" w:space="0" w:color="auto"/>
                                                <w:bottom w:val="none" w:sz="0" w:space="0" w:color="auto"/>
                                                <w:right w:val="none" w:sz="0" w:space="0" w:color="auto"/>
                                              </w:divBdr>
                                              <w:divsChild>
                                                <w:div w:id="121242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3482059">
                      <w:marLeft w:val="0"/>
                      <w:marRight w:val="0"/>
                      <w:marTop w:val="0"/>
                      <w:marBottom w:val="0"/>
                      <w:divBdr>
                        <w:top w:val="none" w:sz="0" w:space="0" w:color="auto"/>
                        <w:left w:val="none" w:sz="0" w:space="0" w:color="auto"/>
                        <w:bottom w:val="none" w:sz="0" w:space="0" w:color="auto"/>
                        <w:right w:val="none" w:sz="0" w:space="0" w:color="auto"/>
                      </w:divBdr>
                      <w:divsChild>
                        <w:div w:id="134697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60564">
          <w:marLeft w:val="0"/>
          <w:marRight w:val="0"/>
          <w:marTop w:val="0"/>
          <w:marBottom w:val="0"/>
          <w:divBdr>
            <w:top w:val="none" w:sz="0" w:space="0" w:color="auto"/>
            <w:left w:val="none" w:sz="0" w:space="0" w:color="auto"/>
            <w:bottom w:val="none" w:sz="0" w:space="0" w:color="auto"/>
            <w:right w:val="none" w:sz="0" w:space="0" w:color="auto"/>
          </w:divBdr>
          <w:divsChild>
            <w:div w:id="1337923529">
              <w:marLeft w:val="0"/>
              <w:marRight w:val="0"/>
              <w:marTop w:val="0"/>
              <w:marBottom w:val="450"/>
              <w:divBdr>
                <w:top w:val="none" w:sz="0" w:space="0" w:color="auto"/>
                <w:left w:val="none" w:sz="0" w:space="0" w:color="auto"/>
                <w:bottom w:val="none" w:sz="0" w:space="0" w:color="auto"/>
                <w:right w:val="none" w:sz="0" w:space="0" w:color="auto"/>
              </w:divBdr>
              <w:divsChild>
                <w:div w:id="834417813">
                  <w:marLeft w:val="0"/>
                  <w:marRight w:val="0"/>
                  <w:marTop w:val="0"/>
                  <w:marBottom w:val="0"/>
                  <w:divBdr>
                    <w:top w:val="none" w:sz="0" w:space="0" w:color="auto"/>
                    <w:left w:val="none" w:sz="0" w:space="0" w:color="auto"/>
                    <w:bottom w:val="none" w:sz="0" w:space="0" w:color="auto"/>
                    <w:right w:val="none" w:sz="0" w:space="0" w:color="auto"/>
                  </w:divBdr>
                  <w:divsChild>
                    <w:div w:id="688677006">
                      <w:marLeft w:val="0"/>
                      <w:marRight w:val="0"/>
                      <w:marTop w:val="0"/>
                      <w:marBottom w:val="0"/>
                      <w:divBdr>
                        <w:top w:val="none" w:sz="0" w:space="0" w:color="auto"/>
                        <w:left w:val="none" w:sz="0" w:space="0" w:color="auto"/>
                        <w:bottom w:val="none" w:sz="0" w:space="0" w:color="auto"/>
                        <w:right w:val="none" w:sz="0" w:space="0" w:color="auto"/>
                      </w:divBdr>
                      <w:divsChild>
                        <w:div w:id="1923372499">
                          <w:marLeft w:val="0"/>
                          <w:marRight w:val="0"/>
                          <w:marTop w:val="0"/>
                          <w:marBottom w:val="0"/>
                          <w:divBdr>
                            <w:top w:val="none" w:sz="0" w:space="0" w:color="auto"/>
                            <w:left w:val="none" w:sz="0" w:space="0" w:color="auto"/>
                            <w:bottom w:val="none" w:sz="0" w:space="0" w:color="auto"/>
                            <w:right w:val="none" w:sz="0" w:space="0" w:color="auto"/>
                          </w:divBdr>
                          <w:divsChild>
                            <w:div w:id="399250960">
                              <w:marLeft w:val="0"/>
                              <w:marRight w:val="0"/>
                              <w:marTop w:val="0"/>
                              <w:marBottom w:val="0"/>
                              <w:divBdr>
                                <w:top w:val="none" w:sz="0" w:space="0" w:color="auto"/>
                                <w:left w:val="none" w:sz="0" w:space="0" w:color="auto"/>
                                <w:bottom w:val="none" w:sz="0" w:space="0" w:color="auto"/>
                                <w:right w:val="none" w:sz="0" w:space="0" w:color="auto"/>
                              </w:divBdr>
                              <w:divsChild>
                                <w:div w:id="1553034889">
                                  <w:marLeft w:val="0"/>
                                  <w:marRight w:val="0"/>
                                  <w:marTop w:val="0"/>
                                  <w:marBottom w:val="0"/>
                                  <w:divBdr>
                                    <w:top w:val="none" w:sz="0" w:space="0" w:color="auto"/>
                                    <w:left w:val="none" w:sz="0" w:space="0" w:color="auto"/>
                                    <w:bottom w:val="none" w:sz="0" w:space="0" w:color="auto"/>
                                    <w:right w:val="none" w:sz="0" w:space="0" w:color="auto"/>
                                  </w:divBdr>
                                  <w:divsChild>
                                    <w:div w:id="2062171302">
                                      <w:marLeft w:val="0"/>
                                      <w:marRight w:val="0"/>
                                      <w:marTop w:val="0"/>
                                      <w:marBottom w:val="0"/>
                                      <w:divBdr>
                                        <w:top w:val="none" w:sz="0" w:space="0" w:color="auto"/>
                                        <w:left w:val="none" w:sz="0" w:space="0" w:color="auto"/>
                                        <w:bottom w:val="none" w:sz="0" w:space="0" w:color="auto"/>
                                        <w:right w:val="none" w:sz="0" w:space="0" w:color="auto"/>
                                      </w:divBdr>
                                    </w:div>
                                    <w:div w:id="431776834">
                                      <w:marLeft w:val="0"/>
                                      <w:marRight w:val="0"/>
                                      <w:marTop w:val="0"/>
                                      <w:marBottom w:val="0"/>
                                      <w:divBdr>
                                        <w:top w:val="none" w:sz="0" w:space="0" w:color="auto"/>
                                        <w:left w:val="none" w:sz="0" w:space="0" w:color="auto"/>
                                        <w:bottom w:val="none" w:sz="0" w:space="0" w:color="auto"/>
                                        <w:right w:val="none" w:sz="0" w:space="0" w:color="auto"/>
                                      </w:divBdr>
                                      <w:divsChild>
                                        <w:div w:id="109308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41884">
                                  <w:marLeft w:val="0"/>
                                  <w:marRight w:val="0"/>
                                  <w:marTop w:val="0"/>
                                  <w:marBottom w:val="0"/>
                                  <w:divBdr>
                                    <w:top w:val="none" w:sz="0" w:space="0" w:color="auto"/>
                                    <w:left w:val="none" w:sz="0" w:space="0" w:color="auto"/>
                                    <w:bottom w:val="none" w:sz="0" w:space="0" w:color="auto"/>
                                    <w:right w:val="none" w:sz="0" w:space="0" w:color="auto"/>
                                  </w:divBdr>
                                  <w:divsChild>
                                    <w:div w:id="1706908560">
                                      <w:marLeft w:val="0"/>
                                      <w:marRight w:val="0"/>
                                      <w:marTop w:val="0"/>
                                      <w:marBottom w:val="0"/>
                                      <w:divBdr>
                                        <w:top w:val="none" w:sz="0" w:space="0" w:color="auto"/>
                                        <w:left w:val="none" w:sz="0" w:space="0" w:color="auto"/>
                                        <w:bottom w:val="none" w:sz="0" w:space="0" w:color="auto"/>
                                        <w:right w:val="none" w:sz="0" w:space="0" w:color="auto"/>
                                      </w:divBdr>
                                      <w:divsChild>
                                        <w:div w:id="1368262546">
                                          <w:marLeft w:val="0"/>
                                          <w:marRight w:val="0"/>
                                          <w:marTop w:val="0"/>
                                          <w:marBottom w:val="0"/>
                                          <w:divBdr>
                                            <w:top w:val="none" w:sz="0" w:space="0" w:color="auto"/>
                                            <w:left w:val="none" w:sz="0" w:space="0" w:color="auto"/>
                                            <w:bottom w:val="none" w:sz="0" w:space="0" w:color="auto"/>
                                            <w:right w:val="none" w:sz="0" w:space="0" w:color="auto"/>
                                          </w:divBdr>
                                          <w:divsChild>
                                            <w:div w:id="217325105">
                                              <w:marLeft w:val="0"/>
                                              <w:marRight w:val="0"/>
                                              <w:marTop w:val="0"/>
                                              <w:marBottom w:val="0"/>
                                              <w:divBdr>
                                                <w:top w:val="none" w:sz="0" w:space="0" w:color="auto"/>
                                                <w:left w:val="none" w:sz="0" w:space="0" w:color="auto"/>
                                                <w:bottom w:val="none" w:sz="0" w:space="0" w:color="auto"/>
                                                <w:right w:val="none" w:sz="0" w:space="0" w:color="auto"/>
                                              </w:divBdr>
                                              <w:divsChild>
                                                <w:div w:id="39474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088341">
                      <w:marLeft w:val="0"/>
                      <w:marRight w:val="0"/>
                      <w:marTop w:val="0"/>
                      <w:marBottom w:val="0"/>
                      <w:divBdr>
                        <w:top w:val="none" w:sz="0" w:space="0" w:color="auto"/>
                        <w:left w:val="none" w:sz="0" w:space="0" w:color="auto"/>
                        <w:bottom w:val="none" w:sz="0" w:space="0" w:color="auto"/>
                        <w:right w:val="none" w:sz="0" w:space="0" w:color="auto"/>
                      </w:divBdr>
                      <w:divsChild>
                        <w:div w:id="134428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277144">
          <w:marLeft w:val="0"/>
          <w:marRight w:val="0"/>
          <w:marTop w:val="0"/>
          <w:marBottom w:val="0"/>
          <w:divBdr>
            <w:top w:val="none" w:sz="0" w:space="0" w:color="auto"/>
            <w:left w:val="none" w:sz="0" w:space="0" w:color="auto"/>
            <w:bottom w:val="none" w:sz="0" w:space="0" w:color="auto"/>
            <w:right w:val="none" w:sz="0" w:space="0" w:color="auto"/>
          </w:divBdr>
          <w:divsChild>
            <w:div w:id="261691737">
              <w:marLeft w:val="0"/>
              <w:marRight w:val="0"/>
              <w:marTop w:val="0"/>
              <w:marBottom w:val="450"/>
              <w:divBdr>
                <w:top w:val="none" w:sz="0" w:space="0" w:color="auto"/>
                <w:left w:val="none" w:sz="0" w:space="0" w:color="auto"/>
                <w:bottom w:val="none" w:sz="0" w:space="0" w:color="auto"/>
                <w:right w:val="none" w:sz="0" w:space="0" w:color="auto"/>
              </w:divBdr>
              <w:divsChild>
                <w:div w:id="1656841063">
                  <w:marLeft w:val="0"/>
                  <w:marRight w:val="0"/>
                  <w:marTop w:val="0"/>
                  <w:marBottom w:val="0"/>
                  <w:divBdr>
                    <w:top w:val="none" w:sz="0" w:space="0" w:color="auto"/>
                    <w:left w:val="none" w:sz="0" w:space="0" w:color="auto"/>
                    <w:bottom w:val="none" w:sz="0" w:space="0" w:color="auto"/>
                    <w:right w:val="none" w:sz="0" w:space="0" w:color="auto"/>
                  </w:divBdr>
                  <w:divsChild>
                    <w:div w:id="920673137">
                      <w:marLeft w:val="0"/>
                      <w:marRight w:val="0"/>
                      <w:marTop w:val="0"/>
                      <w:marBottom w:val="0"/>
                      <w:divBdr>
                        <w:top w:val="none" w:sz="0" w:space="0" w:color="auto"/>
                        <w:left w:val="none" w:sz="0" w:space="0" w:color="auto"/>
                        <w:bottom w:val="none" w:sz="0" w:space="0" w:color="auto"/>
                        <w:right w:val="none" w:sz="0" w:space="0" w:color="auto"/>
                      </w:divBdr>
                      <w:divsChild>
                        <w:div w:id="973219160">
                          <w:marLeft w:val="0"/>
                          <w:marRight w:val="0"/>
                          <w:marTop w:val="0"/>
                          <w:marBottom w:val="0"/>
                          <w:divBdr>
                            <w:top w:val="none" w:sz="0" w:space="0" w:color="auto"/>
                            <w:left w:val="none" w:sz="0" w:space="0" w:color="auto"/>
                            <w:bottom w:val="none" w:sz="0" w:space="0" w:color="auto"/>
                            <w:right w:val="none" w:sz="0" w:space="0" w:color="auto"/>
                          </w:divBdr>
                          <w:divsChild>
                            <w:div w:id="1874879366">
                              <w:marLeft w:val="0"/>
                              <w:marRight w:val="0"/>
                              <w:marTop w:val="0"/>
                              <w:marBottom w:val="0"/>
                              <w:divBdr>
                                <w:top w:val="none" w:sz="0" w:space="0" w:color="auto"/>
                                <w:left w:val="none" w:sz="0" w:space="0" w:color="auto"/>
                                <w:bottom w:val="none" w:sz="0" w:space="0" w:color="auto"/>
                                <w:right w:val="none" w:sz="0" w:space="0" w:color="auto"/>
                              </w:divBdr>
                              <w:divsChild>
                                <w:div w:id="698548730">
                                  <w:marLeft w:val="0"/>
                                  <w:marRight w:val="0"/>
                                  <w:marTop w:val="0"/>
                                  <w:marBottom w:val="0"/>
                                  <w:divBdr>
                                    <w:top w:val="none" w:sz="0" w:space="0" w:color="auto"/>
                                    <w:left w:val="none" w:sz="0" w:space="0" w:color="auto"/>
                                    <w:bottom w:val="none" w:sz="0" w:space="0" w:color="auto"/>
                                    <w:right w:val="none" w:sz="0" w:space="0" w:color="auto"/>
                                  </w:divBdr>
                                  <w:divsChild>
                                    <w:div w:id="705712459">
                                      <w:marLeft w:val="0"/>
                                      <w:marRight w:val="0"/>
                                      <w:marTop w:val="0"/>
                                      <w:marBottom w:val="0"/>
                                      <w:divBdr>
                                        <w:top w:val="none" w:sz="0" w:space="0" w:color="auto"/>
                                        <w:left w:val="none" w:sz="0" w:space="0" w:color="auto"/>
                                        <w:bottom w:val="none" w:sz="0" w:space="0" w:color="auto"/>
                                        <w:right w:val="none" w:sz="0" w:space="0" w:color="auto"/>
                                      </w:divBdr>
                                    </w:div>
                                    <w:div w:id="1626812570">
                                      <w:marLeft w:val="0"/>
                                      <w:marRight w:val="0"/>
                                      <w:marTop w:val="0"/>
                                      <w:marBottom w:val="0"/>
                                      <w:divBdr>
                                        <w:top w:val="none" w:sz="0" w:space="0" w:color="auto"/>
                                        <w:left w:val="none" w:sz="0" w:space="0" w:color="auto"/>
                                        <w:bottom w:val="none" w:sz="0" w:space="0" w:color="auto"/>
                                        <w:right w:val="none" w:sz="0" w:space="0" w:color="auto"/>
                                      </w:divBdr>
                                      <w:divsChild>
                                        <w:div w:id="77393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718861">
                                  <w:marLeft w:val="0"/>
                                  <w:marRight w:val="0"/>
                                  <w:marTop w:val="0"/>
                                  <w:marBottom w:val="0"/>
                                  <w:divBdr>
                                    <w:top w:val="none" w:sz="0" w:space="0" w:color="auto"/>
                                    <w:left w:val="none" w:sz="0" w:space="0" w:color="auto"/>
                                    <w:bottom w:val="none" w:sz="0" w:space="0" w:color="auto"/>
                                    <w:right w:val="none" w:sz="0" w:space="0" w:color="auto"/>
                                  </w:divBdr>
                                  <w:divsChild>
                                    <w:div w:id="1314866756">
                                      <w:marLeft w:val="0"/>
                                      <w:marRight w:val="0"/>
                                      <w:marTop w:val="0"/>
                                      <w:marBottom w:val="0"/>
                                      <w:divBdr>
                                        <w:top w:val="none" w:sz="0" w:space="0" w:color="auto"/>
                                        <w:left w:val="none" w:sz="0" w:space="0" w:color="auto"/>
                                        <w:bottom w:val="none" w:sz="0" w:space="0" w:color="auto"/>
                                        <w:right w:val="none" w:sz="0" w:space="0" w:color="auto"/>
                                      </w:divBdr>
                                      <w:divsChild>
                                        <w:div w:id="1206142623">
                                          <w:marLeft w:val="0"/>
                                          <w:marRight w:val="0"/>
                                          <w:marTop w:val="0"/>
                                          <w:marBottom w:val="0"/>
                                          <w:divBdr>
                                            <w:top w:val="none" w:sz="0" w:space="0" w:color="auto"/>
                                            <w:left w:val="none" w:sz="0" w:space="0" w:color="auto"/>
                                            <w:bottom w:val="none" w:sz="0" w:space="0" w:color="auto"/>
                                            <w:right w:val="none" w:sz="0" w:space="0" w:color="auto"/>
                                          </w:divBdr>
                                          <w:divsChild>
                                            <w:div w:id="2113744207">
                                              <w:marLeft w:val="0"/>
                                              <w:marRight w:val="0"/>
                                              <w:marTop w:val="0"/>
                                              <w:marBottom w:val="0"/>
                                              <w:divBdr>
                                                <w:top w:val="none" w:sz="0" w:space="0" w:color="auto"/>
                                                <w:left w:val="none" w:sz="0" w:space="0" w:color="auto"/>
                                                <w:bottom w:val="none" w:sz="0" w:space="0" w:color="auto"/>
                                                <w:right w:val="none" w:sz="0" w:space="0" w:color="auto"/>
                                              </w:divBdr>
                                              <w:divsChild>
                                                <w:div w:id="150281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657313">
                      <w:marLeft w:val="0"/>
                      <w:marRight w:val="0"/>
                      <w:marTop w:val="0"/>
                      <w:marBottom w:val="0"/>
                      <w:divBdr>
                        <w:top w:val="none" w:sz="0" w:space="0" w:color="auto"/>
                        <w:left w:val="none" w:sz="0" w:space="0" w:color="auto"/>
                        <w:bottom w:val="none" w:sz="0" w:space="0" w:color="auto"/>
                        <w:right w:val="none" w:sz="0" w:space="0" w:color="auto"/>
                      </w:divBdr>
                      <w:divsChild>
                        <w:div w:id="24939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3264">
          <w:marLeft w:val="0"/>
          <w:marRight w:val="0"/>
          <w:marTop w:val="0"/>
          <w:marBottom w:val="0"/>
          <w:divBdr>
            <w:top w:val="none" w:sz="0" w:space="0" w:color="auto"/>
            <w:left w:val="none" w:sz="0" w:space="0" w:color="auto"/>
            <w:bottom w:val="none" w:sz="0" w:space="0" w:color="auto"/>
            <w:right w:val="none" w:sz="0" w:space="0" w:color="auto"/>
          </w:divBdr>
          <w:divsChild>
            <w:div w:id="1127553129">
              <w:marLeft w:val="0"/>
              <w:marRight w:val="0"/>
              <w:marTop w:val="0"/>
              <w:marBottom w:val="450"/>
              <w:divBdr>
                <w:top w:val="none" w:sz="0" w:space="0" w:color="auto"/>
                <w:left w:val="none" w:sz="0" w:space="0" w:color="auto"/>
                <w:bottom w:val="none" w:sz="0" w:space="0" w:color="auto"/>
                <w:right w:val="none" w:sz="0" w:space="0" w:color="auto"/>
              </w:divBdr>
              <w:divsChild>
                <w:div w:id="367291898">
                  <w:marLeft w:val="0"/>
                  <w:marRight w:val="0"/>
                  <w:marTop w:val="0"/>
                  <w:marBottom w:val="0"/>
                  <w:divBdr>
                    <w:top w:val="none" w:sz="0" w:space="0" w:color="auto"/>
                    <w:left w:val="none" w:sz="0" w:space="0" w:color="auto"/>
                    <w:bottom w:val="none" w:sz="0" w:space="0" w:color="auto"/>
                    <w:right w:val="none" w:sz="0" w:space="0" w:color="auto"/>
                  </w:divBdr>
                  <w:divsChild>
                    <w:div w:id="959721603">
                      <w:marLeft w:val="0"/>
                      <w:marRight w:val="0"/>
                      <w:marTop w:val="0"/>
                      <w:marBottom w:val="0"/>
                      <w:divBdr>
                        <w:top w:val="none" w:sz="0" w:space="0" w:color="auto"/>
                        <w:left w:val="none" w:sz="0" w:space="0" w:color="auto"/>
                        <w:bottom w:val="none" w:sz="0" w:space="0" w:color="auto"/>
                        <w:right w:val="none" w:sz="0" w:space="0" w:color="auto"/>
                      </w:divBdr>
                      <w:divsChild>
                        <w:div w:id="1169518745">
                          <w:marLeft w:val="0"/>
                          <w:marRight w:val="0"/>
                          <w:marTop w:val="0"/>
                          <w:marBottom w:val="0"/>
                          <w:divBdr>
                            <w:top w:val="none" w:sz="0" w:space="0" w:color="auto"/>
                            <w:left w:val="none" w:sz="0" w:space="0" w:color="auto"/>
                            <w:bottom w:val="none" w:sz="0" w:space="0" w:color="auto"/>
                            <w:right w:val="none" w:sz="0" w:space="0" w:color="auto"/>
                          </w:divBdr>
                          <w:divsChild>
                            <w:div w:id="1854411983">
                              <w:marLeft w:val="0"/>
                              <w:marRight w:val="0"/>
                              <w:marTop w:val="0"/>
                              <w:marBottom w:val="0"/>
                              <w:divBdr>
                                <w:top w:val="none" w:sz="0" w:space="0" w:color="auto"/>
                                <w:left w:val="none" w:sz="0" w:space="0" w:color="auto"/>
                                <w:bottom w:val="none" w:sz="0" w:space="0" w:color="auto"/>
                                <w:right w:val="none" w:sz="0" w:space="0" w:color="auto"/>
                              </w:divBdr>
                              <w:divsChild>
                                <w:div w:id="1682463493">
                                  <w:marLeft w:val="0"/>
                                  <w:marRight w:val="0"/>
                                  <w:marTop w:val="0"/>
                                  <w:marBottom w:val="0"/>
                                  <w:divBdr>
                                    <w:top w:val="none" w:sz="0" w:space="0" w:color="auto"/>
                                    <w:left w:val="none" w:sz="0" w:space="0" w:color="auto"/>
                                    <w:bottom w:val="none" w:sz="0" w:space="0" w:color="auto"/>
                                    <w:right w:val="none" w:sz="0" w:space="0" w:color="auto"/>
                                  </w:divBdr>
                                  <w:divsChild>
                                    <w:div w:id="1556428459">
                                      <w:marLeft w:val="0"/>
                                      <w:marRight w:val="0"/>
                                      <w:marTop w:val="0"/>
                                      <w:marBottom w:val="0"/>
                                      <w:divBdr>
                                        <w:top w:val="none" w:sz="0" w:space="0" w:color="auto"/>
                                        <w:left w:val="none" w:sz="0" w:space="0" w:color="auto"/>
                                        <w:bottom w:val="none" w:sz="0" w:space="0" w:color="auto"/>
                                        <w:right w:val="none" w:sz="0" w:space="0" w:color="auto"/>
                                      </w:divBdr>
                                    </w:div>
                                    <w:div w:id="1532062326">
                                      <w:marLeft w:val="0"/>
                                      <w:marRight w:val="0"/>
                                      <w:marTop w:val="0"/>
                                      <w:marBottom w:val="0"/>
                                      <w:divBdr>
                                        <w:top w:val="none" w:sz="0" w:space="0" w:color="auto"/>
                                        <w:left w:val="none" w:sz="0" w:space="0" w:color="auto"/>
                                        <w:bottom w:val="none" w:sz="0" w:space="0" w:color="auto"/>
                                        <w:right w:val="none" w:sz="0" w:space="0" w:color="auto"/>
                                      </w:divBdr>
                                      <w:divsChild>
                                        <w:div w:id="123188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671606">
                                  <w:marLeft w:val="0"/>
                                  <w:marRight w:val="0"/>
                                  <w:marTop w:val="0"/>
                                  <w:marBottom w:val="0"/>
                                  <w:divBdr>
                                    <w:top w:val="none" w:sz="0" w:space="0" w:color="auto"/>
                                    <w:left w:val="none" w:sz="0" w:space="0" w:color="auto"/>
                                    <w:bottom w:val="none" w:sz="0" w:space="0" w:color="auto"/>
                                    <w:right w:val="none" w:sz="0" w:space="0" w:color="auto"/>
                                  </w:divBdr>
                                  <w:divsChild>
                                    <w:div w:id="2008703027">
                                      <w:marLeft w:val="0"/>
                                      <w:marRight w:val="0"/>
                                      <w:marTop w:val="0"/>
                                      <w:marBottom w:val="0"/>
                                      <w:divBdr>
                                        <w:top w:val="none" w:sz="0" w:space="0" w:color="auto"/>
                                        <w:left w:val="none" w:sz="0" w:space="0" w:color="auto"/>
                                        <w:bottom w:val="none" w:sz="0" w:space="0" w:color="auto"/>
                                        <w:right w:val="none" w:sz="0" w:space="0" w:color="auto"/>
                                      </w:divBdr>
                                      <w:divsChild>
                                        <w:div w:id="1873037106">
                                          <w:marLeft w:val="0"/>
                                          <w:marRight w:val="0"/>
                                          <w:marTop w:val="0"/>
                                          <w:marBottom w:val="0"/>
                                          <w:divBdr>
                                            <w:top w:val="none" w:sz="0" w:space="0" w:color="auto"/>
                                            <w:left w:val="none" w:sz="0" w:space="0" w:color="auto"/>
                                            <w:bottom w:val="none" w:sz="0" w:space="0" w:color="auto"/>
                                            <w:right w:val="none" w:sz="0" w:space="0" w:color="auto"/>
                                          </w:divBdr>
                                          <w:divsChild>
                                            <w:div w:id="1820462307">
                                              <w:marLeft w:val="0"/>
                                              <w:marRight w:val="0"/>
                                              <w:marTop w:val="0"/>
                                              <w:marBottom w:val="0"/>
                                              <w:divBdr>
                                                <w:top w:val="none" w:sz="0" w:space="0" w:color="auto"/>
                                                <w:left w:val="none" w:sz="0" w:space="0" w:color="auto"/>
                                                <w:bottom w:val="none" w:sz="0" w:space="0" w:color="auto"/>
                                                <w:right w:val="none" w:sz="0" w:space="0" w:color="auto"/>
                                              </w:divBdr>
                                              <w:divsChild>
                                                <w:div w:id="173350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0451856">
                      <w:marLeft w:val="0"/>
                      <w:marRight w:val="0"/>
                      <w:marTop w:val="0"/>
                      <w:marBottom w:val="0"/>
                      <w:divBdr>
                        <w:top w:val="none" w:sz="0" w:space="0" w:color="auto"/>
                        <w:left w:val="none" w:sz="0" w:space="0" w:color="auto"/>
                        <w:bottom w:val="none" w:sz="0" w:space="0" w:color="auto"/>
                        <w:right w:val="none" w:sz="0" w:space="0" w:color="auto"/>
                      </w:divBdr>
                      <w:divsChild>
                        <w:div w:id="6828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082879">
          <w:marLeft w:val="0"/>
          <w:marRight w:val="0"/>
          <w:marTop w:val="0"/>
          <w:marBottom w:val="0"/>
          <w:divBdr>
            <w:top w:val="none" w:sz="0" w:space="0" w:color="auto"/>
            <w:left w:val="none" w:sz="0" w:space="0" w:color="auto"/>
            <w:bottom w:val="none" w:sz="0" w:space="0" w:color="auto"/>
            <w:right w:val="none" w:sz="0" w:space="0" w:color="auto"/>
          </w:divBdr>
          <w:divsChild>
            <w:div w:id="482622463">
              <w:marLeft w:val="0"/>
              <w:marRight w:val="0"/>
              <w:marTop w:val="0"/>
              <w:marBottom w:val="450"/>
              <w:divBdr>
                <w:top w:val="none" w:sz="0" w:space="0" w:color="auto"/>
                <w:left w:val="none" w:sz="0" w:space="0" w:color="auto"/>
                <w:bottom w:val="none" w:sz="0" w:space="0" w:color="auto"/>
                <w:right w:val="none" w:sz="0" w:space="0" w:color="auto"/>
              </w:divBdr>
              <w:divsChild>
                <w:div w:id="331177097">
                  <w:marLeft w:val="0"/>
                  <w:marRight w:val="0"/>
                  <w:marTop w:val="0"/>
                  <w:marBottom w:val="0"/>
                  <w:divBdr>
                    <w:top w:val="none" w:sz="0" w:space="0" w:color="auto"/>
                    <w:left w:val="none" w:sz="0" w:space="0" w:color="auto"/>
                    <w:bottom w:val="none" w:sz="0" w:space="0" w:color="auto"/>
                    <w:right w:val="none" w:sz="0" w:space="0" w:color="auto"/>
                  </w:divBdr>
                  <w:divsChild>
                    <w:div w:id="1413235643">
                      <w:marLeft w:val="0"/>
                      <w:marRight w:val="0"/>
                      <w:marTop w:val="0"/>
                      <w:marBottom w:val="0"/>
                      <w:divBdr>
                        <w:top w:val="none" w:sz="0" w:space="0" w:color="auto"/>
                        <w:left w:val="none" w:sz="0" w:space="0" w:color="auto"/>
                        <w:bottom w:val="none" w:sz="0" w:space="0" w:color="auto"/>
                        <w:right w:val="none" w:sz="0" w:space="0" w:color="auto"/>
                      </w:divBdr>
                      <w:divsChild>
                        <w:div w:id="204221382">
                          <w:marLeft w:val="0"/>
                          <w:marRight w:val="0"/>
                          <w:marTop w:val="0"/>
                          <w:marBottom w:val="0"/>
                          <w:divBdr>
                            <w:top w:val="none" w:sz="0" w:space="0" w:color="auto"/>
                            <w:left w:val="none" w:sz="0" w:space="0" w:color="auto"/>
                            <w:bottom w:val="none" w:sz="0" w:space="0" w:color="auto"/>
                            <w:right w:val="none" w:sz="0" w:space="0" w:color="auto"/>
                          </w:divBdr>
                          <w:divsChild>
                            <w:div w:id="979265503">
                              <w:marLeft w:val="0"/>
                              <w:marRight w:val="0"/>
                              <w:marTop w:val="0"/>
                              <w:marBottom w:val="0"/>
                              <w:divBdr>
                                <w:top w:val="none" w:sz="0" w:space="0" w:color="auto"/>
                                <w:left w:val="none" w:sz="0" w:space="0" w:color="auto"/>
                                <w:bottom w:val="none" w:sz="0" w:space="0" w:color="auto"/>
                                <w:right w:val="none" w:sz="0" w:space="0" w:color="auto"/>
                              </w:divBdr>
                              <w:divsChild>
                                <w:div w:id="1965650509">
                                  <w:marLeft w:val="0"/>
                                  <w:marRight w:val="0"/>
                                  <w:marTop w:val="0"/>
                                  <w:marBottom w:val="0"/>
                                  <w:divBdr>
                                    <w:top w:val="none" w:sz="0" w:space="0" w:color="auto"/>
                                    <w:left w:val="none" w:sz="0" w:space="0" w:color="auto"/>
                                    <w:bottom w:val="none" w:sz="0" w:space="0" w:color="auto"/>
                                    <w:right w:val="none" w:sz="0" w:space="0" w:color="auto"/>
                                  </w:divBdr>
                                  <w:divsChild>
                                    <w:div w:id="840970186">
                                      <w:marLeft w:val="0"/>
                                      <w:marRight w:val="0"/>
                                      <w:marTop w:val="0"/>
                                      <w:marBottom w:val="0"/>
                                      <w:divBdr>
                                        <w:top w:val="none" w:sz="0" w:space="0" w:color="auto"/>
                                        <w:left w:val="none" w:sz="0" w:space="0" w:color="auto"/>
                                        <w:bottom w:val="none" w:sz="0" w:space="0" w:color="auto"/>
                                        <w:right w:val="none" w:sz="0" w:space="0" w:color="auto"/>
                                      </w:divBdr>
                                    </w:div>
                                    <w:div w:id="1588536295">
                                      <w:marLeft w:val="0"/>
                                      <w:marRight w:val="0"/>
                                      <w:marTop w:val="0"/>
                                      <w:marBottom w:val="0"/>
                                      <w:divBdr>
                                        <w:top w:val="none" w:sz="0" w:space="0" w:color="auto"/>
                                        <w:left w:val="none" w:sz="0" w:space="0" w:color="auto"/>
                                        <w:bottom w:val="none" w:sz="0" w:space="0" w:color="auto"/>
                                        <w:right w:val="none" w:sz="0" w:space="0" w:color="auto"/>
                                      </w:divBdr>
                                      <w:divsChild>
                                        <w:div w:id="184585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39651">
                                  <w:marLeft w:val="0"/>
                                  <w:marRight w:val="0"/>
                                  <w:marTop w:val="0"/>
                                  <w:marBottom w:val="0"/>
                                  <w:divBdr>
                                    <w:top w:val="none" w:sz="0" w:space="0" w:color="auto"/>
                                    <w:left w:val="none" w:sz="0" w:space="0" w:color="auto"/>
                                    <w:bottom w:val="none" w:sz="0" w:space="0" w:color="auto"/>
                                    <w:right w:val="none" w:sz="0" w:space="0" w:color="auto"/>
                                  </w:divBdr>
                                  <w:divsChild>
                                    <w:div w:id="1188255748">
                                      <w:marLeft w:val="0"/>
                                      <w:marRight w:val="0"/>
                                      <w:marTop w:val="0"/>
                                      <w:marBottom w:val="0"/>
                                      <w:divBdr>
                                        <w:top w:val="none" w:sz="0" w:space="0" w:color="auto"/>
                                        <w:left w:val="none" w:sz="0" w:space="0" w:color="auto"/>
                                        <w:bottom w:val="none" w:sz="0" w:space="0" w:color="auto"/>
                                        <w:right w:val="none" w:sz="0" w:space="0" w:color="auto"/>
                                      </w:divBdr>
                                      <w:divsChild>
                                        <w:div w:id="769590211">
                                          <w:marLeft w:val="0"/>
                                          <w:marRight w:val="0"/>
                                          <w:marTop w:val="0"/>
                                          <w:marBottom w:val="0"/>
                                          <w:divBdr>
                                            <w:top w:val="none" w:sz="0" w:space="0" w:color="auto"/>
                                            <w:left w:val="none" w:sz="0" w:space="0" w:color="auto"/>
                                            <w:bottom w:val="none" w:sz="0" w:space="0" w:color="auto"/>
                                            <w:right w:val="none" w:sz="0" w:space="0" w:color="auto"/>
                                          </w:divBdr>
                                          <w:divsChild>
                                            <w:div w:id="642854776">
                                              <w:marLeft w:val="0"/>
                                              <w:marRight w:val="0"/>
                                              <w:marTop w:val="0"/>
                                              <w:marBottom w:val="0"/>
                                              <w:divBdr>
                                                <w:top w:val="none" w:sz="0" w:space="0" w:color="auto"/>
                                                <w:left w:val="none" w:sz="0" w:space="0" w:color="auto"/>
                                                <w:bottom w:val="none" w:sz="0" w:space="0" w:color="auto"/>
                                                <w:right w:val="none" w:sz="0" w:space="0" w:color="auto"/>
                                              </w:divBdr>
                                              <w:divsChild>
                                                <w:div w:id="68289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222191">
                      <w:marLeft w:val="0"/>
                      <w:marRight w:val="0"/>
                      <w:marTop w:val="0"/>
                      <w:marBottom w:val="0"/>
                      <w:divBdr>
                        <w:top w:val="none" w:sz="0" w:space="0" w:color="auto"/>
                        <w:left w:val="none" w:sz="0" w:space="0" w:color="auto"/>
                        <w:bottom w:val="none" w:sz="0" w:space="0" w:color="auto"/>
                        <w:right w:val="none" w:sz="0" w:space="0" w:color="auto"/>
                      </w:divBdr>
                      <w:divsChild>
                        <w:div w:id="14555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263477">
          <w:marLeft w:val="0"/>
          <w:marRight w:val="0"/>
          <w:marTop w:val="0"/>
          <w:marBottom w:val="0"/>
          <w:divBdr>
            <w:top w:val="none" w:sz="0" w:space="0" w:color="auto"/>
            <w:left w:val="none" w:sz="0" w:space="0" w:color="auto"/>
            <w:bottom w:val="none" w:sz="0" w:space="0" w:color="auto"/>
            <w:right w:val="none" w:sz="0" w:space="0" w:color="auto"/>
          </w:divBdr>
          <w:divsChild>
            <w:div w:id="570041635">
              <w:marLeft w:val="0"/>
              <w:marRight w:val="0"/>
              <w:marTop w:val="0"/>
              <w:marBottom w:val="450"/>
              <w:divBdr>
                <w:top w:val="none" w:sz="0" w:space="0" w:color="auto"/>
                <w:left w:val="none" w:sz="0" w:space="0" w:color="auto"/>
                <w:bottom w:val="none" w:sz="0" w:space="0" w:color="auto"/>
                <w:right w:val="none" w:sz="0" w:space="0" w:color="auto"/>
              </w:divBdr>
              <w:divsChild>
                <w:div w:id="1227686913">
                  <w:marLeft w:val="0"/>
                  <w:marRight w:val="0"/>
                  <w:marTop w:val="0"/>
                  <w:marBottom w:val="0"/>
                  <w:divBdr>
                    <w:top w:val="none" w:sz="0" w:space="0" w:color="auto"/>
                    <w:left w:val="none" w:sz="0" w:space="0" w:color="auto"/>
                    <w:bottom w:val="none" w:sz="0" w:space="0" w:color="auto"/>
                    <w:right w:val="none" w:sz="0" w:space="0" w:color="auto"/>
                  </w:divBdr>
                  <w:divsChild>
                    <w:div w:id="614211099">
                      <w:marLeft w:val="0"/>
                      <w:marRight w:val="0"/>
                      <w:marTop w:val="0"/>
                      <w:marBottom w:val="0"/>
                      <w:divBdr>
                        <w:top w:val="none" w:sz="0" w:space="0" w:color="auto"/>
                        <w:left w:val="none" w:sz="0" w:space="0" w:color="auto"/>
                        <w:bottom w:val="none" w:sz="0" w:space="0" w:color="auto"/>
                        <w:right w:val="none" w:sz="0" w:space="0" w:color="auto"/>
                      </w:divBdr>
                      <w:divsChild>
                        <w:div w:id="324556316">
                          <w:marLeft w:val="0"/>
                          <w:marRight w:val="0"/>
                          <w:marTop w:val="0"/>
                          <w:marBottom w:val="0"/>
                          <w:divBdr>
                            <w:top w:val="none" w:sz="0" w:space="0" w:color="auto"/>
                            <w:left w:val="none" w:sz="0" w:space="0" w:color="auto"/>
                            <w:bottom w:val="none" w:sz="0" w:space="0" w:color="auto"/>
                            <w:right w:val="none" w:sz="0" w:space="0" w:color="auto"/>
                          </w:divBdr>
                          <w:divsChild>
                            <w:div w:id="488714697">
                              <w:marLeft w:val="0"/>
                              <w:marRight w:val="0"/>
                              <w:marTop w:val="0"/>
                              <w:marBottom w:val="0"/>
                              <w:divBdr>
                                <w:top w:val="none" w:sz="0" w:space="0" w:color="auto"/>
                                <w:left w:val="none" w:sz="0" w:space="0" w:color="auto"/>
                                <w:bottom w:val="none" w:sz="0" w:space="0" w:color="auto"/>
                                <w:right w:val="none" w:sz="0" w:space="0" w:color="auto"/>
                              </w:divBdr>
                              <w:divsChild>
                                <w:div w:id="444085268">
                                  <w:marLeft w:val="0"/>
                                  <w:marRight w:val="0"/>
                                  <w:marTop w:val="0"/>
                                  <w:marBottom w:val="0"/>
                                  <w:divBdr>
                                    <w:top w:val="none" w:sz="0" w:space="0" w:color="auto"/>
                                    <w:left w:val="none" w:sz="0" w:space="0" w:color="auto"/>
                                    <w:bottom w:val="none" w:sz="0" w:space="0" w:color="auto"/>
                                    <w:right w:val="none" w:sz="0" w:space="0" w:color="auto"/>
                                  </w:divBdr>
                                  <w:divsChild>
                                    <w:div w:id="900822142">
                                      <w:marLeft w:val="0"/>
                                      <w:marRight w:val="0"/>
                                      <w:marTop w:val="0"/>
                                      <w:marBottom w:val="0"/>
                                      <w:divBdr>
                                        <w:top w:val="none" w:sz="0" w:space="0" w:color="auto"/>
                                        <w:left w:val="none" w:sz="0" w:space="0" w:color="auto"/>
                                        <w:bottom w:val="none" w:sz="0" w:space="0" w:color="auto"/>
                                        <w:right w:val="none" w:sz="0" w:space="0" w:color="auto"/>
                                      </w:divBdr>
                                    </w:div>
                                    <w:div w:id="1316881659">
                                      <w:marLeft w:val="0"/>
                                      <w:marRight w:val="0"/>
                                      <w:marTop w:val="0"/>
                                      <w:marBottom w:val="0"/>
                                      <w:divBdr>
                                        <w:top w:val="none" w:sz="0" w:space="0" w:color="auto"/>
                                        <w:left w:val="none" w:sz="0" w:space="0" w:color="auto"/>
                                        <w:bottom w:val="none" w:sz="0" w:space="0" w:color="auto"/>
                                        <w:right w:val="none" w:sz="0" w:space="0" w:color="auto"/>
                                      </w:divBdr>
                                      <w:divsChild>
                                        <w:div w:id="37100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347831">
                                  <w:marLeft w:val="0"/>
                                  <w:marRight w:val="0"/>
                                  <w:marTop w:val="0"/>
                                  <w:marBottom w:val="0"/>
                                  <w:divBdr>
                                    <w:top w:val="none" w:sz="0" w:space="0" w:color="auto"/>
                                    <w:left w:val="none" w:sz="0" w:space="0" w:color="auto"/>
                                    <w:bottom w:val="none" w:sz="0" w:space="0" w:color="auto"/>
                                    <w:right w:val="none" w:sz="0" w:space="0" w:color="auto"/>
                                  </w:divBdr>
                                  <w:divsChild>
                                    <w:div w:id="1387220784">
                                      <w:marLeft w:val="0"/>
                                      <w:marRight w:val="0"/>
                                      <w:marTop w:val="0"/>
                                      <w:marBottom w:val="0"/>
                                      <w:divBdr>
                                        <w:top w:val="none" w:sz="0" w:space="0" w:color="auto"/>
                                        <w:left w:val="none" w:sz="0" w:space="0" w:color="auto"/>
                                        <w:bottom w:val="none" w:sz="0" w:space="0" w:color="auto"/>
                                        <w:right w:val="none" w:sz="0" w:space="0" w:color="auto"/>
                                      </w:divBdr>
                                      <w:divsChild>
                                        <w:div w:id="612176629">
                                          <w:marLeft w:val="0"/>
                                          <w:marRight w:val="0"/>
                                          <w:marTop w:val="0"/>
                                          <w:marBottom w:val="0"/>
                                          <w:divBdr>
                                            <w:top w:val="none" w:sz="0" w:space="0" w:color="auto"/>
                                            <w:left w:val="none" w:sz="0" w:space="0" w:color="auto"/>
                                            <w:bottom w:val="none" w:sz="0" w:space="0" w:color="auto"/>
                                            <w:right w:val="none" w:sz="0" w:space="0" w:color="auto"/>
                                          </w:divBdr>
                                          <w:divsChild>
                                            <w:div w:id="2040275124">
                                              <w:marLeft w:val="0"/>
                                              <w:marRight w:val="0"/>
                                              <w:marTop w:val="0"/>
                                              <w:marBottom w:val="0"/>
                                              <w:divBdr>
                                                <w:top w:val="none" w:sz="0" w:space="0" w:color="auto"/>
                                                <w:left w:val="none" w:sz="0" w:space="0" w:color="auto"/>
                                                <w:bottom w:val="none" w:sz="0" w:space="0" w:color="auto"/>
                                                <w:right w:val="none" w:sz="0" w:space="0" w:color="auto"/>
                                              </w:divBdr>
                                              <w:divsChild>
                                                <w:div w:id="186851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6026453">
                      <w:marLeft w:val="0"/>
                      <w:marRight w:val="0"/>
                      <w:marTop w:val="0"/>
                      <w:marBottom w:val="0"/>
                      <w:divBdr>
                        <w:top w:val="none" w:sz="0" w:space="0" w:color="auto"/>
                        <w:left w:val="none" w:sz="0" w:space="0" w:color="auto"/>
                        <w:bottom w:val="none" w:sz="0" w:space="0" w:color="auto"/>
                        <w:right w:val="none" w:sz="0" w:space="0" w:color="auto"/>
                      </w:divBdr>
                      <w:divsChild>
                        <w:div w:id="35877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50711">
          <w:marLeft w:val="0"/>
          <w:marRight w:val="0"/>
          <w:marTop w:val="0"/>
          <w:marBottom w:val="660"/>
          <w:divBdr>
            <w:top w:val="none" w:sz="0" w:space="0" w:color="auto"/>
            <w:left w:val="none" w:sz="0" w:space="0" w:color="auto"/>
            <w:bottom w:val="none" w:sz="0" w:space="0" w:color="auto"/>
            <w:right w:val="none" w:sz="0" w:space="0" w:color="auto"/>
          </w:divBdr>
          <w:divsChild>
            <w:div w:id="572663440">
              <w:marLeft w:val="0"/>
              <w:marRight w:val="0"/>
              <w:marTop w:val="0"/>
              <w:marBottom w:val="0"/>
              <w:divBdr>
                <w:top w:val="none" w:sz="0" w:space="0" w:color="auto"/>
                <w:left w:val="none" w:sz="0" w:space="0" w:color="auto"/>
                <w:bottom w:val="none" w:sz="0" w:space="0" w:color="auto"/>
                <w:right w:val="none" w:sz="0" w:space="0" w:color="auto"/>
              </w:divBdr>
              <w:divsChild>
                <w:div w:id="1147018950">
                  <w:marLeft w:val="0"/>
                  <w:marRight w:val="0"/>
                  <w:marTop w:val="0"/>
                  <w:marBottom w:val="450"/>
                  <w:divBdr>
                    <w:top w:val="none" w:sz="0" w:space="0" w:color="auto"/>
                    <w:left w:val="none" w:sz="0" w:space="0" w:color="auto"/>
                    <w:bottom w:val="none" w:sz="0" w:space="0" w:color="auto"/>
                    <w:right w:val="none" w:sz="0" w:space="0" w:color="auto"/>
                  </w:divBdr>
                  <w:divsChild>
                    <w:div w:id="1754742470">
                      <w:marLeft w:val="0"/>
                      <w:marRight w:val="0"/>
                      <w:marTop w:val="0"/>
                      <w:marBottom w:val="0"/>
                      <w:divBdr>
                        <w:top w:val="none" w:sz="0" w:space="0" w:color="auto"/>
                        <w:left w:val="none" w:sz="0" w:space="0" w:color="auto"/>
                        <w:bottom w:val="none" w:sz="0" w:space="0" w:color="auto"/>
                        <w:right w:val="none" w:sz="0" w:space="0" w:color="auto"/>
                      </w:divBdr>
                      <w:divsChild>
                        <w:div w:id="1178886293">
                          <w:marLeft w:val="0"/>
                          <w:marRight w:val="0"/>
                          <w:marTop w:val="0"/>
                          <w:marBottom w:val="0"/>
                          <w:divBdr>
                            <w:top w:val="none" w:sz="0" w:space="0" w:color="auto"/>
                            <w:left w:val="none" w:sz="0" w:space="0" w:color="auto"/>
                            <w:bottom w:val="none" w:sz="0" w:space="0" w:color="auto"/>
                            <w:right w:val="none" w:sz="0" w:space="0" w:color="auto"/>
                          </w:divBdr>
                          <w:divsChild>
                            <w:div w:id="816066632">
                              <w:marLeft w:val="0"/>
                              <w:marRight w:val="0"/>
                              <w:marTop w:val="0"/>
                              <w:marBottom w:val="0"/>
                              <w:divBdr>
                                <w:top w:val="none" w:sz="0" w:space="0" w:color="auto"/>
                                <w:left w:val="none" w:sz="0" w:space="0" w:color="auto"/>
                                <w:bottom w:val="none" w:sz="0" w:space="0" w:color="auto"/>
                                <w:right w:val="none" w:sz="0" w:space="0" w:color="auto"/>
                              </w:divBdr>
                              <w:divsChild>
                                <w:div w:id="1141338958">
                                  <w:marLeft w:val="0"/>
                                  <w:marRight w:val="0"/>
                                  <w:marTop w:val="0"/>
                                  <w:marBottom w:val="0"/>
                                  <w:divBdr>
                                    <w:top w:val="none" w:sz="0" w:space="0" w:color="auto"/>
                                    <w:left w:val="none" w:sz="0" w:space="0" w:color="auto"/>
                                    <w:bottom w:val="none" w:sz="0" w:space="0" w:color="auto"/>
                                    <w:right w:val="none" w:sz="0" w:space="0" w:color="auto"/>
                                  </w:divBdr>
                                  <w:divsChild>
                                    <w:div w:id="248278386">
                                      <w:marLeft w:val="0"/>
                                      <w:marRight w:val="0"/>
                                      <w:marTop w:val="0"/>
                                      <w:marBottom w:val="0"/>
                                      <w:divBdr>
                                        <w:top w:val="none" w:sz="0" w:space="0" w:color="auto"/>
                                        <w:left w:val="none" w:sz="0" w:space="0" w:color="auto"/>
                                        <w:bottom w:val="none" w:sz="0" w:space="0" w:color="auto"/>
                                        <w:right w:val="none" w:sz="0" w:space="0" w:color="auto"/>
                                      </w:divBdr>
                                      <w:divsChild>
                                        <w:div w:id="1678730937">
                                          <w:marLeft w:val="0"/>
                                          <w:marRight w:val="0"/>
                                          <w:marTop w:val="0"/>
                                          <w:marBottom w:val="0"/>
                                          <w:divBdr>
                                            <w:top w:val="none" w:sz="0" w:space="0" w:color="auto"/>
                                            <w:left w:val="none" w:sz="0" w:space="0" w:color="auto"/>
                                            <w:bottom w:val="none" w:sz="0" w:space="0" w:color="auto"/>
                                            <w:right w:val="none" w:sz="0" w:space="0" w:color="auto"/>
                                          </w:divBdr>
                                        </w:div>
                                        <w:div w:id="580406645">
                                          <w:marLeft w:val="0"/>
                                          <w:marRight w:val="0"/>
                                          <w:marTop w:val="0"/>
                                          <w:marBottom w:val="0"/>
                                          <w:divBdr>
                                            <w:top w:val="none" w:sz="0" w:space="0" w:color="auto"/>
                                            <w:left w:val="none" w:sz="0" w:space="0" w:color="auto"/>
                                            <w:bottom w:val="none" w:sz="0" w:space="0" w:color="auto"/>
                                            <w:right w:val="none" w:sz="0" w:space="0" w:color="auto"/>
                                          </w:divBdr>
                                          <w:divsChild>
                                            <w:div w:id="104321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501084">
                                      <w:marLeft w:val="0"/>
                                      <w:marRight w:val="0"/>
                                      <w:marTop w:val="0"/>
                                      <w:marBottom w:val="0"/>
                                      <w:divBdr>
                                        <w:top w:val="none" w:sz="0" w:space="0" w:color="auto"/>
                                        <w:left w:val="none" w:sz="0" w:space="0" w:color="auto"/>
                                        <w:bottom w:val="none" w:sz="0" w:space="0" w:color="auto"/>
                                        <w:right w:val="none" w:sz="0" w:space="0" w:color="auto"/>
                                      </w:divBdr>
                                      <w:divsChild>
                                        <w:div w:id="1571309240">
                                          <w:marLeft w:val="0"/>
                                          <w:marRight w:val="0"/>
                                          <w:marTop w:val="0"/>
                                          <w:marBottom w:val="0"/>
                                          <w:divBdr>
                                            <w:top w:val="none" w:sz="0" w:space="0" w:color="auto"/>
                                            <w:left w:val="none" w:sz="0" w:space="0" w:color="auto"/>
                                            <w:bottom w:val="none" w:sz="0" w:space="0" w:color="auto"/>
                                            <w:right w:val="none" w:sz="0" w:space="0" w:color="auto"/>
                                          </w:divBdr>
                                          <w:divsChild>
                                            <w:div w:id="1049039809">
                                              <w:marLeft w:val="0"/>
                                              <w:marRight w:val="0"/>
                                              <w:marTop w:val="0"/>
                                              <w:marBottom w:val="0"/>
                                              <w:divBdr>
                                                <w:top w:val="none" w:sz="0" w:space="0" w:color="auto"/>
                                                <w:left w:val="none" w:sz="0" w:space="0" w:color="auto"/>
                                                <w:bottom w:val="none" w:sz="0" w:space="0" w:color="auto"/>
                                                <w:right w:val="none" w:sz="0" w:space="0" w:color="auto"/>
                                              </w:divBdr>
                                              <w:divsChild>
                                                <w:div w:id="1162504885">
                                                  <w:marLeft w:val="0"/>
                                                  <w:marRight w:val="0"/>
                                                  <w:marTop w:val="0"/>
                                                  <w:marBottom w:val="0"/>
                                                  <w:divBdr>
                                                    <w:top w:val="none" w:sz="0" w:space="0" w:color="auto"/>
                                                    <w:left w:val="none" w:sz="0" w:space="0" w:color="auto"/>
                                                    <w:bottom w:val="none" w:sz="0" w:space="0" w:color="auto"/>
                                                    <w:right w:val="none" w:sz="0" w:space="0" w:color="auto"/>
                                                  </w:divBdr>
                                                  <w:divsChild>
                                                    <w:div w:id="158062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4282854">
                          <w:marLeft w:val="0"/>
                          <w:marRight w:val="0"/>
                          <w:marTop w:val="0"/>
                          <w:marBottom w:val="0"/>
                          <w:divBdr>
                            <w:top w:val="none" w:sz="0" w:space="0" w:color="auto"/>
                            <w:left w:val="none" w:sz="0" w:space="0" w:color="auto"/>
                            <w:bottom w:val="none" w:sz="0" w:space="0" w:color="auto"/>
                            <w:right w:val="none" w:sz="0" w:space="0" w:color="auto"/>
                          </w:divBdr>
                          <w:divsChild>
                            <w:div w:id="127890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576772">
      <w:bodyDiv w:val="1"/>
      <w:marLeft w:val="0"/>
      <w:marRight w:val="0"/>
      <w:marTop w:val="0"/>
      <w:marBottom w:val="0"/>
      <w:divBdr>
        <w:top w:val="none" w:sz="0" w:space="0" w:color="auto"/>
        <w:left w:val="none" w:sz="0" w:space="0" w:color="auto"/>
        <w:bottom w:val="none" w:sz="0" w:space="0" w:color="auto"/>
        <w:right w:val="none" w:sz="0" w:space="0" w:color="auto"/>
      </w:divBdr>
      <w:divsChild>
        <w:div w:id="1690794870">
          <w:marLeft w:val="0"/>
          <w:marRight w:val="0"/>
          <w:marTop w:val="0"/>
          <w:marBottom w:val="0"/>
          <w:divBdr>
            <w:top w:val="none" w:sz="0" w:space="0" w:color="auto"/>
            <w:left w:val="none" w:sz="0" w:space="0" w:color="auto"/>
            <w:bottom w:val="none" w:sz="0" w:space="0" w:color="auto"/>
            <w:right w:val="none" w:sz="0" w:space="0" w:color="auto"/>
          </w:divBdr>
          <w:divsChild>
            <w:div w:id="1463502252">
              <w:marLeft w:val="0"/>
              <w:marRight w:val="0"/>
              <w:marTop w:val="0"/>
              <w:marBottom w:val="450"/>
              <w:divBdr>
                <w:top w:val="none" w:sz="0" w:space="0" w:color="auto"/>
                <w:left w:val="none" w:sz="0" w:space="0" w:color="auto"/>
                <w:bottom w:val="none" w:sz="0" w:space="0" w:color="auto"/>
                <w:right w:val="none" w:sz="0" w:space="0" w:color="auto"/>
              </w:divBdr>
              <w:divsChild>
                <w:div w:id="526872643">
                  <w:marLeft w:val="0"/>
                  <w:marRight w:val="0"/>
                  <w:marTop w:val="0"/>
                  <w:marBottom w:val="0"/>
                  <w:divBdr>
                    <w:top w:val="none" w:sz="0" w:space="0" w:color="auto"/>
                    <w:left w:val="none" w:sz="0" w:space="0" w:color="auto"/>
                    <w:bottom w:val="none" w:sz="0" w:space="0" w:color="auto"/>
                    <w:right w:val="none" w:sz="0" w:space="0" w:color="auto"/>
                  </w:divBdr>
                  <w:divsChild>
                    <w:div w:id="1571965172">
                      <w:marLeft w:val="0"/>
                      <w:marRight w:val="0"/>
                      <w:marTop w:val="0"/>
                      <w:marBottom w:val="0"/>
                      <w:divBdr>
                        <w:top w:val="none" w:sz="0" w:space="0" w:color="auto"/>
                        <w:left w:val="none" w:sz="0" w:space="0" w:color="auto"/>
                        <w:bottom w:val="none" w:sz="0" w:space="0" w:color="auto"/>
                        <w:right w:val="none" w:sz="0" w:space="0" w:color="auto"/>
                      </w:divBdr>
                      <w:divsChild>
                        <w:div w:id="127744350">
                          <w:marLeft w:val="0"/>
                          <w:marRight w:val="0"/>
                          <w:marTop w:val="0"/>
                          <w:marBottom w:val="0"/>
                          <w:divBdr>
                            <w:top w:val="none" w:sz="0" w:space="0" w:color="auto"/>
                            <w:left w:val="none" w:sz="0" w:space="0" w:color="auto"/>
                            <w:bottom w:val="none" w:sz="0" w:space="0" w:color="auto"/>
                            <w:right w:val="none" w:sz="0" w:space="0" w:color="auto"/>
                          </w:divBdr>
                          <w:divsChild>
                            <w:div w:id="1575117801">
                              <w:marLeft w:val="0"/>
                              <w:marRight w:val="0"/>
                              <w:marTop w:val="0"/>
                              <w:marBottom w:val="0"/>
                              <w:divBdr>
                                <w:top w:val="none" w:sz="0" w:space="0" w:color="auto"/>
                                <w:left w:val="none" w:sz="0" w:space="0" w:color="auto"/>
                                <w:bottom w:val="none" w:sz="0" w:space="0" w:color="auto"/>
                                <w:right w:val="none" w:sz="0" w:space="0" w:color="auto"/>
                              </w:divBdr>
                              <w:divsChild>
                                <w:div w:id="1040784670">
                                  <w:marLeft w:val="0"/>
                                  <w:marRight w:val="0"/>
                                  <w:marTop w:val="0"/>
                                  <w:marBottom w:val="0"/>
                                  <w:divBdr>
                                    <w:top w:val="none" w:sz="0" w:space="0" w:color="auto"/>
                                    <w:left w:val="none" w:sz="0" w:space="0" w:color="auto"/>
                                    <w:bottom w:val="none" w:sz="0" w:space="0" w:color="auto"/>
                                    <w:right w:val="none" w:sz="0" w:space="0" w:color="auto"/>
                                  </w:divBdr>
                                  <w:divsChild>
                                    <w:div w:id="1930195314">
                                      <w:marLeft w:val="0"/>
                                      <w:marRight w:val="0"/>
                                      <w:marTop w:val="0"/>
                                      <w:marBottom w:val="0"/>
                                      <w:divBdr>
                                        <w:top w:val="none" w:sz="0" w:space="0" w:color="auto"/>
                                        <w:left w:val="none" w:sz="0" w:space="0" w:color="auto"/>
                                        <w:bottom w:val="none" w:sz="0" w:space="0" w:color="auto"/>
                                        <w:right w:val="none" w:sz="0" w:space="0" w:color="auto"/>
                                      </w:divBdr>
                                      <w:divsChild>
                                        <w:div w:id="201117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81069">
                                  <w:marLeft w:val="0"/>
                                  <w:marRight w:val="0"/>
                                  <w:marTop w:val="0"/>
                                  <w:marBottom w:val="0"/>
                                  <w:divBdr>
                                    <w:top w:val="none" w:sz="0" w:space="0" w:color="auto"/>
                                    <w:left w:val="none" w:sz="0" w:space="0" w:color="auto"/>
                                    <w:bottom w:val="none" w:sz="0" w:space="0" w:color="auto"/>
                                    <w:right w:val="none" w:sz="0" w:space="0" w:color="auto"/>
                                  </w:divBdr>
                                  <w:divsChild>
                                    <w:div w:id="547646935">
                                      <w:marLeft w:val="0"/>
                                      <w:marRight w:val="0"/>
                                      <w:marTop w:val="0"/>
                                      <w:marBottom w:val="0"/>
                                      <w:divBdr>
                                        <w:top w:val="none" w:sz="0" w:space="0" w:color="auto"/>
                                        <w:left w:val="none" w:sz="0" w:space="0" w:color="auto"/>
                                        <w:bottom w:val="none" w:sz="0" w:space="0" w:color="auto"/>
                                        <w:right w:val="none" w:sz="0" w:space="0" w:color="auto"/>
                                      </w:divBdr>
                                      <w:divsChild>
                                        <w:div w:id="2083288213">
                                          <w:marLeft w:val="0"/>
                                          <w:marRight w:val="0"/>
                                          <w:marTop w:val="0"/>
                                          <w:marBottom w:val="0"/>
                                          <w:divBdr>
                                            <w:top w:val="none" w:sz="0" w:space="0" w:color="auto"/>
                                            <w:left w:val="none" w:sz="0" w:space="0" w:color="auto"/>
                                            <w:bottom w:val="none" w:sz="0" w:space="0" w:color="auto"/>
                                            <w:right w:val="none" w:sz="0" w:space="0" w:color="auto"/>
                                          </w:divBdr>
                                          <w:divsChild>
                                            <w:div w:id="1221408465">
                                              <w:marLeft w:val="0"/>
                                              <w:marRight w:val="0"/>
                                              <w:marTop w:val="0"/>
                                              <w:marBottom w:val="0"/>
                                              <w:divBdr>
                                                <w:top w:val="none" w:sz="0" w:space="0" w:color="auto"/>
                                                <w:left w:val="none" w:sz="0" w:space="0" w:color="auto"/>
                                                <w:bottom w:val="none" w:sz="0" w:space="0" w:color="auto"/>
                                                <w:right w:val="none" w:sz="0" w:space="0" w:color="auto"/>
                                              </w:divBdr>
                                              <w:divsChild>
                                                <w:div w:id="61999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0464630">
                      <w:marLeft w:val="0"/>
                      <w:marRight w:val="0"/>
                      <w:marTop w:val="0"/>
                      <w:marBottom w:val="0"/>
                      <w:divBdr>
                        <w:top w:val="none" w:sz="0" w:space="0" w:color="auto"/>
                        <w:left w:val="none" w:sz="0" w:space="0" w:color="auto"/>
                        <w:bottom w:val="none" w:sz="0" w:space="0" w:color="auto"/>
                        <w:right w:val="none" w:sz="0" w:space="0" w:color="auto"/>
                      </w:divBdr>
                      <w:divsChild>
                        <w:div w:id="153244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471407">
          <w:marLeft w:val="0"/>
          <w:marRight w:val="0"/>
          <w:marTop w:val="0"/>
          <w:marBottom w:val="0"/>
          <w:divBdr>
            <w:top w:val="none" w:sz="0" w:space="0" w:color="auto"/>
            <w:left w:val="none" w:sz="0" w:space="0" w:color="auto"/>
            <w:bottom w:val="none" w:sz="0" w:space="0" w:color="auto"/>
            <w:right w:val="none" w:sz="0" w:space="0" w:color="auto"/>
          </w:divBdr>
          <w:divsChild>
            <w:div w:id="403138973">
              <w:marLeft w:val="0"/>
              <w:marRight w:val="0"/>
              <w:marTop w:val="0"/>
              <w:marBottom w:val="450"/>
              <w:divBdr>
                <w:top w:val="none" w:sz="0" w:space="0" w:color="auto"/>
                <w:left w:val="none" w:sz="0" w:space="0" w:color="auto"/>
                <w:bottom w:val="none" w:sz="0" w:space="0" w:color="auto"/>
                <w:right w:val="none" w:sz="0" w:space="0" w:color="auto"/>
              </w:divBdr>
              <w:divsChild>
                <w:div w:id="1232888826">
                  <w:marLeft w:val="0"/>
                  <w:marRight w:val="0"/>
                  <w:marTop w:val="0"/>
                  <w:marBottom w:val="0"/>
                  <w:divBdr>
                    <w:top w:val="none" w:sz="0" w:space="0" w:color="auto"/>
                    <w:left w:val="none" w:sz="0" w:space="0" w:color="auto"/>
                    <w:bottom w:val="none" w:sz="0" w:space="0" w:color="auto"/>
                    <w:right w:val="none" w:sz="0" w:space="0" w:color="auto"/>
                  </w:divBdr>
                  <w:divsChild>
                    <w:div w:id="193035889">
                      <w:marLeft w:val="0"/>
                      <w:marRight w:val="0"/>
                      <w:marTop w:val="0"/>
                      <w:marBottom w:val="0"/>
                      <w:divBdr>
                        <w:top w:val="none" w:sz="0" w:space="0" w:color="auto"/>
                        <w:left w:val="none" w:sz="0" w:space="0" w:color="auto"/>
                        <w:bottom w:val="none" w:sz="0" w:space="0" w:color="auto"/>
                        <w:right w:val="none" w:sz="0" w:space="0" w:color="auto"/>
                      </w:divBdr>
                      <w:divsChild>
                        <w:div w:id="1810127111">
                          <w:marLeft w:val="0"/>
                          <w:marRight w:val="0"/>
                          <w:marTop w:val="0"/>
                          <w:marBottom w:val="0"/>
                          <w:divBdr>
                            <w:top w:val="none" w:sz="0" w:space="0" w:color="auto"/>
                            <w:left w:val="none" w:sz="0" w:space="0" w:color="auto"/>
                            <w:bottom w:val="none" w:sz="0" w:space="0" w:color="auto"/>
                            <w:right w:val="none" w:sz="0" w:space="0" w:color="auto"/>
                          </w:divBdr>
                          <w:divsChild>
                            <w:div w:id="1416123991">
                              <w:marLeft w:val="0"/>
                              <w:marRight w:val="0"/>
                              <w:marTop w:val="0"/>
                              <w:marBottom w:val="0"/>
                              <w:divBdr>
                                <w:top w:val="none" w:sz="0" w:space="0" w:color="auto"/>
                                <w:left w:val="none" w:sz="0" w:space="0" w:color="auto"/>
                                <w:bottom w:val="none" w:sz="0" w:space="0" w:color="auto"/>
                                <w:right w:val="none" w:sz="0" w:space="0" w:color="auto"/>
                              </w:divBdr>
                              <w:divsChild>
                                <w:div w:id="1817264147">
                                  <w:marLeft w:val="0"/>
                                  <w:marRight w:val="0"/>
                                  <w:marTop w:val="0"/>
                                  <w:marBottom w:val="0"/>
                                  <w:divBdr>
                                    <w:top w:val="none" w:sz="0" w:space="0" w:color="auto"/>
                                    <w:left w:val="none" w:sz="0" w:space="0" w:color="auto"/>
                                    <w:bottom w:val="none" w:sz="0" w:space="0" w:color="auto"/>
                                    <w:right w:val="none" w:sz="0" w:space="0" w:color="auto"/>
                                  </w:divBdr>
                                  <w:divsChild>
                                    <w:div w:id="1052997047">
                                      <w:marLeft w:val="0"/>
                                      <w:marRight w:val="0"/>
                                      <w:marTop w:val="0"/>
                                      <w:marBottom w:val="0"/>
                                      <w:divBdr>
                                        <w:top w:val="none" w:sz="0" w:space="0" w:color="auto"/>
                                        <w:left w:val="none" w:sz="0" w:space="0" w:color="auto"/>
                                        <w:bottom w:val="none" w:sz="0" w:space="0" w:color="auto"/>
                                        <w:right w:val="none" w:sz="0" w:space="0" w:color="auto"/>
                                      </w:divBdr>
                                    </w:div>
                                    <w:div w:id="654262873">
                                      <w:marLeft w:val="0"/>
                                      <w:marRight w:val="0"/>
                                      <w:marTop w:val="0"/>
                                      <w:marBottom w:val="0"/>
                                      <w:divBdr>
                                        <w:top w:val="none" w:sz="0" w:space="0" w:color="auto"/>
                                        <w:left w:val="none" w:sz="0" w:space="0" w:color="auto"/>
                                        <w:bottom w:val="none" w:sz="0" w:space="0" w:color="auto"/>
                                        <w:right w:val="none" w:sz="0" w:space="0" w:color="auto"/>
                                      </w:divBdr>
                                      <w:divsChild>
                                        <w:div w:id="125431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218914">
                                  <w:marLeft w:val="0"/>
                                  <w:marRight w:val="0"/>
                                  <w:marTop w:val="0"/>
                                  <w:marBottom w:val="0"/>
                                  <w:divBdr>
                                    <w:top w:val="none" w:sz="0" w:space="0" w:color="auto"/>
                                    <w:left w:val="none" w:sz="0" w:space="0" w:color="auto"/>
                                    <w:bottom w:val="none" w:sz="0" w:space="0" w:color="auto"/>
                                    <w:right w:val="none" w:sz="0" w:space="0" w:color="auto"/>
                                  </w:divBdr>
                                  <w:divsChild>
                                    <w:div w:id="1056927592">
                                      <w:marLeft w:val="0"/>
                                      <w:marRight w:val="0"/>
                                      <w:marTop w:val="0"/>
                                      <w:marBottom w:val="0"/>
                                      <w:divBdr>
                                        <w:top w:val="none" w:sz="0" w:space="0" w:color="auto"/>
                                        <w:left w:val="none" w:sz="0" w:space="0" w:color="auto"/>
                                        <w:bottom w:val="none" w:sz="0" w:space="0" w:color="auto"/>
                                        <w:right w:val="none" w:sz="0" w:space="0" w:color="auto"/>
                                      </w:divBdr>
                                      <w:divsChild>
                                        <w:div w:id="1173565552">
                                          <w:marLeft w:val="0"/>
                                          <w:marRight w:val="0"/>
                                          <w:marTop w:val="0"/>
                                          <w:marBottom w:val="0"/>
                                          <w:divBdr>
                                            <w:top w:val="none" w:sz="0" w:space="0" w:color="auto"/>
                                            <w:left w:val="none" w:sz="0" w:space="0" w:color="auto"/>
                                            <w:bottom w:val="none" w:sz="0" w:space="0" w:color="auto"/>
                                            <w:right w:val="none" w:sz="0" w:space="0" w:color="auto"/>
                                          </w:divBdr>
                                          <w:divsChild>
                                            <w:div w:id="1826817403">
                                              <w:marLeft w:val="0"/>
                                              <w:marRight w:val="0"/>
                                              <w:marTop w:val="0"/>
                                              <w:marBottom w:val="0"/>
                                              <w:divBdr>
                                                <w:top w:val="none" w:sz="0" w:space="0" w:color="auto"/>
                                                <w:left w:val="none" w:sz="0" w:space="0" w:color="auto"/>
                                                <w:bottom w:val="none" w:sz="0" w:space="0" w:color="auto"/>
                                                <w:right w:val="none" w:sz="0" w:space="0" w:color="auto"/>
                                              </w:divBdr>
                                              <w:divsChild>
                                                <w:div w:id="61016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8083523">
                      <w:marLeft w:val="0"/>
                      <w:marRight w:val="0"/>
                      <w:marTop w:val="0"/>
                      <w:marBottom w:val="0"/>
                      <w:divBdr>
                        <w:top w:val="none" w:sz="0" w:space="0" w:color="auto"/>
                        <w:left w:val="none" w:sz="0" w:space="0" w:color="auto"/>
                        <w:bottom w:val="none" w:sz="0" w:space="0" w:color="auto"/>
                        <w:right w:val="none" w:sz="0" w:space="0" w:color="auto"/>
                      </w:divBdr>
                      <w:divsChild>
                        <w:div w:id="185232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625400">
          <w:marLeft w:val="0"/>
          <w:marRight w:val="0"/>
          <w:marTop w:val="0"/>
          <w:marBottom w:val="0"/>
          <w:divBdr>
            <w:top w:val="none" w:sz="0" w:space="0" w:color="auto"/>
            <w:left w:val="none" w:sz="0" w:space="0" w:color="auto"/>
            <w:bottom w:val="none" w:sz="0" w:space="0" w:color="auto"/>
            <w:right w:val="none" w:sz="0" w:space="0" w:color="auto"/>
          </w:divBdr>
          <w:divsChild>
            <w:div w:id="612397467">
              <w:marLeft w:val="0"/>
              <w:marRight w:val="0"/>
              <w:marTop w:val="0"/>
              <w:marBottom w:val="450"/>
              <w:divBdr>
                <w:top w:val="none" w:sz="0" w:space="0" w:color="auto"/>
                <w:left w:val="none" w:sz="0" w:space="0" w:color="auto"/>
                <w:bottom w:val="none" w:sz="0" w:space="0" w:color="auto"/>
                <w:right w:val="none" w:sz="0" w:space="0" w:color="auto"/>
              </w:divBdr>
              <w:divsChild>
                <w:div w:id="974919005">
                  <w:marLeft w:val="0"/>
                  <w:marRight w:val="0"/>
                  <w:marTop w:val="0"/>
                  <w:marBottom w:val="0"/>
                  <w:divBdr>
                    <w:top w:val="none" w:sz="0" w:space="0" w:color="auto"/>
                    <w:left w:val="none" w:sz="0" w:space="0" w:color="auto"/>
                    <w:bottom w:val="none" w:sz="0" w:space="0" w:color="auto"/>
                    <w:right w:val="none" w:sz="0" w:space="0" w:color="auto"/>
                  </w:divBdr>
                  <w:divsChild>
                    <w:div w:id="1609773269">
                      <w:marLeft w:val="0"/>
                      <w:marRight w:val="0"/>
                      <w:marTop w:val="0"/>
                      <w:marBottom w:val="0"/>
                      <w:divBdr>
                        <w:top w:val="none" w:sz="0" w:space="0" w:color="auto"/>
                        <w:left w:val="none" w:sz="0" w:space="0" w:color="auto"/>
                        <w:bottom w:val="none" w:sz="0" w:space="0" w:color="auto"/>
                        <w:right w:val="none" w:sz="0" w:space="0" w:color="auto"/>
                      </w:divBdr>
                      <w:divsChild>
                        <w:div w:id="1283808508">
                          <w:marLeft w:val="0"/>
                          <w:marRight w:val="0"/>
                          <w:marTop w:val="0"/>
                          <w:marBottom w:val="0"/>
                          <w:divBdr>
                            <w:top w:val="none" w:sz="0" w:space="0" w:color="auto"/>
                            <w:left w:val="none" w:sz="0" w:space="0" w:color="auto"/>
                            <w:bottom w:val="none" w:sz="0" w:space="0" w:color="auto"/>
                            <w:right w:val="none" w:sz="0" w:space="0" w:color="auto"/>
                          </w:divBdr>
                          <w:divsChild>
                            <w:div w:id="1249273578">
                              <w:marLeft w:val="0"/>
                              <w:marRight w:val="0"/>
                              <w:marTop w:val="0"/>
                              <w:marBottom w:val="0"/>
                              <w:divBdr>
                                <w:top w:val="none" w:sz="0" w:space="0" w:color="auto"/>
                                <w:left w:val="none" w:sz="0" w:space="0" w:color="auto"/>
                                <w:bottom w:val="none" w:sz="0" w:space="0" w:color="auto"/>
                                <w:right w:val="none" w:sz="0" w:space="0" w:color="auto"/>
                              </w:divBdr>
                              <w:divsChild>
                                <w:div w:id="1360398852">
                                  <w:marLeft w:val="0"/>
                                  <w:marRight w:val="0"/>
                                  <w:marTop w:val="0"/>
                                  <w:marBottom w:val="0"/>
                                  <w:divBdr>
                                    <w:top w:val="none" w:sz="0" w:space="0" w:color="auto"/>
                                    <w:left w:val="none" w:sz="0" w:space="0" w:color="auto"/>
                                    <w:bottom w:val="none" w:sz="0" w:space="0" w:color="auto"/>
                                    <w:right w:val="none" w:sz="0" w:space="0" w:color="auto"/>
                                  </w:divBdr>
                                  <w:divsChild>
                                    <w:div w:id="601037887">
                                      <w:marLeft w:val="0"/>
                                      <w:marRight w:val="0"/>
                                      <w:marTop w:val="0"/>
                                      <w:marBottom w:val="0"/>
                                      <w:divBdr>
                                        <w:top w:val="none" w:sz="0" w:space="0" w:color="auto"/>
                                        <w:left w:val="none" w:sz="0" w:space="0" w:color="auto"/>
                                        <w:bottom w:val="none" w:sz="0" w:space="0" w:color="auto"/>
                                        <w:right w:val="none" w:sz="0" w:space="0" w:color="auto"/>
                                      </w:divBdr>
                                    </w:div>
                                    <w:div w:id="740058718">
                                      <w:marLeft w:val="0"/>
                                      <w:marRight w:val="0"/>
                                      <w:marTop w:val="0"/>
                                      <w:marBottom w:val="0"/>
                                      <w:divBdr>
                                        <w:top w:val="none" w:sz="0" w:space="0" w:color="auto"/>
                                        <w:left w:val="none" w:sz="0" w:space="0" w:color="auto"/>
                                        <w:bottom w:val="none" w:sz="0" w:space="0" w:color="auto"/>
                                        <w:right w:val="none" w:sz="0" w:space="0" w:color="auto"/>
                                      </w:divBdr>
                                      <w:divsChild>
                                        <w:div w:id="1227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597854">
                                  <w:marLeft w:val="0"/>
                                  <w:marRight w:val="0"/>
                                  <w:marTop w:val="0"/>
                                  <w:marBottom w:val="0"/>
                                  <w:divBdr>
                                    <w:top w:val="none" w:sz="0" w:space="0" w:color="auto"/>
                                    <w:left w:val="none" w:sz="0" w:space="0" w:color="auto"/>
                                    <w:bottom w:val="none" w:sz="0" w:space="0" w:color="auto"/>
                                    <w:right w:val="none" w:sz="0" w:space="0" w:color="auto"/>
                                  </w:divBdr>
                                  <w:divsChild>
                                    <w:div w:id="2089765835">
                                      <w:marLeft w:val="0"/>
                                      <w:marRight w:val="0"/>
                                      <w:marTop w:val="0"/>
                                      <w:marBottom w:val="0"/>
                                      <w:divBdr>
                                        <w:top w:val="none" w:sz="0" w:space="0" w:color="auto"/>
                                        <w:left w:val="none" w:sz="0" w:space="0" w:color="auto"/>
                                        <w:bottom w:val="none" w:sz="0" w:space="0" w:color="auto"/>
                                        <w:right w:val="none" w:sz="0" w:space="0" w:color="auto"/>
                                      </w:divBdr>
                                      <w:divsChild>
                                        <w:div w:id="897057211">
                                          <w:marLeft w:val="0"/>
                                          <w:marRight w:val="0"/>
                                          <w:marTop w:val="0"/>
                                          <w:marBottom w:val="0"/>
                                          <w:divBdr>
                                            <w:top w:val="none" w:sz="0" w:space="0" w:color="auto"/>
                                            <w:left w:val="none" w:sz="0" w:space="0" w:color="auto"/>
                                            <w:bottom w:val="none" w:sz="0" w:space="0" w:color="auto"/>
                                            <w:right w:val="none" w:sz="0" w:space="0" w:color="auto"/>
                                          </w:divBdr>
                                          <w:divsChild>
                                            <w:div w:id="1851870802">
                                              <w:marLeft w:val="0"/>
                                              <w:marRight w:val="0"/>
                                              <w:marTop w:val="0"/>
                                              <w:marBottom w:val="0"/>
                                              <w:divBdr>
                                                <w:top w:val="none" w:sz="0" w:space="0" w:color="auto"/>
                                                <w:left w:val="none" w:sz="0" w:space="0" w:color="auto"/>
                                                <w:bottom w:val="none" w:sz="0" w:space="0" w:color="auto"/>
                                                <w:right w:val="none" w:sz="0" w:space="0" w:color="auto"/>
                                              </w:divBdr>
                                              <w:divsChild>
                                                <w:div w:id="127559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260447">
                      <w:marLeft w:val="0"/>
                      <w:marRight w:val="0"/>
                      <w:marTop w:val="0"/>
                      <w:marBottom w:val="0"/>
                      <w:divBdr>
                        <w:top w:val="none" w:sz="0" w:space="0" w:color="auto"/>
                        <w:left w:val="none" w:sz="0" w:space="0" w:color="auto"/>
                        <w:bottom w:val="none" w:sz="0" w:space="0" w:color="auto"/>
                        <w:right w:val="none" w:sz="0" w:space="0" w:color="auto"/>
                      </w:divBdr>
                      <w:divsChild>
                        <w:div w:id="182611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7767731">
      <w:bodyDiv w:val="1"/>
      <w:marLeft w:val="0"/>
      <w:marRight w:val="0"/>
      <w:marTop w:val="0"/>
      <w:marBottom w:val="0"/>
      <w:divBdr>
        <w:top w:val="none" w:sz="0" w:space="0" w:color="auto"/>
        <w:left w:val="none" w:sz="0" w:space="0" w:color="auto"/>
        <w:bottom w:val="none" w:sz="0" w:space="0" w:color="auto"/>
        <w:right w:val="none" w:sz="0" w:space="0" w:color="auto"/>
      </w:divBdr>
      <w:divsChild>
        <w:div w:id="1469007217">
          <w:marLeft w:val="0"/>
          <w:marRight w:val="0"/>
          <w:marTop w:val="0"/>
          <w:marBottom w:val="0"/>
          <w:divBdr>
            <w:top w:val="none" w:sz="0" w:space="0" w:color="auto"/>
            <w:left w:val="none" w:sz="0" w:space="0" w:color="auto"/>
            <w:bottom w:val="none" w:sz="0" w:space="0" w:color="auto"/>
            <w:right w:val="none" w:sz="0" w:space="0" w:color="auto"/>
          </w:divBdr>
          <w:divsChild>
            <w:div w:id="1384719081">
              <w:marLeft w:val="0"/>
              <w:marRight w:val="0"/>
              <w:marTop w:val="0"/>
              <w:marBottom w:val="0"/>
              <w:divBdr>
                <w:top w:val="none" w:sz="0" w:space="0" w:color="auto"/>
                <w:left w:val="none" w:sz="0" w:space="0" w:color="auto"/>
                <w:bottom w:val="none" w:sz="0" w:space="0" w:color="auto"/>
                <w:right w:val="none" w:sz="0" w:space="0" w:color="auto"/>
              </w:divBdr>
              <w:divsChild>
                <w:div w:id="332220363">
                  <w:marLeft w:val="0"/>
                  <w:marRight w:val="0"/>
                  <w:marTop w:val="0"/>
                  <w:marBottom w:val="0"/>
                  <w:divBdr>
                    <w:top w:val="none" w:sz="0" w:space="0" w:color="auto"/>
                    <w:left w:val="none" w:sz="0" w:space="0" w:color="auto"/>
                    <w:bottom w:val="none" w:sz="0" w:space="0" w:color="auto"/>
                    <w:right w:val="none" w:sz="0" w:space="0" w:color="auto"/>
                  </w:divBdr>
                  <w:divsChild>
                    <w:div w:id="1572037690">
                      <w:marLeft w:val="0"/>
                      <w:marRight w:val="0"/>
                      <w:marTop w:val="0"/>
                      <w:marBottom w:val="0"/>
                      <w:divBdr>
                        <w:top w:val="none" w:sz="0" w:space="0" w:color="auto"/>
                        <w:left w:val="none" w:sz="0" w:space="0" w:color="auto"/>
                        <w:bottom w:val="none" w:sz="0" w:space="0" w:color="auto"/>
                        <w:right w:val="none" w:sz="0" w:space="0" w:color="auto"/>
                      </w:divBdr>
                    </w:div>
                    <w:div w:id="2078362867">
                      <w:marLeft w:val="0"/>
                      <w:marRight w:val="0"/>
                      <w:marTop w:val="0"/>
                      <w:marBottom w:val="0"/>
                      <w:divBdr>
                        <w:top w:val="none" w:sz="0" w:space="0" w:color="auto"/>
                        <w:left w:val="none" w:sz="0" w:space="0" w:color="auto"/>
                        <w:bottom w:val="none" w:sz="0" w:space="0" w:color="auto"/>
                        <w:right w:val="none" w:sz="0" w:space="0" w:color="auto"/>
                      </w:divBdr>
                      <w:divsChild>
                        <w:div w:id="130485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098629">
                  <w:marLeft w:val="0"/>
                  <w:marRight w:val="0"/>
                  <w:marTop w:val="0"/>
                  <w:marBottom w:val="0"/>
                  <w:divBdr>
                    <w:top w:val="none" w:sz="0" w:space="0" w:color="auto"/>
                    <w:left w:val="none" w:sz="0" w:space="0" w:color="auto"/>
                    <w:bottom w:val="none" w:sz="0" w:space="0" w:color="auto"/>
                    <w:right w:val="none" w:sz="0" w:space="0" w:color="auto"/>
                  </w:divBdr>
                  <w:divsChild>
                    <w:div w:id="900558462">
                      <w:marLeft w:val="0"/>
                      <w:marRight w:val="0"/>
                      <w:marTop w:val="0"/>
                      <w:marBottom w:val="0"/>
                      <w:divBdr>
                        <w:top w:val="none" w:sz="0" w:space="0" w:color="auto"/>
                        <w:left w:val="none" w:sz="0" w:space="0" w:color="auto"/>
                        <w:bottom w:val="none" w:sz="0" w:space="0" w:color="auto"/>
                        <w:right w:val="none" w:sz="0" w:space="0" w:color="auto"/>
                      </w:divBdr>
                      <w:divsChild>
                        <w:div w:id="1916010597">
                          <w:marLeft w:val="0"/>
                          <w:marRight w:val="0"/>
                          <w:marTop w:val="0"/>
                          <w:marBottom w:val="0"/>
                          <w:divBdr>
                            <w:top w:val="none" w:sz="0" w:space="0" w:color="auto"/>
                            <w:left w:val="none" w:sz="0" w:space="0" w:color="auto"/>
                            <w:bottom w:val="none" w:sz="0" w:space="0" w:color="auto"/>
                            <w:right w:val="none" w:sz="0" w:space="0" w:color="auto"/>
                          </w:divBdr>
                          <w:divsChild>
                            <w:div w:id="683555760">
                              <w:marLeft w:val="0"/>
                              <w:marRight w:val="0"/>
                              <w:marTop w:val="0"/>
                              <w:marBottom w:val="0"/>
                              <w:divBdr>
                                <w:top w:val="none" w:sz="0" w:space="0" w:color="auto"/>
                                <w:left w:val="none" w:sz="0" w:space="0" w:color="auto"/>
                                <w:bottom w:val="none" w:sz="0" w:space="0" w:color="auto"/>
                                <w:right w:val="none" w:sz="0" w:space="0" w:color="auto"/>
                              </w:divBdr>
                              <w:divsChild>
                                <w:div w:id="113910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1958030">
          <w:marLeft w:val="0"/>
          <w:marRight w:val="0"/>
          <w:marTop w:val="0"/>
          <w:marBottom w:val="0"/>
          <w:divBdr>
            <w:top w:val="none" w:sz="0" w:space="0" w:color="auto"/>
            <w:left w:val="none" w:sz="0" w:space="0" w:color="auto"/>
            <w:bottom w:val="none" w:sz="0" w:space="0" w:color="auto"/>
            <w:right w:val="none" w:sz="0" w:space="0" w:color="auto"/>
          </w:divBdr>
        </w:div>
      </w:divsChild>
    </w:div>
    <w:div w:id="894702036">
      <w:bodyDiv w:val="1"/>
      <w:marLeft w:val="0"/>
      <w:marRight w:val="0"/>
      <w:marTop w:val="0"/>
      <w:marBottom w:val="0"/>
      <w:divBdr>
        <w:top w:val="none" w:sz="0" w:space="0" w:color="auto"/>
        <w:left w:val="none" w:sz="0" w:space="0" w:color="auto"/>
        <w:bottom w:val="none" w:sz="0" w:space="0" w:color="auto"/>
        <w:right w:val="none" w:sz="0" w:space="0" w:color="auto"/>
      </w:divBdr>
      <w:divsChild>
        <w:div w:id="634651289">
          <w:marLeft w:val="0"/>
          <w:marRight w:val="0"/>
          <w:marTop w:val="0"/>
          <w:marBottom w:val="660"/>
          <w:divBdr>
            <w:top w:val="none" w:sz="0" w:space="0" w:color="auto"/>
            <w:left w:val="none" w:sz="0" w:space="0" w:color="auto"/>
            <w:bottom w:val="none" w:sz="0" w:space="0" w:color="auto"/>
            <w:right w:val="none" w:sz="0" w:space="0" w:color="auto"/>
          </w:divBdr>
          <w:divsChild>
            <w:div w:id="1458259797">
              <w:marLeft w:val="0"/>
              <w:marRight w:val="0"/>
              <w:marTop w:val="0"/>
              <w:marBottom w:val="0"/>
              <w:divBdr>
                <w:top w:val="none" w:sz="0" w:space="0" w:color="auto"/>
                <w:left w:val="none" w:sz="0" w:space="0" w:color="auto"/>
                <w:bottom w:val="none" w:sz="0" w:space="0" w:color="auto"/>
                <w:right w:val="none" w:sz="0" w:space="0" w:color="auto"/>
              </w:divBdr>
              <w:divsChild>
                <w:div w:id="1511483508">
                  <w:marLeft w:val="0"/>
                  <w:marRight w:val="0"/>
                  <w:marTop w:val="0"/>
                  <w:marBottom w:val="450"/>
                  <w:divBdr>
                    <w:top w:val="none" w:sz="0" w:space="0" w:color="auto"/>
                    <w:left w:val="none" w:sz="0" w:space="0" w:color="auto"/>
                    <w:bottom w:val="none" w:sz="0" w:space="0" w:color="auto"/>
                    <w:right w:val="none" w:sz="0" w:space="0" w:color="auto"/>
                  </w:divBdr>
                  <w:divsChild>
                    <w:div w:id="126822309">
                      <w:marLeft w:val="0"/>
                      <w:marRight w:val="0"/>
                      <w:marTop w:val="0"/>
                      <w:marBottom w:val="0"/>
                      <w:divBdr>
                        <w:top w:val="none" w:sz="0" w:space="0" w:color="auto"/>
                        <w:left w:val="none" w:sz="0" w:space="0" w:color="auto"/>
                        <w:bottom w:val="none" w:sz="0" w:space="0" w:color="auto"/>
                        <w:right w:val="none" w:sz="0" w:space="0" w:color="auto"/>
                      </w:divBdr>
                      <w:divsChild>
                        <w:div w:id="1067218766">
                          <w:marLeft w:val="0"/>
                          <w:marRight w:val="0"/>
                          <w:marTop w:val="0"/>
                          <w:marBottom w:val="0"/>
                          <w:divBdr>
                            <w:top w:val="none" w:sz="0" w:space="0" w:color="auto"/>
                            <w:left w:val="none" w:sz="0" w:space="0" w:color="auto"/>
                            <w:bottom w:val="none" w:sz="0" w:space="0" w:color="auto"/>
                            <w:right w:val="none" w:sz="0" w:space="0" w:color="auto"/>
                          </w:divBdr>
                          <w:divsChild>
                            <w:div w:id="49808953">
                              <w:marLeft w:val="0"/>
                              <w:marRight w:val="0"/>
                              <w:marTop w:val="0"/>
                              <w:marBottom w:val="0"/>
                              <w:divBdr>
                                <w:top w:val="none" w:sz="0" w:space="0" w:color="auto"/>
                                <w:left w:val="none" w:sz="0" w:space="0" w:color="auto"/>
                                <w:bottom w:val="none" w:sz="0" w:space="0" w:color="auto"/>
                                <w:right w:val="none" w:sz="0" w:space="0" w:color="auto"/>
                              </w:divBdr>
                              <w:divsChild>
                                <w:div w:id="1811749977">
                                  <w:marLeft w:val="0"/>
                                  <w:marRight w:val="0"/>
                                  <w:marTop w:val="0"/>
                                  <w:marBottom w:val="0"/>
                                  <w:divBdr>
                                    <w:top w:val="none" w:sz="0" w:space="0" w:color="auto"/>
                                    <w:left w:val="none" w:sz="0" w:space="0" w:color="auto"/>
                                    <w:bottom w:val="none" w:sz="0" w:space="0" w:color="auto"/>
                                    <w:right w:val="none" w:sz="0" w:space="0" w:color="auto"/>
                                  </w:divBdr>
                                  <w:divsChild>
                                    <w:div w:id="1031295648">
                                      <w:marLeft w:val="0"/>
                                      <w:marRight w:val="0"/>
                                      <w:marTop w:val="0"/>
                                      <w:marBottom w:val="0"/>
                                      <w:divBdr>
                                        <w:top w:val="none" w:sz="0" w:space="0" w:color="auto"/>
                                        <w:left w:val="none" w:sz="0" w:space="0" w:color="auto"/>
                                        <w:bottom w:val="none" w:sz="0" w:space="0" w:color="auto"/>
                                        <w:right w:val="none" w:sz="0" w:space="0" w:color="auto"/>
                                      </w:divBdr>
                                      <w:divsChild>
                                        <w:div w:id="793182383">
                                          <w:marLeft w:val="0"/>
                                          <w:marRight w:val="0"/>
                                          <w:marTop w:val="0"/>
                                          <w:marBottom w:val="0"/>
                                          <w:divBdr>
                                            <w:top w:val="none" w:sz="0" w:space="0" w:color="auto"/>
                                            <w:left w:val="none" w:sz="0" w:space="0" w:color="auto"/>
                                            <w:bottom w:val="none" w:sz="0" w:space="0" w:color="auto"/>
                                            <w:right w:val="none" w:sz="0" w:space="0" w:color="auto"/>
                                          </w:divBdr>
                                          <w:divsChild>
                                            <w:div w:id="141697204">
                                              <w:marLeft w:val="0"/>
                                              <w:marRight w:val="0"/>
                                              <w:marTop w:val="0"/>
                                              <w:marBottom w:val="0"/>
                                              <w:divBdr>
                                                <w:top w:val="none" w:sz="0" w:space="0" w:color="auto"/>
                                                <w:left w:val="none" w:sz="0" w:space="0" w:color="auto"/>
                                                <w:bottom w:val="none" w:sz="0" w:space="0" w:color="auto"/>
                                                <w:right w:val="none" w:sz="0" w:space="0" w:color="auto"/>
                                              </w:divBdr>
                                              <w:divsChild>
                                                <w:div w:id="1860004995">
                                                  <w:marLeft w:val="0"/>
                                                  <w:marRight w:val="0"/>
                                                  <w:marTop w:val="0"/>
                                                  <w:marBottom w:val="0"/>
                                                  <w:divBdr>
                                                    <w:top w:val="none" w:sz="0" w:space="0" w:color="auto"/>
                                                    <w:left w:val="none" w:sz="0" w:space="0" w:color="auto"/>
                                                    <w:bottom w:val="none" w:sz="0" w:space="0" w:color="auto"/>
                                                    <w:right w:val="none" w:sz="0" w:space="0" w:color="auto"/>
                                                  </w:divBdr>
                                                  <w:divsChild>
                                                    <w:div w:id="45571548">
                                                      <w:marLeft w:val="0"/>
                                                      <w:marRight w:val="0"/>
                                                      <w:marTop w:val="0"/>
                                                      <w:marBottom w:val="0"/>
                                                      <w:divBdr>
                                                        <w:top w:val="none" w:sz="0" w:space="0" w:color="auto"/>
                                                        <w:left w:val="none" w:sz="0" w:space="0" w:color="auto"/>
                                                        <w:bottom w:val="none" w:sz="0" w:space="0" w:color="auto"/>
                                                        <w:right w:val="none" w:sz="0" w:space="0" w:color="auto"/>
                                                      </w:divBdr>
                                                      <w:divsChild>
                                                        <w:div w:id="670569136">
                                                          <w:marLeft w:val="0"/>
                                                          <w:marRight w:val="0"/>
                                                          <w:marTop w:val="0"/>
                                                          <w:marBottom w:val="0"/>
                                                          <w:divBdr>
                                                            <w:top w:val="none" w:sz="0" w:space="0" w:color="auto"/>
                                                            <w:left w:val="none" w:sz="0" w:space="0" w:color="auto"/>
                                                            <w:bottom w:val="none" w:sz="0" w:space="0" w:color="auto"/>
                                                            <w:right w:val="none" w:sz="0" w:space="0" w:color="auto"/>
                                                          </w:divBdr>
                                                          <w:divsChild>
                                                            <w:div w:id="706180899">
                                                              <w:marLeft w:val="0"/>
                                                              <w:marRight w:val="0"/>
                                                              <w:marTop w:val="0"/>
                                                              <w:marBottom w:val="0"/>
                                                              <w:divBdr>
                                                                <w:top w:val="none" w:sz="0" w:space="0" w:color="auto"/>
                                                                <w:left w:val="none" w:sz="0" w:space="0" w:color="auto"/>
                                                                <w:bottom w:val="none" w:sz="0" w:space="0" w:color="auto"/>
                                                                <w:right w:val="none" w:sz="0" w:space="0" w:color="auto"/>
                                                              </w:divBdr>
                                                              <w:divsChild>
                                                                <w:div w:id="103887329">
                                                                  <w:marLeft w:val="0"/>
                                                                  <w:marRight w:val="0"/>
                                                                  <w:marTop w:val="0"/>
                                                                  <w:marBottom w:val="0"/>
                                                                  <w:divBdr>
                                                                    <w:top w:val="none" w:sz="0" w:space="0" w:color="auto"/>
                                                                    <w:left w:val="none" w:sz="0" w:space="0" w:color="auto"/>
                                                                    <w:bottom w:val="none" w:sz="0" w:space="0" w:color="auto"/>
                                                                    <w:right w:val="none" w:sz="0" w:space="0" w:color="auto"/>
                                                                  </w:divBdr>
                                                                  <w:divsChild>
                                                                    <w:div w:id="203980706">
                                                                      <w:marLeft w:val="0"/>
                                                                      <w:marRight w:val="0"/>
                                                                      <w:marTop w:val="0"/>
                                                                      <w:marBottom w:val="0"/>
                                                                      <w:divBdr>
                                                                        <w:top w:val="none" w:sz="0" w:space="0" w:color="auto"/>
                                                                        <w:left w:val="none" w:sz="0" w:space="0" w:color="auto"/>
                                                                        <w:bottom w:val="none" w:sz="0" w:space="0" w:color="auto"/>
                                                                        <w:right w:val="none" w:sz="0" w:space="0" w:color="auto"/>
                                                                      </w:divBdr>
                                                                      <w:divsChild>
                                                                        <w:div w:id="1445348407">
                                                                          <w:marLeft w:val="0"/>
                                                                          <w:marRight w:val="0"/>
                                                                          <w:marTop w:val="0"/>
                                                                          <w:marBottom w:val="0"/>
                                                                          <w:divBdr>
                                                                            <w:top w:val="none" w:sz="0" w:space="0" w:color="auto"/>
                                                                            <w:left w:val="none" w:sz="0" w:space="0" w:color="auto"/>
                                                                            <w:bottom w:val="none" w:sz="0" w:space="0" w:color="auto"/>
                                                                            <w:right w:val="none" w:sz="0" w:space="0" w:color="auto"/>
                                                                          </w:divBdr>
                                                                          <w:divsChild>
                                                                            <w:div w:id="2119788387">
                                                                              <w:marLeft w:val="0"/>
                                                                              <w:marRight w:val="0"/>
                                                                              <w:marTop w:val="0"/>
                                                                              <w:marBottom w:val="0"/>
                                                                              <w:divBdr>
                                                                                <w:top w:val="none" w:sz="0" w:space="0" w:color="auto"/>
                                                                                <w:left w:val="none" w:sz="0" w:space="0" w:color="auto"/>
                                                                                <w:bottom w:val="none" w:sz="0" w:space="0" w:color="auto"/>
                                                                                <w:right w:val="none" w:sz="0" w:space="0" w:color="auto"/>
                                                                              </w:divBdr>
                                                                              <w:divsChild>
                                                                                <w:div w:id="487669224">
                                                                                  <w:marLeft w:val="0"/>
                                                                                  <w:marRight w:val="0"/>
                                                                                  <w:marTop w:val="0"/>
                                                                                  <w:marBottom w:val="0"/>
                                                                                  <w:divBdr>
                                                                                    <w:top w:val="none" w:sz="0" w:space="0" w:color="auto"/>
                                                                                    <w:left w:val="none" w:sz="0" w:space="0" w:color="auto"/>
                                                                                    <w:bottom w:val="none" w:sz="0" w:space="0" w:color="auto"/>
                                                                                    <w:right w:val="none" w:sz="0" w:space="0" w:color="auto"/>
                                                                                  </w:divBdr>
                                                                                  <w:divsChild>
                                                                                    <w:div w:id="18306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84013280">
                      <w:marLeft w:val="0"/>
                      <w:marRight w:val="0"/>
                      <w:marTop w:val="0"/>
                      <w:marBottom w:val="0"/>
                      <w:divBdr>
                        <w:top w:val="none" w:sz="0" w:space="0" w:color="auto"/>
                        <w:left w:val="none" w:sz="0" w:space="0" w:color="auto"/>
                        <w:bottom w:val="none" w:sz="0" w:space="0" w:color="auto"/>
                        <w:right w:val="none" w:sz="0" w:space="0" w:color="auto"/>
                      </w:divBdr>
                      <w:divsChild>
                        <w:div w:id="297075089">
                          <w:marLeft w:val="0"/>
                          <w:marRight w:val="0"/>
                          <w:marTop w:val="240"/>
                          <w:marBottom w:val="0"/>
                          <w:divBdr>
                            <w:top w:val="none" w:sz="0" w:space="0" w:color="auto"/>
                            <w:left w:val="none" w:sz="0" w:space="0" w:color="auto"/>
                            <w:bottom w:val="none" w:sz="0" w:space="0" w:color="auto"/>
                            <w:right w:val="none" w:sz="0" w:space="0" w:color="auto"/>
                          </w:divBdr>
                          <w:divsChild>
                            <w:div w:id="191773874">
                              <w:marLeft w:val="210"/>
                              <w:marRight w:val="0"/>
                              <w:marTop w:val="0"/>
                              <w:marBottom w:val="0"/>
                              <w:divBdr>
                                <w:top w:val="none" w:sz="0" w:space="0" w:color="auto"/>
                                <w:left w:val="none" w:sz="0" w:space="0" w:color="auto"/>
                                <w:bottom w:val="none" w:sz="0" w:space="0" w:color="auto"/>
                                <w:right w:val="none" w:sz="0" w:space="0" w:color="auto"/>
                              </w:divBdr>
                              <w:divsChild>
                                <w:div w:id="1117723777">
                                  <w:marLeft w:val="0"/>
                                  <w:marRight w:val="0"/>
                                  <w:marTop w:val="0"/>
                                  <w:marBottom w:val="0"/>
                                  <w:divBdr>
                                    <w:top w:val="none" w:sz="0" w:space="0" w:color="auto"/>
                                    <w:left w:val="none" w:sz="0" w:space="0" w:color="auto"/>
                                    <w:bottom w:val="none" w:sz="0" w:space="0" w:color="auto"/>
                                    <w:right w:val="none" w:sz="0" w:space="0" w:color="auto"/>
                                  </w:divBdr>
                                  <w:divsChild>
                                    <w:div w:id="35933379">
                                      <w:marLeft w:val="0"/>
                                      <w:marRight w:val="0"/>
                                      <w:marTop w:val="0"/>
                                      <w:marBottom w:val="0"/>
                                      <w:divBdr>
                                        <w:top w:val="none" w:sz="0" w:space="0" w:color="auto"/>
                                        <w:left w:val="none" w:sz="0" w:space="0" w:color="auto"/>
                                        <w:bottom w:val="none" w:sz="0" w:space="0" w:color="auto"/>
                                        <w:right w:val="none" w:sz="0" w:space="0" w:color="auto"/>
                                      </w:divBdr>
                                    </w:div>
                                    <w:div w:id="1290283893">
                                      <w:marLeft w:val="0"/>
                                      <w:marRight w:val="0"/>
                                      <w:marTop w:val="0"/>
                                      <w:marBottom w:val="0"/>
                                      <w:divBdr>
                                        <w:top w:val="none" w:sz="0" w:space="0" w:color="auto"/>
                                        <w:left w:val="none" w:sz="0" w:space="0" w:color="auto"/>
                                        <w:bottom w:val="none" w:sz="0" w:space="0" w:color="auto"/>
                                        <w:right w:val="none" w:sz="0" w:space="0" w:color="auto"/>
                                      </w:divBdr>
                                      <w:divsChild>
                                        <w:div w:id="1273708440">
                                          <w:marLeft w:val="0"/>
                                          <w:marRight w:val="0"/>
                                          <w:marTop w:val="0"/>
                                          <w:marBottom w:val="0"/>
                                          <w:divBdr>
                                            <w:top w:val="none" w:sz="0" w:space="0" w:color="auto"/>
                                            <w:left w:val="none" w:sz="0" w:space="0" w:color="auto"/>
                                            <w:bottom w:val="none" w:sz="0" w:space="0" w:color="auto"/>
                                            <w:right w:val="none" w:sz="0" w:space="0" w:color="auto"/>
                                          </w:divBdr>
                                          <w:divsChild>
                                            <w:div w:id="794759591">
                                              <w:marLeft w:val="0"/>
                                              <w:marRight w:val="0"/>
                                              <w:marTop w:val="0"/>
                                              <w:marBottom w:val="0"/>
                                              <w:divBdr>
                                                <w:top w:val="none" w:sz="0" w:space="0" w:color="auto"/>
                                                <w:left w:val="none" w:sz="0" w:space="0" w:color="auto"/>
                                                <w:bottom w:val="none" w:sz="0" w:space="0" w:color="auto"/>
                                                <w:right w:val="none" w:sz="0" w:space="0" w:color="auto"/>
                                              </w:divBdr>
                                              <w:divsChild>
                                                <w:div w:id="194290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0323249">
          <w:marLeft w:val="0"/>
          <w:marRight w:val="0"/>
          <w:marTop w:val="0"/>
          <w:marBottom w:val="0"/>
          <w:divBdr>
            <w:top w:val="none" w:sz="0" w:space="0" w:color="auto"/>
            <w:left w:val="none" w:sz="0" w:space="0" w:color="auto"/>
            <w:bottom w:val="none" w:sz="0" w:space="0" w:color="auto"/>
            <w:right w:val="none" w:sz="0" w:space="0" w:color="auto"/>
          </w:divBdr>
          <w:divsChild>
            <w:div w:id="1445492075">
              <w:marLeft w:val="0"/>
              <w:marRight w:val="0"/>
              <w:marTop w:val="0"/>
              <w:marBottom w:val="450"/>
              <w:divBdr>
                <w:top w:val="none" w:sz="0" w:space="0" w:color="auto"/>
                <w:left w:val="none" w:sz="0" w:space="0" w:color="auto"/>
                <w:bottom w:val="none" w:sz="0" w:space="0" w:color="auto"/>
                <w:right w:val="none" w:sz="0" w:space="0" w:color="auto"/>
              </w:divBdr>
              <w:divsChild>
                <w:div w:id="1661082154">
                  <w:marLeft w:val="0"/>
                  <w:marRight w:val="0"/>
                  <w:marTop w:val="0"/>
                  <w:marBottom w:val="0"/>
                  <w:divBdr>
                    <w:top w:val="none" w:sz="0" w:space="0" w:color="auto"/>
                    <w:left w:val="none" w:sz="0" w:space="0" w:color="auto"/>
                    <w:bottom w:val="none" w:sz="0" w:space="0" w:color="auto"/>
                    <w:right w:val="none" w:sz="0" w:space="0" w:color="auto"/>
                  </w:divBdr>
                  <w:divsChild>
                    <w:div w:id="207306112">
                      <w:marLeft w:val="0"/>
                      <w:marRight w:val="0"/>
                      <w:marTop w:val="0"/>
                      <w:marBottom w:val="0"/>
                      <w:divBdr>
                        <w:top w:val="none" w:sz="0" w:space="0" w:color="auto"/>
                        <w:left w:val="none" w:sz="0" w:space="0" w:color="auto"/>
                        <w:bottom w:val="none" w:sz="0" w:space="0" w:color="auto"/>
                        <w:right w:val="none" w:sz="0" w:space="0" w:color="auto"/>
                      </w:divBdr>
                      <w:divsChild>
                        <w:div w:id="1988434289">
                          <w:marLeft w:val="0"/>
                          <w:marRight w:val="0"/>
                          <w:marTop w:val="0"/>
                          <w:marBottom w:val="0"/>
                          <w:divBdr>
                            <w:top w:val="none" w:sz="0" w:space="0" w:color="auto"/>
                            <w:left w:val="none" w:sz="0" w:space="0" w:color="auto"/>
                            <w:bottom w:val="none" w:sz="0" w:space="0" w:color="auto"/>
                            <w:right w:val="none" w:sz="0" w:space="0" w:color="auto"/>
                          </w:divBdr>
                          <w:divsChild>
                            <w:div w:id="497381807">
                              <w:marLeft w:val="0"/>
                              <w:marRight w:val="0"/>
                              <w:marTop w:val="0"/>
                              <w:marBottom w:val="0"/>
                              <w:divBdr>
                                <w:top w:val="none" w:sz="0" w:space="0" w:color="auto"/>
                                <w:left w:val="none" w:sz="0" w:space="0" w:color="auto"/>
                                <w:bottom w:val="none" w:sz="0" w:space="0" w:color="auto"/>
                                <w:right w:val="none" w:sz="0" w:space="0" w:color="auto"/>
                              </w:divBdr>
                              <w:divsChild>
                                <w:div w:id="343826135">
                                  <w:marLeft w:val="0"/>
                                  <w:marRight w:val="0"/>
                                  <w:marTop w:val="0"/>
                                  <w:marBottom w:val="0"/>
                                  <w:divBdr>
                                    <w:top w:val="none" w:sz="0" w:space="0" w:color="auto"/>
                                    <w:left w:val="none" w:sz="0" w:space="0" w:color="auto"/>
                                    <w:bottom w:val="none" w:sz="0" w:space="0" w:color="auto"/>
                                    <w:right w:val="none" w:sz="0" w:space="0" w:color="auto"/>
                                  </w:divBdr>
                                  <w:divsChild>
                                    <w:div w:id="698824489">
                                      <w:marLeft w:val="0"/>
                                      <w:marRight w:val="0"/>
                                      <w:marTop w:val="0"/>
                                      <w:marBottom w:val="0"/>
                                      <w:divBdr>
                                        <w:top w:val="none" w:sz="0" w:space="0" w:color="auto"/>
                                        <w:left w:val="none" w:sz="0" w:space="0" w:color="auto"/>
                                        <w:bottom w:val="none" w:sz="0" w:space="0" w:color="auto"/>
                                        <w:right w:val="none" w:sz="0" w:space="0" w:color="auto"/>
                                      </w:divBdr>
                                    </w:div>
                                    <w:div w:id="571620480">
                                      <w:marLeft w:val="0"/>
                                      <w:marRight w:val="0"/>
                                      <w:marTop w:val="0"/>
                                      <w:marBottom w:val="0"/>
                                      <w:divBdr>
                                        <w:top w:val="none" w:sz="0" w:space="0" w:color="auto"/>
                                        <w:left w:val="none" w:sz="0" w:space="0" w:color="auto"/>
                                        <w:bottom w:val="none" w:sz="0" w:space="0" w:color="auto"/>
                                        <w:right w:val="none" w:sz="0" w:space="0" w:color="auto"/>
                                      </w:divBdr>
                                      <w:divsChild>
                                        <w:div w:id="65248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88515">
                                  <w:marLeft w:val="0"/>
                                  <w:marRight w:val="0"/>
                                  <w:marTop w:val="0"/>
                                  <w:marBottom w:val="0"/>
                                  <w:divBdr>
                                    <w:top w:val="none" w:sz="0" w:space="0" w:color="auto"/>
                                    <w:left w:val="none" w:sz="0" w:space="0" w:color="auto"/>
                                    <w:bottom w:val="none" w:sz="0" w:space="0" w:color="auto"/>
                                    <w:right w:val="none" w:sz="0" w:space="0" w:color="auto"/>
                                  </w:divBdr>
                                  <w:divsChild>
                                    <w:div w:id="1614166707">
                                      <w:marLeft w:val="0"/>
                                      <w:marRight w:val="0"/>
                                      <w:marTop w:val="0"/>
                                      <w:marBottom w:val="0"/>
                                      <w:divBdr>
                                        <w:top w:val="none" w:sz="0" w:space="0" w:color="auto"/>
                                        <w:left w:val="none" w:sz="0" w:space="0" w:color="auto"/>
                                        <w:bottom w:val="none" w:sz="0" w:space="0" w:color="auto"/>
                                        <w:right w:val="none" w:sz="0" w:space="0" w:color="auto"/>
                                      </w:divBdr>
                                      <w:divsChild>
                                        <w:div w:id="1537427500">
                                          <w:marLeft w:val="0"/>
                                          <w:marRight w:val="0"/>
                                          <w:marTop w:val="0"/>
                                          <w:marBottom w:val="0"/>
                                          <w:divBdr>
                                            <w:top w:val="none" w:sz="0" w:space="0" w:color="auto"/>
                                            <w:left w:val="none" w:sz="0" w:space="0" w:color="auto"/>
                                            <w:bottom w:val="none" w:sz="0" w:space="0" w:color="auto"/>
                                            <w:right w:val="none" w:sz="0" w:space="0" w:color="auto"/>
                                          </w:divBdr>
                                          <w:divsChild>
                                            <w:div w:id="2022391091">
                                              <w:marLeft w:val="0"/>
                                              <w:marRight w:val="0"/>
                                              <w:marTop w:val="0"/>
                                              <w:marBottom w:val="0"/>
                                              <w:divBdr>
                                                <w:top w:val="none" w:sz="0" w:space="0" w:color="auto"/>
                                                <w:left w:val="none" w:sz="0" w:space="0" w:color="auto"/>
                                                <w:bottom w:val="none" w:sz="0" w:space="0" w:color="auto"/>
                                                <w:right w:val="none" w:sz="0" w:space="0" w:color="auto"/>
                                              </w:divBdr>
                                              <w:divsChild>
                                                <w:div w:id="21157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0867290">
                      <w:marLeft w:val="0"/>
                      <w:marRight w:val="0"/>
                      <w:marTop w:val="0"/>
                      <w:marBottom w:val="0"/>
                      <w:divBdr>
                        <w:top w:val="none" w:sz="0" w:space="0" w:color="auto"/>
                        <w:left w:val="none" w:sz="0" w:space="0" w:color="auto"/>
                        <w:bottom w:val="none" w:sz="0" w:space="0" w:color="auto"/>
                        <w:right w:val="none" w:sz="0" w:space="0" w:color="auto"/>
                      </w:divBdr>
                      <w:divsChild>
                        <w:div w:id="164646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966663">
          <w:marLeft w:val="0"/>
          <w:marRight w:val="0"/>
          <w:marTop w:val="0"/>
          <w:marBottom w:val="0"/>
          <w:divBdr>
            <w:top w:val="none" w:sz="0" w:space="0" w:color="auto"/>
            <w:left w:val="none" w:sz="0" w:space="0" w:color="auto"/>
            <w:bottom w:val="none" w:sz="0" w:space="0" w:color="auto"/>
            <w:right w:val="none" w:sz="0" w:space="0" w:color="auto"/>
          </w:divBdr>
          <w:divsChild>
            <w:div w:id="130097922">
              <w:marLeft w:val="0"/>
              <w:marRight w:val="0"/>
              <w:marTop w:val="0"/>
              <w:marBottom w:val="450"/>
              <w:divBdr>
                <w:top w:val="none" w:sz="0" w:space="0" w:color="auto"/>
                <w:left w:val="none" w:sz="0" w:space="0" w:color="auto"/>
                <w:bottom w:val="none" w:sz="0" w:space="0" w:color="auto"/>
                <w:right w:val="none" w:sz="0" w:space="0" w:color="auto"/>
              </w:divBdr>
              <w:divsChild>
                <w:div w:id="1230965264">
                  <w:marLeft w:val="0"/>
                  <w:marRight w:val="0"/>
                  <w:marTop w:val="0"/>
                  <w:marBottom w:val="0"/>
                  <w:divBdr>
                    <w:top w:val="none" w:sz="0" w:space="0" w:color="auto"/>
                    <w:left w:val="none" w:sz="0" w:space="0" w:color="auto"/>
                    <w:bottom w:val="none" w:sz="0" w:space="0" w:color="auto"/>
                    <w:right w:val="none" w:sz="0" w:space="0" w:color="auto"/>
                  </w:divBdr>
                  <w:divsChild>
                    <w:div w:id="34668863">
                      <w:marLeft w:val="0"/>
                      <w:marRight w:val="0"/>
                      <w:marTop w:val="0"/>
                      <w:marBottom w:val="0"/>
                      <w:divBdr>
                        <w:top w:val="none" w:sz="0" w:space="0" w:color="auto"/>
                        <w:left w:val="none" w:sz="0" w:space="0" w:color="auto"/>
                        <w:bottom w:val="none" w:sz="0" w:space="0" w:color="auto"/>
                        <w:right w:val="none" w:sz="0" w:space="0" w:color="auto"/>
                      </w:divBdr>
                      <w:divsChild>
                        <w:div w:id="440419483">
                          <w:marLeft w:val="0"/>
                          <w:marRight w:val="0"/>
                          <w:marTop w:val="0"/>
                          <w:marBottom w:val="0"/>
                          <w:divBdr>
                            <w:top w:val="none" w:sz="0" w:space="0" w:color="auto"/>
                            <w:left w:val="none" w:sz="0" w:space="0" w:color="auto"/>
                            <w:bottom w:val="none" w:sz="0" w:space="0" w:color="auto"/>
                            <w:right w:val="none" w:sz="0" w:space="0" w:color="auto"/>
                          </w:divBdr>
                          <w:divsChild>
                            <w:div w:id="2003191490">
                              <w:marLeft w:val="0"/>
                              <w:marRight w:val="0"/>
                              <w:marTop w:val="0"/>
                              <w:marBottom w:val="0"/>
                              <w:divBdr>
                                <w:top w:val="none" w:sz="0" w:space="0" w:color="auto"/>
                                <w:left w:val="none" w:sz="0" w:space="0" w:color="auto"/>
                                <w:bottom w:val="none" w:sz="0" w:space="0" w:color="auto"/>
                                <w:right w:val="none" w:sz="0" w:space="0" w:color="auto"/>
                              </w:divBdr>
                              <w:divsChild>
                                <w:div w:id="205332586">
                                  <w:marLeft w:val="0"/>
                                  <w:marRight w:val="0"/>
                                  <w:marTop w:val="0"/>
                                  <w:marBottom w:val="0"/>
                                  <w:divBdr>
                                    <w:top w:val="none" w:sz="0" w:space="0" w:color="auto"/>
                                    <w:left w:val="none" w:sz="0" w:space="0" w:color="auto"/>
                                    <w:bottom w:val="none" w:sz="0" w:space="0" w:color="auto"/>
                                    <w:right w:val="none" w:sz="0" w:space="0" w:color="auto"/>
                                  </w:divBdr>
                                  <w:divsChild>
                                    <w:div w:id="736633981">
                                      <w:marLeft w:val="0"/>
                                      <w:marRight w:val="0"/>
                                      <w:marTop w:val="0"/>
                                      <w:marBottom w:val="0"/>
                                      <w:divBdr>
                                        <w:top w:val="none" w:sz="0" w:space="0" w:color="auto"/>
                                        <w:left w:val="none" w:sz="0" w:space="0" w:color="auto"/>
                                        <w:bottom w:val="none" w:sz="0" w:space="0" w:color="auto"/>
                                        <w:right w:val="none" w:sz="0" w:space="0" w:color="auto"/>
                                      </w:divBdr>
                                    </w:div>
                                    <w:div w:id="1286042842">
                                      <w:marLeft w:val="0"/>
                                      <w:marRight w:val="0"/>
                                      <w:marTop w:val="0"/>
                                      <w:marBottom w:val="0"/>
                                      <w:divBdr>
                                        <w:top w:val="none" w:sz="0" w:space="0" w:color="auto"/>
                                        <w:left w:val="none" w:sz="0" w:space="0" w:color="auto"/>
                                        <w:bottom w:val="none" w:sz="0" w:space="0" w:color="auto"/>
                                        <w:right w:val="none" w:sz="0" w:space="0" w:color="auto"/>
                                      </w:divBdr>
                                      <w:divsChild>
                                        <w:div w:id="162819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85413">
                                  <w:marLeft w:val="0"/>
                                  <w:marRight w:val="0"/>
                                  <w:marTop w:val="0"/>
                                  <w:marBottom w:val="0"/>
                                  <w:divBdr>
                                    <w:top w:val="none" w:sz="0" w:space="0" w:color="auto"/>
                                    <w:left w:val="none" w:sz="0" w:space="0" w:color="auto"/>
                                    <w:bottom w:val="none" w:sz="0" w:space="0" w:color="auto"/>
                                    <w:right w:val="none" w:sz="0" w:space="0" w:color="auto"/>
                                  </w:divBdr>
                                  <w:divsChild>
                                    <w:div w:id="504789599">
                                      <w:marLeft w:val="0"/>
                                      <w:marRight w:val="0"/>
                                      <w:marTop w:val="0"/>
                                      <w:marBottom w:val="0"/>
                                      <w:divBdr>
                                        <w:top w:val="none" w:sz="0" w:space="0" w:color="auto"/>
                                        <w:left w:val="none" w:sz="0" w:space="0" w:color="auto"/>
                                        <w:bottom w:val="none" w:sz="0" w:space="0" w:color="auto"/>
                                        <w:right w:val="none" w:sz="0" w:space="0" w:color="auto"/>
                                      </w:divBdr>
                                      <w:divsChild>
                                        <w:div w:id="457336316">
                                          <w:marLeft w:val="0"/>
                                          <w:marRight w:val="0"/>
                                          <w:marTop w:val="0"/>
                                          <w:marBottom w:val="0"/>
                                          <w:divBdr>
                                            <w:top w:val="none" w:sz="0" w:space="0" w:color="auto"/>
                                            <w:left w:val="none" w:sz="0" w:space="0" w:color="auto"/>
                                            <w:bottom w:val="none" w:sz="0" w:space="0" w:color="auto"/>
                                            <w:right w:val="none" w:sz="0" w:space="0" w:color="auto"/>
                                          </w:divBdr>
                                          <w:divsChild>
                                            <w:div w:id="854271389">
                                              <w:marLeft w:val="0"/>
                                              <w:marRight w:val="0"/>
                                              <w:marTop w:val="0"/>
                                              <w:marBottom w:val="0"/>
                                              <w:divBdr>
                                                <w:top w:val="none" w:sz="0" w:space="0" w:color="auto"/>
                                                <w:left w:val="none" w:sz="0" w:space="0" w:color="auto"/>
                                                <w:bottom w:val="none" w:sz="0" w:space="0" w:color="auto"/>
                                                <w:right w:val="none" w:sz="0" w:space="0" w:color="auto"/>
                                              </w:divBdr>
                                              <w:divsChild>
                                                <w:div w:id="58761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0448100">
                      <w:marLeft w:val="0"/>
                      <w:marRight w:val="0"/>
                      <w:marTop w:val="0"/>
                      <w:marBottom w:val="0"/>
                      <w:divBdr>
                        <w:top w:val="none" w:sz="0" w:space="0" w:color="auto"/>
                        <w:left w:val="none" w:sz="0" w:space="0" w:color="auto"/>
                        <w:bottom w:val="none" w:sz="0" w:space="0" w:color="auto"/>
                        <w:right w:val="none" w:sz="0" w:space="0" w:color="auto"/>
                      </w:divBdr>
                      <w:divsChild>
                        <w:div w:id="150670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031128">
          <w:marLeft w:val="0"/>
          <w:marRight w:val="0"/>
          <w:marTop w:val="0"/>
          <w:marBottom w:val="0"/>
          <w:divBdr>
            <w:top w:val="none" w:sz="0" w:space="0" w:color="auto"/>
            <w:left w:val="none" w:sz="0" w:space="0" w:color="auto"/>
            <w:bottom w:val="none" w:sz="0" w:space="0" w:color="auto"/>
            <w:right w:val="none" w:sz="0" w:space="0" w:color="auto"/>
          </w:divBdr>
          <w:divsChild>
            <w:div w:id="753010496">
              <w:marLeft w:val="0"/>
              <w:marRight w:val="0"/>
              <w:marTop w:val="0"/>
              <w:marBottom w:val="450"/>
              <w:divBdr>
                <w:top w:val="none" w:sz="0" w:space="0" w:color="auto"/>
                <w:left w:val="none" w:sz="0" w:space="0" w:color="auto"/>
                <w:bottom w:val="none" w:sz="0" w:space="0" w:color="auto"/>
                <w:right w:val="none" w:sz="0" w:space="0" w:color="auto"/>
              </w:divBdr>
              <w:divsChild>
                <w:div w:id="706877900">
                  <w:marLeft w:val="0"/>
                  <w:marRight w:val="0"/>
                  <w:marTop w:val="0"/>
                  <w:marBottom w:val="0"/>
                  <w:divBdr>
                    <w:top w:val="none" w:sz="0" w:space="0" w:color="auto"/>
                    <w:left w:val="none" w:sz="0" w:space="0" w:color="auto"/>
                    <w:bottom w:val="none" w:sz="0" w:space="0" w:color="auto"/>
                    <w:right w:val="none" w:sz="0" w:space="0" w:color="auto"/>
                  </w:divBdr>
                  <w:divsChild>
                    <w:div w:id="1603419625">
                      <w:marLeft w:val="0"/>
                      <w:marRight w:val="0"/>
                      <w:marTop w:val="0"/>
                      <w:marBottom w:val="0"/>
                      <w:divBdr>
                        <w:top w:val="none" w:sz="0" w:space="0" w:color="auto"/>
                        <w:left w:val="none" w:sz="0" w:space="0" w:color="auto"/>
                        <w:bottom w:val="none" w:sz="0" w:space="0" w:color="auto"/>
                        <w:right w:val="none" w:sz="0" w:space="0" w:color="auto"/>
                      </w:divBdr>
                      <w:divsChild>
                        <w:div w:id="1448961534">
                          <w:marLeft w:val="0"/>
                          <w:marRight w:val="0"/>
                          <w:marTop w:val="0"/>
                          <w:marBottom w:val="0"/>
                          <w:divBdr>
                            <w:top w:val="none" w:sz="0" w:space="0" w:color="auto"/>
                            <w:left w:val="none" w:sz="0" w:space="0" w:color="auto"/>
                            <w:bottom w:val="none" w:sz="0" w:space="0" w:color="auto"/>
                            <w:right w:val="none" w:sz="0" w:space="0" w:color="auto"/>
                          </w:divBdr>
                          <w:divsChild>
                            <w:div w:id="854466407">
                              <w:marLeft w:val="0"/>
                              <w:marRight w:val="0"/>
                              <w:marTop w:val="0"/>
                              <w:marBottom w:val="0"/>
                              <w:divBdr>
                                <w:top w:val="none" w:sz="0" w:space="0" w:color="auto"/>
                                <w:left w:val="none" w:sz="0" w:space="0" w:color="auto"/>
                                <w:bottom w:val="none" w:sz="0" w:space="0" w:color="auto"/>
                                <w:right w:val="none" w:sz="0" w:space="0" w:color="auto"/>
                              </w:divBdr>
                              <w:divsChild>
                                <w:div w:id="1270356419">
                                  <w:marLeft w:val="0"/>
                                  <w:marRight w:val="0"/>
                                  <w:marTop w:val="0"/>
                                  <w:marBottom w:val="0"/>
                                  <w:divBdr>
                                    <w:top w:val="none" w:sz="0" w:space="0" w:color="auto"/>
                                    <w:left w:val="none" w:sz="0" w:space="0" w:color="auto"/>
                                    <w:bottom w:val="none" w:sz="0" w:space="0" w:color="auto"/>
                                    <w:right w:val="none" w:sz="0" w:space="0" w:color="auto"/>
                                  </w:divBdr>
                                  <w:divsChild>
                                    <w:div w:id="1862161412">
                                      <w:marLeft w:val="0"/>
                                      <w:marRight w:val="0"/>
                                      <w:marTop w:val="0"/>
                                      <w:marBottom w:val="0"/>
                                      <w:divBdr>
                                        <w:top w:val="none" w:sz="0" w:space="0" w:color="auto"/>
                                        <w:left w:val="none" w:sz="0" w:space="0" w:color="auto"/>
                                        <w:bottom w:val="none" w:sz="0" w:space="0" w:color="auto"/>
                                        <w:right w:val="none" w:sz="0" w:space="0" w:color="auto"/>
                                      </w:divBdr>
                                    </w:div>
                                    <w:div w:id="1702319289">
                                      <w:marLeft w:val="0"/>
                                      <w:marRight w:val="0"/>
                                      <w:marTop w:val="0"/>
                                      <w:marBottom w:val="0"/>
                                      <w:divBdr>
                                        <w:top w:val="none" w:sz="0" w:space="0" w:color="auto"/>
                                        <w:left w:val="none" w:sz="0" w:space="0" w:color="auto"/>
                                        <w:bottom w:val="none" w:sz="0" w:space="0" w:color="auto"/>
                                        <w:right w:val="none" w:sz="0" w:space="0" w:color="auto"/>
                                      </w:divBdr>
                                      <w:divsChild>
                                        <w:div w:id="48339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88629">
                                  <w:marLeft w:val="0"/>
                                  <w:marRight w:val="0"/>
                                  <w:marTop w:val="0"/>
                                  <w:marBottom w:val="0"/>
                                  <w:divBdr>
                                    <w:top w:val="none" w:sz="0" w:space="0" w:color="auto"/>
                                    <w:left w:val="none" w:sz="0" w:space="0" w:color="auto"/>
                                    <w:bottom w:val="none" w:sz="0" w:space="0" w:color="auto"/>
                                    <w:right w:val="none" w:sz="0" w:space="0" w:color="auto"/>
                                  </w:divBdr>
                                  <w:divsChild>
                                    <w:div w:id="394358913">
                                      <w:marLeft w:val="0"/>
                                      <w:marRight w:val="0"/>
                                      <w:marTop w:val="0"/>
                                      <w:marBottom w:val="0"/>
                                      <w:divBdr>
                                        <w:top w:val="none" w:sz="0" w:space="0" w:color="auto"/>
                                        <w:left w:val="none" w:sz="0" w:space="0" w:color="auto"/>
                                        <w:bottom w:val="none" w:sz="0" w:space="0" w:color="auto"/>
                                        <w:right w:val="none" w:sz="0" w:space="0" w:color="auto"/>
                                      </w:divBdr>
                                      <w:divsChild>
                                        <w:div w:id="2134932346">
                                          <w:marLeft w:val="0"/>
                                          <w:marRight w:val="0"/>
                                          <w:marTop w:val="0"/>
                                          <w:marBottom w:val="0"/>
                                          <w:divBdr>
                                            <w:top w:val="none" w:sz="0" w:space="0" w:color="auto"/>
                                            <w:left w:val="none" w:sz="0" w:space="0" w:color="auto"/>
                                            <w:bottom w:val="none" w:sz="0" w:space="0" w:color="auto"/>
                                            <w:right w:val="none" w:sz="0" w:space="0" w:color="auto"/>
                                          </w:divBdr>
                                          <w:divsChild>
                                            <w:div w:id="1907523059">
                                              <w:marLeft w:val="0"/>
                                              <w:marRight w:val="0"/>
                                              <w:marTop w:val="0"/>
                                              <w:marBottom w:val="0"/>
                                              <w:divBdr>
                                                <w:top w:val="none" w:sz="0" w:space="0" w:color="auto"/>
                                                <w:left w:val="none" w:sz="0" w:space="0" w:color="auto"/>
                                                <w:bottom w:val="none" w:sz="0" w:space="0" w:color="auto"/>
                                                <w:right w:val="none" w:sz="0" w:space="0" w:color="auto"/>
                                              </w:divBdr>
                                              <w:divsChild>
                                                <w:div w:id="162407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2468809">
                      <w:marLeft w:val="0"/>
                      <w:marRight w:val="0"/>
                      <w:marTop w:val="0"/>
                      <w:marBottom w:val="0"/>
                      <w:divBdr>
                        <w:top w:val="none" w:sz="0" w:space="0" w:color="auto"/>
                        <w:left w:val="none" w:sz="0" w:space="0" w:color="auto"/>
                        <w:bottom w:val="none" w:sz="0" w:space="0" w:color="auto"/>
                        <w:right w:val="none" w:sz="0" w:space="0" w:color="auto"/>
                      </w:divBdr>
                      <w:divsChild>
                        <w:div w:id="85380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632635">
      <w:bodyDiv w:val="1"/>
      <w:marLeft w:val="0"/>
      <w:marRight w:val="0"/>
      <w:marTop w:val="0"/>
      <w:marBottom w:val="0"/>
      <w:divBdr>
        <w:top w:val="none" w:sz="0" w:space="0" w:color="auto"/>
        <w:left w:val="none" w:sz="0" w:space="0" w:color="auto"/>
        <w:bottom w:val="none" w:sz="0" w:space="0" w:color="auto"/>
        <w:right w:val="none" w:sz="0" w:space="0" w:color="auto"/>
      </w:divBdr>
    </w:div>
    <w:div w:id="925189292">
      <w:bodyDiv w:val="1"/>
      <w:marLeft w:val="0"/>
      <w:marRight w:val="0"/>
      <w:marTop w:val="0"/>
      <w:marBottom w:val="0"/>
      <w:divBdr>
        <w:top w:val="none" w:sz="0" w:space="0" w:color="auto"/>
        <w:left w:val="none" w:sz="0" w:space="0" w:color="auto"/>
        <w:bottom w:val="none" w:sz="0" w:space="0" w:color="auto"/>
        <w:right w:val="none" w:sz="0" w:space="0" w:color="auto"/>
      </w:divBdr>
      <w:divsChild>
        <w:div w:id="1905867211">
          <w:marLeft w:val="0"/>
          <w:marRight w:val="0"/>
          <w:marTop w:val="0"/>
          <w:marBottom w:val="0"/>
          <w:divBdr>
            <w:top w:val="none" w:sz="0" w:space="0" w:color="auto"/>
            <w:left w:val="none" w:sz="0" w:space="0" w:color="auto"/>
            <w:bottom w:val="none" w:sz="0" w:space="0" w:color="auto"/>
            <w:right w:val="none" w:sz="0" w:space="0" w:color="auto"/>
          </w:divBdr>
          <w:divsChild>
            <w:div w:id="1760521500">
              <w:marLeft w:val="0"/>
              <w:marRight w:val="0"/>
              <w:marTop w:val="0"/>
              <w:marBottom w:val="450"/>
              <w:divBdr>
                <w:top w:val="none" w:sz="0" w:space="0" w:color="auto"/>
                <w:left w:val="none" w:sz="0" w:space="0" w:color="auto"/>
                <w:bottom w:val="none" w:sz="0" w:space="0" w:color="auto"/>
                <w:right w:val="none" w:sz="0" w:space="0" w:color="auto"/>
              </w:divBdr>
              <w:divsChild>
                <w:div w:id="1061564802">
                  <w:marLeft w:val="0"/>
                  <w:marRight w:val="0"/>
                  <w:marTop w:val="0"/>
                  <w:marBottom w:val="0"/>
                  <w:divBdr>
                    <w:top w:val="none" w:sz="0" w:space="0" w:color="auto"/>
                    <w:left w:val="none" w:sz="0" w:space="0" w:color="auto"/>
                    <w:bottom w:val="none" w:sz="0" w:space="0" w:color="auto"/>
                    <w:right w:val="none" w:sz="0" w:space="0" w:color="auto"/>
                  </w:divBdr>
                  <w:divsChild>
                    <w:div w:id="1005399428">
                      <w:marLeft w:val="0"/>
                      <w:marRight w:val="0"/>
                      <w:marTop w:val="0"/>
                      <w:marBottom w:val="0"/>
                      <w:divBdr>
                        <w:top w:val="none" w:sz="0" w:space="0" w:color="auto"/>
                        <w:left w:val="none" w:sz="0" w:space="0" w:color="auto"/>
                        <w:bottom w:val="none" w:sz="0" w:space="0" w:color="auto"/>
                        <w:right w:val="none" w:sz="0" w:space="0" w:color="auto"/>
                      </w:divBdr>
                      <w:divsChild>
                        <w:div w:id="2084057957">
                          <w:marLeft w:val="0"/>
                          <w:marRight w:val="0"/>
                          <w:marTop w:val="0"/>
                          <w:marBottom w:val="0"/>
                          <w:divBdr>
                            <w:top w:val="none" w:sz="0" w:space="0" w:color="auto"/>
                            <w:left w:val="none" w:sz="0" w:space="0" w:color="auto"/>
                            <w:bottom w:val="none" w:sz="0" w:space="0" w:color="auto"/>
                            <w:right w:val="none" w:sz="0" w:space="0" w:color="auto"/>
                          </w:divBdr>
                          <w:divsChild>
                            <w:div w:id="1164588139">
                              <w:marLeft w:val="0"/>
                              <w:marRight w:val="0"/>
                              <w:marTop w:val="0"/>
                              <w:marBottom w:val="0"/>
                              <w:divBdr>
                                <w:top w:val="none" w:sz="0" w:space="0" w:color="auto"/>
                                <w:left w:val="none" w:sz="0" w:space="0" w:color="auto"/>
                                <w:bottom w:val="none" w:sz="0" w:space="0" w:color="auto"/>
                                <w:right w:val="none" w:sz="0" w:space="0" w:color="auto"/>
                              </w:divBdr>
                              <w:divsChild>
                                <w:div w:id="1986816970">
                                  <w:marLeft w:val="0"/>
                                  <w:marRight w:val="0"/>
                                  <w:marTop w:val="0"/>
                                  <w:marBottom w:val="0"/>
                                  <w:divBdr>
                                    <w:top w:val="none" w:sz="0" w:space="0" w:color="auto"/>
                                    <w:left w:val="none" w:sz="0" w:space="0" w:color="auto"/>
                                    <w:bottom w:val="none" w:sz="0" w:space="0" w:color="auto"/>
                                    <w:right w:val="none" w:sz="0" w:space="0" w:color="auto"/>
                                  </w:divBdr>
                                  <w:divsChild>
                                    <w:div w:id="226840668">
                                      <w:marLeft w:val="0"/>
                                      <w:marRight w:val="0"/>
                                      <w:marTop w:val="0"/>
                                      <w:marBottom w:val="0"/>
                                      <w:divBdr>
                                        <w:top w:val="none" w:sz="0" w:space="0" w:color="auto"/>
                                        <w:left w:val="none" w:sz="0" w:space="0" w:color="auto"/>
                                        <w:bottom w:val="none" w:sz="0" w:space="0" w:color="auto"/>
                                        <w:right w:val="none" w:sz="0" w:space="0" w:color="auto"/>
                                      </w:divBdr>
                                      <w:divsChild>
                                        <w:div w:id="43902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33311">
                                  <w:marLeft w:val="0"/>
                                  <w:marRight w:val="0"/>
                                  <w:marTop w:val="0"/>
                                  <w:marBottom w:val="0"/>
                                  <w:divBdr>
                                    <w:top w:val="none" w:sz="0" w:space="0" w:color="auto"/>
                                    <w:left w:val="none" w:sz="0" w:space="0" w:color="auto"/>
                                    <w:bottom w:val="none" w:sz="0" w:space="0" w:color="auto"/>
                                    <w:right w:val="none" w:sz="0" w:space="0" w:color="auto"/>
                                  </w:divBdr>
                                  <w:divsChild>
                                    <w:div w:id="1395468611">
                                      <w:marLeft w:val="0"/>
                                      <w:marRight w:val="0"/>
                                      <w:marTop w:val="0"/>
                                      <w:marBottom w:val="0"/>
                                      <w:divBdr>
                                        <w:top w:val="none" w:sz="0" w:space="0" w:color="auto"/>
                                        <w:left w:val="none" w:sz="0" w:space="0" w:color="auto"/>
                                        <w:bottom w:val="none" w:sz="0" w:space="0" w:color="auto"/>
                                        <w:right w:val="none" w:sz="0" w:space="0" w:color="auto"/>
                                      </w:divBdr>
                                      <w:divsChild>
                                        <w:div w:id="1202480371">
                                          <w:marLeft w:val="0"/>
                                          <w:marRight w:val="0"/>
                                          <w:marTop w:val="0"/>
                                          <w:marBottom w:val="0"/>
                                          <w:divBdr>
                                            <w:top w:val="none" w:sz="0" w:space="0" w:color="auto"/>
                                            <w:left w:val="none" w:sz="0" w:space="0" w:color="auto"/>
                                            <w:bottom w:val="none" w:sz="0" w:space="0" w:color="auto"/>
                                            <w:right w:val="none" w:sz="0" w:space="0" w:color="auto"/>
                                          </w:divBdr>
                                          <w:divsChild>
                                            <w:div w:id="1435444492">
                                              <w:marLeft w:val="0"/>
                                              <w:marRight w:val="0"/>
                                              <w:marTop w:val="0"/>
                                              <w:marBottom w:val="0"/>
                                              <w:divBdr>
                                                <w:top w:val="none" w:sz="0" w:space="0" w:color="auto"/>
                                                <w:left w:val="none" w:sz="0" w:space="0" w:color="auto"/>
                                                <w:bottom w:val="none" w:sz="0" w:space="0" w:color="auto"/>
                                                <w:right w:val="none" w:sz="0" w:space="0" w:color="auto"/>
                                              </w:divBdr>
                                              <w:divsChild>
                                                <w:div w:id="15012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8751661">
                      <w:marLeft w:val="0"/>
                      <w:marRight w:val="0"/>
                      <w:marTop w:val="0"/>
                      <w:marBottom w:val="0"/>
                      <w:divBdr>
                        <w:top w:val="none" w:sz="0" w:space="0" w:color="auto"/>
                        <w:left w:val="none" w:sz="0" w:space="0" w:color="auto"/>
                        <w:bottom w:val="none" w:sz="0" w:space="0" w:color="auto"/>
                        <w:right w:val="none" w:sz="0" w:space="0" w:color="auto"/>
                      </w:divBdr>
                      <w:divsChild>
                        <w:div w:id="118236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775306">
          <w:marLeft w:val="0"/>
          <w:marRight w:val="0"/>
          <w:marTop w:val="0"/>
          <w:marBottom w:val="0"/>
          <w:divBdr>
            <w:top w:val="none" w:sz="0" w:space="0" w:color="auto"/>
            <w:left w:val="none" w:sz="0" w:space="0" w:color="auto"/>
            <w:bottom w:val="none" w:sz="0" w:space="0" w:color="auto"/>
            <w:right w:val="none" w:sz="0" w:space="0" w:color="auto"/>
          </w:divBdr>
          <w:divsChild>
            <w:div w:id="1692536771">
              <w:marLeft w:val="0"/>
              <w:marRight w:val="0"/>
              <w:marTop w:val="0"/>
              <w:marBottom w:val="450"/>
              <w:divBdr>
                <w:top w:val="none" w:sz="0" w:space="0" w:color="auto"/>
                <w:left w:val="none" w:sz="0" w:space="0" w:color="auto"/>
                <w:bottom w:val="none" w:sz="0" w:space="0" w:color="auto"/>
                <w:right w:val="none" w:sz="0" w:space="0" w:color="auto"/>
              </w:divBdr>
              <w:divsChild>
                <w:div w:id="676809466">
                  <w:marLeft w:val="0"/>
                  <w:marRight w:val="0"/>
                  <w:marTop w:val="0"/>
                  <w:marBottom w:val="0"/>
                  <w:divBdr>
                    <w:top w:val="none" w:sz="0" w:space="0" w:color="auto"/>
                    <w:left w:val="none" w:sz="0" w:space="0" w:color="auto"/>
                    <w:bottom w:val="none" w:sz="0" w:space="0" w:color="auto"/>
                    <w:right w:val="none" w:sz="0" w:space="0" w:color="auto"/>
                  </w:divBdr>
                  <w:divsChild>
                    <w:div w:id="1413505487">
                      <w:marLeft w:val="0"/>
                      <w:marRight w:val="0"/>
                      <w:marTop w:val="0"/>
                      <w:marBottom w:val="0"/>
                      <w:divBdr>
                        <w:top w:val="none" w:sz="0" w:space="0" w:color="auto"/>
                        <w:left w:val="none" w:sz="0" w:space="0" w:color="auto"/>
                        <w:bottom w:val="none" w:sz="0" w:space="0" w:color="auto"/>
                        <w:right w:val="none" w:sz="0" w:space="0" w:color="auto"/>
                      </w:divBdr>
                      <w:divsChild>
                        <w:div w:id="1140611387">
                          <w:marLeft w:val="0"/>
                          <w:marRight w:val="0"/>
                          <w:marTop w:val="0"/>
                          <w:marBottom w:val="0"/>
                          <w:divBdr>
                            <w:top w:val="none" w:sz="0" w:space="0" w:color="auto"/>
                            <w:left w:val="none" w:sz="0" w:space="0" w:color="auto"/>
                            <w:bottom w:val="none" w:sz="0" w:space="0" w:color="auto"/>
                            <w:right w:val="none" w:sz="0" w:space="0" w:color="auto"/>
                          </w:divBdr>
                          <w:divsChild>
                            <w:div w:id="720789969">
                              <w:marLeft w:val="0"/>
                              <w:marRight w:val="0"/>
                              <w:marTop w:val="0"/>
                              <w:marBottom w:val="0"/>
                              <w:divBdr>
                                <w:top w:val="none" w:sz="0" w:space="0" w:color="auto"/>
                                <w:left w:val="none" w:sz="0" w:space="0" w:color="auto"/>
                                <w:bottom w:val="none" w:sz="0" w:space="0" w:color="auto"/>
                                <w:right w:val="none" w:sz="0" w:space="0" w:color="auto"/>
                              </w:divBdr>
                              <w:divsChild>
                                <w:div w:id="1112362585">
                                  <w:marLeft w:val="0"/>
                                  <w:marRight w:val="0"/>
                                  <w:marTop w:val="0"/>
                                  <w:marBottom w:val="0"/>
                                  <w:divBdr>
                                    <w:top w:val="none" w:sz="0" w:space="0" w:color="auto"/>
                                    <w:left w:val="none" w:sz="0" w:space="0" w:color="auto"/>
                                    <w:bottom w:val="none" w:sz="0" w:space="0" w:color="auto"/>
                                    <w:right w:val="none" w:sz="0" w:space="0" w:color="auto"/>
                                  </w:divBdr>
                                  <w:divsChild>
                                    <w:div w:id="1856571475">
                                      <w:marLeft w:val="0"/>
                                      <w:marRight w:val="0"/>
                                      <w:marTop w:val="0"/>
                                      <w:marBottom w:val="0"/>
                                      <w:divBdr>
                                        <w:top w:val="none" w:sz="0" w:space="0" w:color="auto"/>
                                        <w:left w:val="none" w:sz="0" w:space="0" w:color="auto"/>
                                        <w:bottom w:val="none" w:sz="0" w:space="0" w:color="auto"/>
                                        <w:right w:val="none" w:sz="0" w:space="0" w:color="auto"/>
                                      </w:divBdr>
                                    </w:div>
                                    <w:div w:id="1050769972">
                                      <w:marLeft w:val="0"/>
                                      <w:marRight w:val="0"/>
                                      <w:marTop w:val="0"/>
                                      <w:marBottom w:val="0"/>
                                      <w:divBdr>
                                        <w:top w:val="none" w:sz="0" w:space="0" w:color="auto"/>
                                        <w:left w:val="none" w:sz="0" w:space="0" w:color="auto"/>
                                        <w:bottom w:val="none" w:sz="0" w:space="0" w:color="auto"/>
                                        <w:right w:val="none" w:sz="0" w:space="0" w:color="auto"/>
                                      </w:divBdr>
                                      <w:divsChild>
                                        <w:div w:id="120941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428682">
                                  <w:marLeft w:val="0"/>
                                  <w:marRight w:val="0"/>
                                  <w:marTop w:val="0"/>
                                  <w:marBottom w:val="0"/>
                                  <w:divBdr>
                                    <w:top w:val="none" w:sz="0" w:space="0" w:color="auto"/>
                                    <w:left w:val="none" w:sz="0" w:space="0" w:color="auto"/>
                                    <w:bottom w:val="none" w:sz="0" w:space="0" w:color="auto"/>
                                    <w:right w:val="none" w:sz="0" w:space="0" w:color="auto"/>
                                  </w:divBdr>
                                  <w:divsChild>
                                    <w:div w:id="2066952926">
                                      <w:marLeft w:val="0"/>
                                      <w:marRight w:val="0"/>
                                      <w:marTop w:val="0"/>
                                      <w:marBottom w:val="0"/>
                                      <w:divBdr>
                                        <w:top w:val="none" w:sz="0" w:space="0" w:color="auto"/>
                                        <w:left w:val="none" w:sz="0" w:space="0" w:color="auto"/>
                                        <w:bottom w:val="none" w:sz="0" w:space="0" w:color="auto"/>
                                        <w:right w:val="none" w:sz="0" w:space="0" w:color="auto"/>
                                      </w:divBdr>
                                      <w:divsChild>
                                        <w:div w:id="183909960">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sChild>
                                                <w:div w:id="96877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100933">
                      <w:marLeft w:val="0"/>
                      <w:marRight w:val="0"/>
                      <w:marTop w:val="0"/>
                      <w:marBottom w:val="0"/>
                      <w:divBdr>
                        <w:top w:val="none" w:sz="0" w:space="0" w:color="auto"/>
                        <w:left w:val="none" w:sz="0" w:space="0" w:color="auto"/>
                        <w:bottom w:val="none" w:sz="0" w:space="0" w:color="auto"/>
                        <w:right w:val="none" w:sz="0" w:space="0" w:color="auto"/>
                      </w:divBdr>
                      <w:divsChild>
                        <w:div w:id="146966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841623">
          <w:marLeft w:val="0"/>
          <w:marRight w:val="0"/>
          <w:marTop w:val="0"/>
          <w:marBottom w:val="0"/>
          <w:divBdr>
            <w:top w:val="none" w:sz="0" w:space="0" w:color="auto"/>
            <w:left w:val="none" w:sz="0" w:space="0" w:color="auto"/>
            <w:bottom w:val="none" w:sz="0" w:space="0" w:color="auto"/>
            <w:right w:val="none" w:sz="0" w:space="0" w:color="auto"/>
          </w:divBdr>
          <w:divsChild>
            <w:div w:id="1466241619">
              <w:marLeft w:val="0"/>
              <w:marRight w:val="0"/>
              <w:marTop w:val="0"/>
              <w:marBottom w:val="450"/>
              <w:divBdr>
                <w:top w:val="none" w:sz="0" w:space="0" w:color="auto"/>
                <w:left w:val="none" w:sz="0" w:space="0" w:color="auto"/>
                <w:bottom w:val="none" w:sz="0" w:space="0" w:color="auto"/>
                <w:right w:val="none" w:sz="0" w:space="0" w:color="auto"/>
              </w:divBdr>
              <w:divsChild>
                <w:div w:id="608708726">
                  <w:marLeft w:val="0"/>
                  <w:marRight w:val="0"/>
                  <w:marTop w:val="0"/>
                  <w:marBottom w:val="0"/>
                  <w:divBdr>
                    <w:top w:val="none" w:sz="0" w:space="0" w:color="auto"/>
                    <w:left w:val="none" w:sz="0" w:space="0" w:color="auto"/>
                    <w:bottom w:val="none" w:sz="0" w:space="0" w:color="auto"/>
                    <w:right w:val="none" w:sz="0" w:space="0" w:color="auto"/>
                  </w:divBdr>
                  <w:divsChild>
                    <w:div w:id="1689409477">
                      <w:marLeft w:val="0"/>
                      <w:marRight w:val="0"/>
                      <w:marTop w:val="0"/>
                      <w:marBottom w:val="0"/>
                      <w:divBdr>
                        <w:top w:val="none" w:sz="0" w:space="0" w:color="auto"/>
                        <w:left w:val="none" w:sz="0" w:space="0" w:color="auto"/>
                        <w:bottom w:val="none" w:sz="0" w:space="0" w:color="auto"/>
                        <w:right w:val="none" w:sz="0" w:space="0" w:color="auto"/>
                      </w:divBdr>
                      <w:divsChild>
                        <w:div w:id="106510419">
                          <w:marLeft w:val="0"/>
                          <w:marRight w:val="0"/>
                          <w:marTop w:val="0"/>
                          <w:marBottom w:val="0"/>
                          <w:divBdr>
                            <w:top w:val="none" w:sz="0" w:space="0" w:color="auto"/>
                            <w:left w:val="none" w:sz="0" w:space="0" w:color="auto"/>
                            <w:bottom w:val="none" w:sz="0" w:space="0" w:color="auto"/>
                            <w:right w:val="none" w:sz="0" w:space="0" w:color="auto"/>
                          </w:divBdr>
                          <w:divsChild>
                            <w:div w:id="1960866814">
                              <w:marLeft w:val="0"/>
                              <w:marRight w:val="0"/>
                              <w:marTop w:val="0"/>
                              <w:marBottom w:val="0"/>
                              <w:divBdr>
                                <w:top w:val="none" w:sz="0" w:space="0" w:color="auto"/>
                                <w:left w:val="none" w:sz="0" w:space="0" w:color="auto"/>
                                <w:bottom w:val="none" w:sz="0" w:space="0" w:color="auto"/>
                                <w:right w:val="none" w:sz="0" w:space="0" w:color="auto"/>
                              </w:divBdr>
                              <w:divsChild>
                                <w:div w:id="1888105502">
                                  <w:marLeft w:val="0"/>
                                  <w:marRight w:val="0"/>
                                  <w:marTop w:val="0"/>
                                  <w:marBottom w:val="0"/>
                                  <w:divBdr>
                                    <w:top w:val="none" w:sz="0" w:space="0" w:color="auto"/>
                                    <w:left w:val="none" w:sz="0" w:space="0" w:color="auto"/>
                                    <w:bottom w:val="none" w:sz="0" w:space="0" w:color="auto"/>
                                    <w:right w:val="none" w:sz="0" w:space="0" w:color="auto"/>
                                  </w:divBdr>
                                  <w:divsChild>
                                    <w:div w:id="103817903">
                                      <w:marLeft w:val="0"/>
                                      <w:marRight w:val="0"/>
                                      <w:marTop w:val="0"/>
                                      <w:marBottom w:val="0"/>
                                      <w:divBdr>
                                        <w:top w:val="none" w:sz="0" w:space="0" w:color="auto"/>
                                        <w:left w:val="none" w:sz="0" w:space="0" w:color="auto"/>
                                        <w:bottom w:val="none" w:sz="0" w:space="0" w:color="auto"/>
                                        <w:right w:val="none" w:sz="0" w:space="0" w:color="auto"/>
                                      </w:divBdr>
                                    </w:div>
                                    <w:div w:id="1403405576">
                                      <w:marLeft w:val="0"/>
                                      <w:marRight w:val="0"/>
                                      <w:marTop w:val="0"/>
                                      <w:marBottom w:val="0"/>
                                      <w:divBdr>
                                        <w:top w:val="none" w:sz="0" w:space="0" w:color="auto"/>
                                        <w:left w:val="none" w:sz="0" w:space="0" w:color="auto"/>
                                        <w:bottom w:val="none" w:sz="0" w:space="0" w:color="auto"/>
                                        <w:right w:val="none" w:sz="0" w:space="0" w:color="auto"/>
                                      </w:divBdr>
                                      <w:divsChild>
                                        <w:div w:id="190644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770338">
                                  <w:marLeft w:val="0"/>
                                  <w:marRight w:val="0"/>
                                  <w:marTop w:val="0"/>
                                  <w:marBottom w:val="0"/>
                                  <w:divBdr>
                                    <w:top w:val="none" w:sz="0" w:space="0" w:color="auto"/>
                                    <w:left w:val="none" w:sz="0" w:space="0" w:color="auto"/>
                                    <w:bottom w:val="none" w:sz="0" w:space="0" w:color="auto"/>
                                    <w:right w:val="none" w:sz="0" w:space="0" w:color="auto"/>
                                  </w:divBdr>
                                  <w:divsChild>
                                    <w:div w:id="554001412">
                                      <w:marLeft w:val="0"/>
                                      <w:marRight w:val="0"/>
                                      <w:marTop w:val="0"/>
                                      <w:marBottom w:val="0"/>
                                      <w:divBdr>
                                        <w:top w:val="none" w:sz="0" w:space="0" w:color="auto"/>
                                        <w:left w:val="none" w:sz="0" w:space="0" w:color="auto"/>
                                        <w:bottom w:val="none" w:sz="0" w:space="0" w:color="auto"/>
                                        <w:right w:val="none" w:sz="0" w:space="0" w:color="auto"/>
                                      </w:divBdr>
                                      <w:divsChild>
                                        <w:div w:id="1958754299">
                                          <w:marLeft w:val="0"/>
                                          <w:marRight w:val="0"/>
                                          <w:marTop w:val="0"/>
                                          <w:marBottom w:val="0"/>
                                          <w:divBdr>
                                            <w:top w:val="none" w:sz="0" w:space="0" w:color="auto"/>
                                            <w:left w:val="none" w:sz="0" w:space="0" w:color="auto"/>
                                            <w:bottom w:val="none" w:sz="0" w:space="0" w:color="auto"/>
                                            <w:right w:val="none" w:sz="0" w:space="0" w:color="auto"/>
                                          </w:divBdr>
                                          <w:divsChild>
                                            <w:div w:id="853419631">
                                              <w:marLeft w:val="0"/>
                                              <w:marRight w:val="0"/>
                                              <w:marTop w:val="0"/>
                                              <w:marBottom w:val="0"/>
                                              <w:divBdr>
                                                <w:top w:val="none" w:sz="0" w:space="0" w:color="auto"/>
                                                <w:left w:val="none" w:sz="0" w:space="0" w:color="auto"/>
                                                <w:bottom w:val="none" w:sz="0" w:space="0" w:color="auto"/>
                                                <w:right w:val="none" w:sz="0" w:space="0" w:color="auto"/>
                                              </w:divBdr>
                                              <w:divsChild>
                                                <w:div w:id="195632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900429">
                      <w:marLeft w:val="0"/>
                      <w:marRight w:val="0"/>
                      <w:marTop w:val="0"/>
                      <w:marBottom w:val="0"/>
                      <w:divBdr>
                        <w:top w:val="none" w:sz="0" w:space="0" w:color="auto"/>
                        <w:left w:val="none" w:sz="0" w:space="0" w:color="auto"/>
                        <w:bottom w:val="none" w:sz="0" w:space="0" w:color="auto"/>
                        <w:right w:val="none" w:sz="0" w:space="0" w:color="auto"/>
                      </w:divBdr>
                      <w:divsChild>
                        <w:div w:id="81082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55953">
          <w:marLeft w:val="0"/>
          <w:marRight w:val="0"/>
          <w:marTop w:val="0"/>
          <w:marBottom w:val="0"/>
          <w:divBdr>
            <w:top w:val="none" w:sz="0" w:space="0" w:color="auto"/>
            <w:left w:val="none" w:sz="0" w:space="0" w:color="auto"/>
            <w:bottom w:val="none" w:sz="0" w:space="0" w:color="auto"/>
            <w:right w:val="none" w:sz="0" w:space="0" w:color="auto"/>
          </w:divBdr>
          <w:divsChild>
            <w:div w:id="1688435911">
              <w:marLeft w:val="0"/>
              <w:marRight w:val="0"/>
              <w:marTop w:val="0"/>
              <w:marBottom w:val="450"/>
              <w:divBdr>
                <w:top w:val="none" w:sz="0" w:space="0" w:color="auto"/>
                <w:left w:val="none" w:sz="0" w:space="0" w:color="auto"/>
                <w:bottom w:val="none" w:sz="0" w:space="0" w:color="auto"/>
                <w:right w:val="none" w:sz="0" w:space="0" w:color="auto"/>
              </w:divBdr>
              <w:divsChild>
                <w:div w:id="1520393889">
                  <w:marLeft w:val="0"/>
                  <w:marRight w:val="0"/>
                  <w:marTop w:val="0"/>
                  <w:marBottom w:val="0"/>
                  <w:divBdr>
                    <w:top w:val="none" w:sz="0" w:space="0" w:color="auto"/>
                    <w:left w:val="none" w:sz="0" w:space="0" w:color="auto"/>
                    <w:bottom w:val="none" w:sz="0" w:space="0" w:color="auto"/>
                    <w:right w:val="none" w:sz="0" w:space="0" w:color="auto"/>
                  </w:divBdr>
                  <w:divsChild>
                    <w:div w:id="787898126">
                      <w:marLeft w:val="0"/>
                      <w:marRight w:val="0"/>
                      <w:marTop w:val="0"/>
                      <w:marBottom w:val="0"/>
                      <w:divBdr>
                        <w:top w:val="none" w:sz="0" w:space="0" w:color="auto"/>
                        <w:left w:val="none" w:sz="0" w:space="0" w:color="auto"/>
                        <w:bottom w:val="none" w:sz="0" w:space="0" w:color="auto"/>
                        <w:right w:val="none" w:sz="0" w:space="0" w:color="auto"/>
                      </w:divBdr>
                      <w:divsChild>
                        <w:div w:id="825703846">
                          <w:marLeft w:val="0"/>
                          <w:marRight w:val="0"/>
                          <w:marTop w:val="0"/>
                          <w:marBottom w:val="0"/>
                          <w:divBdr>
                            <w:top w:val="none" w:sz="0" w:space="0" w:color="auto"/>
                            <w:left w:val="none" w:sz="0" w:space="0" w:color="auto"/>
                            <w:bottom w:val="none" w:sz="0" w:space="0" w:color="auto"/>
                            <w:right w:val="none" w:sz="0" w:space="0" w:color="auto"/>
                          </w:divBdr>
                          <w:divsChild>
                            <w:div w:id="962032122">
                              <w:marLeft w:val="0"/>
                              <w:marRight w:val="0"/>
                              <w:marTop w:val="0"/>
                              <w:marBottom w:val="0"/>
                              <w:divBdr>
                                <w:top w:val="none" w:sz="0" w:space="0" w:color="auto"/>
                                <w:left w:val="none" w:sz="0" w:space="0" w:color="auto"/>
                                <w:bottom w:val="none" w:sz="0" w:space="0" w:color="auto"/>
                                <w:right w:val="none" w:sz="0" w:space="0" w:color="auto"/>
                              </w:divBdr>
                              <w:divsChild>
                                <w:div w:id="809253504">
                                  <w:marLeft w:val="0"/>
                                  <w:marRight w:val="0"/>
                                  <w:marTop w:val="0"/>
                                  <w:marBottom w:val="0"/>
                                  <w:divBdr>
                                    <w:top w:val="none" w:sz="0" w:space="0" w:color="auto"/>
                                    <w:left w:val="none" w:sz="0" w:space="0" w:color="auto"/>
                                    <w:bottom w:val="none" w:sz="0" w:space="0" w:color="auto"/>
                                    <w:right w:val="none" w:sz="0" w:space="0" w:color="auto"/>
                                  </w:divBdr>
                                  <w:divsChild>
                                    <w:div w:id="1927037034">
                                      <w:marLeft w:val="0"/>
                                      <w:marRight w:val="0"/>
                                      <w:marTop w:val="0"/>
                                      <w:marBottom w:val="0"/>
                                      <w:divBdr>
                                        <w:top w:val="none" w:sz="0" w:space="0" w:color="auto"/>
                                        <w:left w:val="none" w:sz="0" w:space="0" w:color="auto"/>
                                        <w:bottom w:val="none" w:sz="0" w:space="0" w:color="auto"/>
                                        <w:right w:val="none" w:sz="0" w:space="0" w:color="auto"/>
                                      </w:divBdr>
                                    </w:div>
                                    <w:div w:id="1852988303">
                                      <w:marLeft w:val="0"/>
                                      <w:marRight w:val="0"/>
                                      <w:marTop w:val="0"/>
                                      <w:marBottom w:val="0"/>
                                      <w:divBdr>
                                        <w:top w:val="none" w:sz="0" w:space="0" w:color="auto"/>
                                        <w:left w:val="none" w:sz="0" w:space="0" w:color="auto"/>
                                        <w:bottom w:val="none" w:sz="0" w:space="0" w:color="auto"/>
                                        <w:right w:val="none" w:sz="0" w:space="0" w:color="auto"/>
                                      </w:divBdr>
                                      <w:divsChild>
                                        <w:div w:id="7890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109564">
                                  <w:marLeft w:val="0"/>
                                  <w:marRight w:val="0"/>
                                  <w:marTop w:val="0"/>
                                  <w:marBottom w:val="0"/>
                                  <w:divBdr>
                                    <w:top w:val="none" w:sz="0" w:space="0" w:color="auto"/>
                                    <w:left w:val="none" w:sz="0" w:space="0" w:color="auto"/>
                                    <w:bottom w:val="none" w:sz="0" w:space="0" w:color="auto"/>
                                    <w:right w:val="none" w:sz="0" w:space="0" w:color="auto"/>
                                  </w:divBdr>
                                  <w:divsChild>
                                    <w:div w:id="1887909742">
                                      <w:marLeft w:val="0"/>
                                      <w:marRight w:val="0"/>
                                      <w:marTop w:val="0"/>
                                      <w:marBottom w:val="0"/>
                                      <w:divBdr>
                                        <w:top w:val="none" w:sz="0" w:space="0" w:color="auto"/>
                                        <w:left w:val="none" w:sz="0" w:space="0" w:color="auto"/>
                                        <w:bottom w:val="none" w:sz="0" w:space="0" w:color="auto"/>
                                        <w:right w:val="none" w:sz="0" w:space="0" w:color="auto"/>
                                      </w:divBdr>
                                      <w:divsChild>
                                        <w:div w:id="973871996">
                                          <w:marLeft w:val="0"/>
                                          <w:marRight w:val="0"/>
                                          <w:marTop w:val="0"/>
                                          <w:marBottom w:val="0"/>
                                          <w:divBdr>
                                            <w:top w:val="none" w:sz="0" w:space="0" w:color="auto"/>
                                            <w:left w:val="none" w:sz="0" w:space="0" w:color="auto"/>
                                            <w:bottom w:val="none" w:sz="0" w:space="0" w:color="auto"/>
                                            <w:right w:val="none" w:sz="0" w:space="0" w:color="auto"/>
                                          </w:divBdr>
                                          <w:divsChild>
                                            <w:div w:id="1193616852">
                                              <w:marLeft w:val="0"/>
                                              <w:marRight w:val="0"/>
                                              <w:marTop w:val="0"/>
                                              <w:marBottom w:val="0"/>
                                              <w:divBdr>
                                                <w:top w:val="none" w:sz="0" w:space="0" w:color="auto"/>
                                                <w:left w:val="none" w:sz="0" w:space="0" w:color="auto"/>
                                                <w:bottom w:val="none" w:sz="0" w:space="0" w:color="auto"/>
                                                <w:right w:val="none" w:sz="0" w:space="0" w:color="auto"/>
                                              </w:divBdr>
                                              <w:divsChild>
                                                <w:div w:id="173154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604234">
                      <w:marLeft w:val="0"/>
                      <w:marRight w:val="0"/>
                      <w:marTop w:val="0"/>
                      <w:marBottom w:val="0"/>
                      <w:divBdr>
                        <w:top w:val="none" w:sz="0" w:space="0" w:color="auto"/>
                        <w:left w:val="none" w:sz="0" w:space="0" w:color="auto"/>
                        <w:bottom w:val="none" w:sz="0" w:space="0" w:color="auto"/>
                        <w:right w:val="none" w:sz="0" w:space="0" w:color="auto"/>
                      </w:divBdr>
                      <w:divsChild>
                        <w:div w:id="122902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655148">
          <w:marLeft w:val="0"/>
          <w:marRight w:val="0"/>
          <w:marTop w:val="0"/>
          <w:marBottom w:val="0"/>
          <w:divBdr>
            <w:top w:val="none" w:sz="0" w:space="0" w:color="auto"/>
            <w:left w:val="none" w:sz="0" w:space="0" w:color="auto"/>
            <w:bottom w:val="none" w:sz="0" w:space="0" w:color="auto"/>
            <w:right w:val="none" w:sz="0" w:space="0" w:color="auto"/>
          </w:divBdr>
          <w:divsChild>
            <w:div w:id="714280312">
              <w:marLeft w:val="0"/>
              <w:marRight w:val="0"/>
              <w:marTop w:val="0"/>
              <w:marBottom w:val="450"/>
              <w:divBdr>
                <w:top w:val="none" w:sz="0" w:space="0" w:color="auto"/>
                <w:left w:val="none" w:sz="0" w:space="0" w:color="auto"/>
                <w:bottom w:val="none" w:sz="0" w:space="0" w:color="auto"/>
                <w:right w:val="none" w:sz="0" w:space="0" w:color="auto"/>
              </w:divBdr>
              <w:divsChild>
                <w:div w:id="779228309">
                  <w:marLeft w:val="0"/>
                  <w:marRight w:val="0"/>
                  <w:marTop w:val="0"/>
                  <w:marBottom w:val="0"/>
                  <w:divBdr>
                    <w:top w:val="none" w:sz="0" w:space="0" w:color="auto"/>
                    <w:left w:val="none" w:sz="0" w:space="0" w:color="auto"/>
                    <w:bottom w:val="none" w:sz="0" w:space="0" w:color="auto"/>
                    <w:right w:val="none" w:sz="0" w:space="0" w:color="auto"/>
                  </w:divBdr>
                  <w:divsChild>
                    <w:div w:id="360983346">
                      <w:marLeft w:val="0"/>
                      <w:marRight w:val="0"/>
                      <w:marTop w:val="0"/>
                      <w:marBottom w:val="0"/>
                      <w:divBdr>
                        <w:top w:val="none" w:sz="0" w:space="0" w:color="auto"/>
                        <w:left w:val="none" w:sz="0" w:space="0" w:color="auto"/>
                        <w:bottom w:val="none" w:sz="0" w:space="0" w:color="auto"/>
                        <w:right w:val="none" w:sz="0" w:space="0" w:color="auto"/>
                      </w:divBdr>
                      <w:divsChild>
                        <w:div w:id="846790863">
                          <w:marLeft w:val="0"/>
                          <w:marRight w:val="0"/>
                          <w:marTop w:val="0"/>
                          <w:marBottom w:val="0"/>
                          <w:divBdr>
                            <w:top w:val="none" w:sz="0" w:space="0" w:color="auto"/>
                            <w:left w:val="none" w:sz="0" w:space="0" w:color="auto"/>
                            <w:bottom w:val="none" w:sz="0" w:space="0" w:color="auto"/>
                            <w:right w:val="none" w:sz="0" w:space="0" w:color="auto"/>
                          </w:divBdr>
                          <w:divsChild>
                            <w:div w:id="463425913">
                              <w:marLeft w:val="0"/>
                              <w:marRight w:val="0"/>
                              <w:marTop w:val="0"/>
                              <w:marBottom w:val="0"/>
                              <w:divBdr>
                                <w:top w:val="none" w:sz="0" w:space="0" w:color="auto"/>
                                <w:left w:val="none" w:sz="0" w:space="0" w:color="auto"/>
                                <w:bottom w:val="none" w:sz="0" w:space="0" w:color="auto"/>
                                <w:right w:val="none" w:sz="0" w:space="0" w:color="auto"/>
                              </w:divBdr>
                              <w:divsChild>
                                <w:div w:id="1693650270">
                                  <w:marLeft w:val="0"/>
                                  <w:marRight w:val="0"/>
                                  <w:marTop w:val="0"/>
                                  <w:marBottom w:val="0"/>
                                  <w:divBdr>
                                    <w:top w:val="none" w:sz="0" w:space="0" w:color="auto"/>
                                    <w:left w:val="none" w:sz="0" w:space="0" w:color="auto"/>
                                    <w:bottom w:val="none" w:sz="0" w:space="0" w:color="auto"/>
                                    <w:right w:val="none" w:sz="0" w:space="0" w:color="auto"/>
                                  </w:divBdr>
                                  <w:divsChild>
                                    <w:div w:id="879779992">
                                      <w:marLeft w:val="0"/>
                                      <w:marRight w:val="0"/>
                                      <w:marTop w:val="0"/>
                                      <w:marBottom w:val="0"/>
                                      <w:divBdr>
                                        <w:top w:val="none" w:sz="0" w:space="0" w:color="auto"/>
                                        <w:left w:val="none" w:sz="0" w:space="0" w:color="auto"/>
                                        <w:bottom w:val="none" w:sz="0" w:space="0" w:color="auto"/>
                                        <w:right w:val="none" w:sz="0" w:space="0" w:color="auto"/>
                                      </w:divBdr>
                                    </w:div>
                                    <w:div w:id="721713970">
                                      <w:marLeft w:val="0"/>
                                      <w:marRight w:val="0"/>
                                      <w:marTop w:val="0"/>
                                      <w:marBottom w:val="0"/>
                                      <w:divBdr>
                                        <w:top w:val="none" w:sz="0" w:space="0" w:color="auto"/>
                                        <w:left w:val="none" w:sz="0" w:space="0" w:color="auto"/>
                                        <w:bottom w:val="none" w:sz="0" w:space="0" w:color="auto"/>
                                        <w:right w:val="none" w:sz="0" w:space="0" w:color="auto"/>
                                      </w:divBdr>
                                      <w:divsChild>
                                        <w:div w:id="157681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660895">
                                  <w:marLeft w:val="0"/>
                                  <w:marRight w:val="0"/>
                                  <w:marTop w:val="0"/>
                                  <w:marBottom w:val="0"/>
                                  <w:divBdr>
                                    <w:top w:val="none" w:sz="0" w:space="0" w:color="auto"/>
                                    <w:left w:val="none" w:sz="0" w:space="0" w:color="auto"/>
                                    <w:bottom w:val="none" w:sz="0" w:space="0" w:color="auto"/>
                                    <w:right w:val="none" w:sz="0" w:space="0" w:color="auto"/>
                                  </w:divBdr>
                                  <w:divsChild>
                                    <w:div w:id="886988012">
                                      <w:marLeft w:val="0"/>
                                      <w:marRight w:val="0"/>
                                      <w:marTop w:val="0"/>
                                      <w:marBottom w:val="0"/>
                                      <w:divBdr>
                                        <w:top w:val="none" w:sz="0" w:space="0" w:color="auto"/>
                                        <w:left w:val="none" w:sz="0" w:space="0" w:color="auto"/>
                                        <w:bottom w:val="none" w:sz="0" w:space="0" w:color="auto"/>
                                        <w:right w:val="none" w:sz="0" w:space="0" w:color="auto"/>
                                      </w:divBdr>
                                      <w:divsChild>
                                        <w:div w:id="190732012">
                                          <w:marLeft w:val="0"/>
                                          <w:marRight w:val="0"/>
                                          <w:marTop w:val="0"/>
                                          <w:marBottom w:val="0"/>
                                          <w:divBdr>
                                            <w:top w:val="none" w:sz="0" w:space="0" w:color="auto"/>
                                            <w:left w:val="none" w:sz="0" w:space="0" w:color="auto"/>
                                            <w:bottom w:val="none" w:sz="0" w:space="0" w:color="auto"/>
                                            <w:right w:val="none" w:sz="0" w:space="0" w:color="auto"/>
                                          </w:divBdr>
                                          <w:divsChild>
                                            <w:div w:id="881677825">
                                              <w:marLeft w:val="0"/>
                                              <w:marRight w:val="0"/>
                                              <w:marTop w:val="0"/>
                                              <w:marBottom w:val="0"/>
                                              <w:divBdr>
                                                <w:top w:val="none" w:sz="0" w:space="0" w:color="auto"/>
                                                <w:left w:val="none" w:sz="0" w:space="0" w:color="auto"/>
                                                <w:bottom w:val="none" w:sz="0" w:space="0" w:color="auto"/>
                                                <w:right w:val="none" w:sz="0" w:space="0" w:color="auto"/>
                                              </w:divBdr>
                                              <w:divsChild>
                                                <w:div w:id="168532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1090137">
                      <w:marLeft w:val="0"/>
                      <w:marRight w:val="0"/>
                      <w:marTop w:val="0"/>
                      <w:marBottom w:val="0"/>
                      <w:divBdr>
                        <w:top w:val="none" w:sz="0" w:space="0" w:color="auto"/>
                        <w:left w:val="none" w:sz="0" w:space="0" w:color="auto"/>
                        <w:bottom w:val="none" w:sz="0" w:space="0" w:color="auto"/>
                        <w:right w:val="none" w:sz="0" w:space="0" w:color="auto"/>
                      </w:divBdr>
                      <w:divsChild>
                        <w:div w:id="102976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2601268">
      <w:bodyDiv w:val="1"/>
      <w:marLeft w:val="0"/>
      <w:marRight w:val="0"/>
      <w:marTop w:val="0"/>
      <w:marBottom w:val="0"/>
      <w:divBdr>
        <w:top w:val="none" w:sz="0" w:space="0" w:color="auto"/>
        <w:left w:val="none" w:sz="0" w:space="0" w:color="auto"/>
        <w:bottom w:val="none" w:sz="0" w:space="0" w:color="auto"/>
        <w:right w:val="none" w:sz="0" w:space="0" w:color="auto"/>
      </w:divBdr>
      <w:divsChild>
        <w:div w:id="59787319">
          <w:marLeft w:val="0"/>
          <w:marRight w:val="0"/>
          <w:marTop w:val="0"/>
          <w:marBottom w:val="0"/>
          <w:divBdr>
            <w:top w:val="none" w:sz="0" w:space="0" w:color="auto"/>
            <w:left w:val="none" w:sz="0" w:space="0" w:color="auto"/>
            <w:bottom w:val="none" w:sz="0" w:space="0" w:color="auto"/>
            <w:right w:val="none" w:sz="0" w:space="0" w:color="auto"/>
          </w:divBdr>
        </w:div>
        <w:div w:id="694960871">
          <w:marLeft w:val="0"/>
          <w:marRight w:val="0"/>
          <w:marTop w:val="0"/>
          <w:marBottom w:val="0"/>
          <w:divBdr>
            <w:top w:val="none" w:sz="0" w:space="0" w:color="auto"/>
            <w:left w:val="none" w:sz="0" w:space="0" w:color="auto"/>
            <w:bottom w:val="none" w:sz="0" w:space="0" w:color="auto"/>
            <w:right w:val="none" w:sz="0" w:space="0" w:color="auto"/>
          </w:divBdr>
          <w:divsChild>
            <w:div w:id="1042635777">
              <w:marLeft w:val="0"/>
              <w:marRight w:val="0"/>
              <w:marTop w:val="0"/>
              <w:marBottom w:val="0"/>
              <w:divBdr>
                <w:top w:val="none" w:sz="0" w:space="0" w:color="auto"/>
                <w:left w:val="none" w:sz="0" w:space="0" w:color="auto"/>
                <w:bottom w:val="none" w:sz="0" w:space="0" w:color="auto"/>
                <w:right w:val="none" w:sz="0" w:space="0" w:color="auto"/>
              </w:divBdr>
              <w:divsChild>
                <w:div w:id="752747488">
                  <w:marLeft w:val="0"/>
                  <w:marRight w:val="0"/>
                  <w:marTop w:val="0"/>
                  <w:marBottom w:val="0"/>
                  <w:divBdr>
                    <w:top w:val="none" w:sz="0" w:space="0" w:color="auto"/>
                    <w:left w:val="none" w:sz="0" w:space="0" w:color="auto"/>
                    <w:bottom w:val="none" w:sz="0" w:space="0" w:color="auto"/>
                    <w:right w:val="none" w:sz="0" w:space="0" w:color="auto"/>
                  </w:divBdr>
                  <w:divsChild>
                    <w:div w:id="58873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868833377">
      <w:bodyDiv w:val="1"/>
      <w:marLeft w:val="0"/>
      <w:marRight w:val="0"/>
      <w:marTop w:val="0"/>
      <w:marBottom w:val="0"/>
      <w:divBdr>
        <w:top w:val="none" w:sz="0" w:space="0" w:color="auto"/>
        <w:left w:val="none" w:sz="0" w:space="0" w:color="auto"/>
        <w:bottom w:val="none" w:sz="0" w:space="0" w:color="auto"/>
        <w:right w:val="none" w:sz="0" w:space="0" w:color="auto"/>
      </w:divBdr>
      <w:divsChild>
        <w:div w:id="1277173200">
          <w:marLeft w:val="0"/>
          <w:marRight w:val="0"/>
          <w:marTop w:val="0"/>
          <w:marBottom w:val="0"/>
          <w:divBdr>
            <w:top w:val="none" w:sz="0" w:space="0" w:color="auto"/>
            <w:left w:val="none" w:sz="0" w:space="0" w:color="auto"/>
            <w:bottom w:val="none" w:sz="0" w:space="0" w:color="auto"/>
            <w:right w:val="none" w:sz="0" w:space="0" w:color="auto"/>
          </w:divBdr>
          <w:divsChild>
            <w:div w:id="1154876895">
              <w:marLeft w:val="0"/>
              <w:marRight w:val="0"/>
              <w:marTop w:val="0"/>
              <w:marBottom w:val="450"/>
              <w:divBdr>
                <w:top w:val="none" w:sz="0" w:space="0" w:color="auto"/>
                <w:left w:val="none" w:sz="0" w:space="0" w:color="auto"/>
                <w:bottom w:val="none" w:sz="0" w:space="0" w:color="auto"/>
                <w:right w:val="none" w:sz="0" w:space="0" w:color="auto"/>
              </w:divBdr>
              <w:divsChild>
                <w:div w:id="154229575">
                  <w:marLeft w:val="0"/>
                  <w:marRight w:val="0"/>
                  <w:marTop w:val="0"/>
                  <w:marBottom w:val="0"/>
                  <w:divBdr>
                    <w:top w:val="none" w:sz="0" w:space="0" w:color="auto"/>
                    <w:left w:val="none" w:sz="0" w:space="0" w:color="auto"/>
                    <w:bottom w:val="none" w:sz="0" w:space="0" w:color="auto"/>
                    <w:right w:val="none" w:sz="0" w:space="0" w:color="auto"/>
                  </w:divBdr>
                  <w:divsChild>
                    <w:div w:id="119616733">
                      <w:marLeft w:val="0"/>
                      <w:marRight w:val="0"/>
                      <w:marTop w:val="0"/>
                      <w:marBottom w:val="0"/>
                      <w:divBdr>
                        <w:top w:val="none" w:sz="0" w:space="0" w:color="auto"/>
                        <w:left w:val="none" w:sz="0" w:space="0" w:color="auto"/>
                        <w:bottom w:val="none" w:sz="0" w:space="0" w:color="auto"/>
                        <w:right w:val="none" w:sz="0" w:space="0" w:color="auto"/>
                      </w:divBdr>
                      <w:divsChild>
                        <w:div w:id="1834251402">
                          <w:marLeft w:val="0"/>
                          <w:marRight w:val="0"/>
                          <w:marTop w:val="0"/>
                          <w:marBottom w:val="0"/>
                          <w:divBdr>
                            <w:top w:val="none" w:sz="0" w:space="0" w:color="auto"/>
                            <w:left w:val="none" w:sz="0" w:space="0" w:color="auto"/>
                            <w:bottom w:val="none" w:sz="0" w:space="0" w:color="auto"/>
                            <w:right w:val="none" w:sz="0" w:space="0" w:color="auto"/>
                          </w:divBdr>
                          <w:divsChild>
                            <w:div w:id="1991592558">
                              <w:marLeft w:val="0"/>
                              <w:marRight w:val="0"/>
                              <w:marTop w:val="0"/>
                              <w:marBottom w:val="0"/>
                              <w:divBdr>
                                <w:top w:val="none" w:sz="0" w:space="0" w:color="auto"/>
                                <w:left w:val="none" w:sz="0" w:space="0" w:color="auto"/>
                                <w:bottom w:val="none" w:sz="0" w:space="0" w:color="auto"/>
                                <w:right w:val="none" w:sz="0" w:space="0" w:color="auto"/>
                              </w:divBdr>
                              <w:divsChild>
                                <w:div w:id="43023504">
                                  <w:marLeft w:val="0"/>
                                  <w:marRight w:val="0"/>
                                  <w:marTop w:val="0"/>
                                  <w:marBottom w:val="0"/>
                                  <w:divBdr>
                                    <w:top w:val="none" w:sz="0" w:space="0" w:color="auto"/>
                                    <w:left w:val="none" w:sz="0" w:space="0" w:color="auto"/>
                                    <w:bottom w:val="none" w:sz="0" w:space="0" w:color="auto"/>
                                    <w:right w:val="none" w:sz="0" w:space="0" w:color="auto"/>
                                  </w:divBdr>
                                  <w:divsChild>
                                    <w:div w:id="1079404211">
                                      <w:marLeft w:val="0"/>
                                      <w:marRight w:val="0"/>
                                      <w:marTop w:val="0"/>
                                      <w:marBottom w:val="0"/>
                                      <w:divBdr>
                                        <w:top w:val="none" w:sz="0" w:space="0" w:color="auto"/>
                                        <w:left w:val="none" w:sz="0" w:space="0" w:color="auto"/>
                                        <w:bottom w:val="none" w:sz="0" w:space="0" w:color="auto"/>
                                        <w:right w:val="none" w:sz="0" w:space="0" w:color="auto"/>
                                      </w:divBdr>
                                      <w:divsChild>
                                        <w:div w:id="19877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606686">
                                  <w:marLeft w:val="0"/>
                                  <w:marRight w:val="0"/>
                                  <w:marTop w:val="0"/>
                                  <w:marBottom w:val="0"/>
                                  <w:divBdr>
                                    <w:top w:val="none" w:sz="0" w:space="0" w:color="auto"/>
                                    <w:left w:val="none" w:sz="0" w:space="0" w:color="auto"/>
                                    <w:bottom w:val="none" w:sz="0" w:space="0" w:color="auto"/>
                                    <w:right w:val="none" w:sz="0" w:space="0" w:color="auto"/>
                                  </w:divBdr>
                                  <w:divsChild>
                                    <w:div w:id="1773167628">
                                      <w:marLeft w:val="0"/>
                                      <w:marRight w:val="0"/>
                                      <w:marTop w:val="0"/>
                                      <w:marBottom w:val="0"/>
                                      <w:divBdr>
                                        <w:top w:val="none" w:sz="0" w:space="0" w:color="auto"/>
                                        <w:left w:val="none" w:sz="0" w:space="0" w:color="auto"/>
                                        <w:bottom w:val="none" w:sz="0" w:space="0" w:color="auto"/>
                                        <w:right w:val="none" w:sz="0" w:space="0" w:color="auto"/>
                                      </w:divBdr>
                                      <w:divsChild>
                                        <w:div w:id="1803231180">
                                          <w:marLeft w:val="0"/>
                                          <w:marRight w:val="0"/>
                                          <w:marTop w:val="0"/>
                                          <w:marBottom w:val="0"/>
                                          <w:divBdr>
                                            <w:top w:val="none" w:sz="0" w:space="0" w:color="auto"/>
                                            <w:left w:val="none" w:sz="0" w:space="0" w:color="auto"/>
                                            <w:bottom w:val="none" w:sz="0" w:space="0" w:color="auto"/>
                                            <w:right w:val="none" w:sz="0" w:space="0" w:color="auto"/>
                                          </w:divBdr>
                                          <w:divsChild>
                                            <w:div w:id="781220565">
                                              <w:marLeft w:val="0"/>
                                              <w:marRight w:val="0"/>
                                              <w:marTop w:val="0"/>
                                              <w:marBottom w:val="0"/>
                                              <w:divBdr>
                                                <w:top w:val="none" w:sz="0" w:space="0" w:color="auto"/>
                                                <w:left w:val="none" w:sz="0" w:space="0" w:color="auto"/>
                                                <w:bottom w:val="none" w:sz="0" w:space="0" w:color="auto"/>
                                                <w:right w:val="none" w:sz="0" w:space="0" w:color="auto"/>
                                              </w:divBdr>
                                              <w:divsChild>
                                                <w:div w:id="138000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1747302">
                      <w:marLeft w:val="0"/>
                      <w:marRight w:val="0"/>
                      <w:marTop w:val="0"/>
                      <w:marBottom w:val="0"/>
                      <w:divBdr>
                        <w:top w:val="none" w:sz="0" w:space="0" w:color="auto"/>
                        <w:left w:val="none" w:sz="0" w:space="0" w:color="auto"/>
                        <w:bottom w:val="none" w:sz="0" w:space="0" w:color="auto"/>
                        <w:right w:val="none" w:sz="0" w:space="0" w:color="auto"/>
                      </w:divBdr>
                      <w:divsChild>
                        <w:div w:id="65656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271144">
          <w:marLeft w:val="0"/>
          <w:marRight w:val="0"/>
          <w:marTop w:val="0"/>
          <w:marBottom w:val="0"/>
          <w:divBdr>
            <w:top w:val="none" w:sz="0" w:space="0" w:color="auto"/>
            <w:left w:val="none" w:sz="0" w:space="0" w:color="auto"/>
            <w:bottom w:val="none" w:sz="0" w:space="0" w:color="auto"/>
            <w:right w:val="none" w:sz="0" w:space="0" w:color="auto"/>
          </w:divBdr>
          <w:divsChild>
            <w:div w:id="1976183">
              <w:marLeft w:val="0"/>
              <w:marRight w:val="0"/>
              <w:marTop w:val="0"/>
              <w:marBottom w:val="450"/>
              <w:divBdr>
                <w:top w:val="none" w:sz="0" w:space="0" w:color="auto"/>
                <w:left w:val="none" w:sz="0" w:space="0" w:color="auto"/>
                <w:bottom w:val="none" w:sz="0" w:space="0" w:color="auto"/>
                <w:right w:val="none" w:sz="0" w:space="0" w:color="auto"/>
              </w:divBdr>
              <w:divsChild>
                <w:div w:id="788360483">
                  <w:marLeft w:val="0"/>
                  <w:marRight w:val="0"/>
                  <w:marTop w:val="0"/>
                  <w:marBottom w:val="0"/>
                  <w:divBdr>
                    <w:top w:val="none" w:sz="0" w:space="0" w:color="auto"/>
                    <w:left w:val="none" w:sz="0" w:space="0" w:color="auto"/>
                    <w:bottom w:val="none" w:sz="0" w:space="0" w:color="auto"/>
                    <w:right w:val="none" w:sz="0" w:space="0" w:color="auto"/>
                  </w:divBdr>
                  <w:divsChild>
                    <w:div w:id="1107236016">
                      <w:marLeft w:val="0"/>
                      <w:marRight w:val="0"/>
                      <w:marTop w:val="0"/>
                      <w:marBottom w:val="0"/>
                      <w:divBdr>
                        <w:top w:val="none" w:sz="0" w:space="0" w:color="auto"/>
                        <w:left w:val="none" w:sz="0" w:space="0" w:color="auto"/>
                        <w:bottom w:val="none" w:sz="0" w:space="0" w:color="auto"/>
                        <w:right w:val="none" w:sz="0" w:space="0" w:color="auto"/>
                      </w:divBdr>
                      <w:divsChild>
                        <w:div w:id="583297383">
                          <w:marLeft w:val="0"/>
                          <w:marRight w:val="0"/>
                          <w:marTop w:val="0"/>
                          <w:marBottom w:val="0"/>
                          <w:divBdr>
                            <w:top w:val="none" w:sz="0" w:space="0" w:color="auto"/>
                            <w:left w:val="none" w:sz="0" w:space="0" w:color="auto"/>
                            <w:bottom w:val="none" w:sz="0" w:space="0" w:color="auto"/>
                            <w:right w:val="none" w:sz="0" w:space="0" w:color="auto"/>
                          </w:divBdr>
                          <w:divsChild>
                            <w:div w:id="139418961">
                              <w:marLeft w:val="0"/>
                              <w:marRight w:val="0"/>
                              <w:marTop w:val="0"/>
                              <w:marBottom w:val="0"/>
                              <w:divBdr>
                                <w:top w:val="none" w:sz="0" w:space="0" w:color="auto"/>
                                <w:left w:val="none" w:sz="0" w:space="0" w:color="auto"/>
                                <w:bottom w:val="none" w:sz="0" w:space="0" w:color="auto"/>
                                <w:right w:val="none" w:sz="0" w:space="0" w:color="auto"/>
                              </w:divBdr>
                              <w:divsChild>
                                <w:div w:id="1419864691">
                                  <w:marLeft w:val="0"/>
                                  <w:marRight w:val="0"/>
                                  <w:marTop w:val="0"/>
                                  <w:marBottom w:val="0"/>
                                  <w:divBdr>
                                    <w:top w:val="none" w:sz="0" w:space="0" w:color="auto"/>
                                    <w:left w:val="none" w:sz="0" w:space="0" w:color="auto"/>
                                    <w:bottom w:val="none" w:sz="0" w:space="0" w:color="auto"/>
                                    <w:right w:val="none" w:sz="0" w:space="0" w:color="auto"/>
                                  </w:divBdr>
                                  <w:divsChild>
                                    <w:div w:id="396829585">
                                      <w:marLeft w:val="0"/>
                                      <w:marRight w:val="0"/>
                                      <w:marTop w:val="0"/>
                                      <w:marBottom w:val="0"/>
                                      <w:divBdr>
                                        <w:top w:val="none" w:sz="0" w:space="0" w:color="auto"/>
                                        <w:left w:val="none" w:sz="0" w:space="0" w:color="auto"/>
                                        <w:bottom w:val="none" w:sz="0" w:space="0" w:color="auto"/>
                                        <w:right w:val="none" w:sz="0" w:space="0" w:color="auto"/>
                                      </w:divBdr>
                                    </w:div>
                                    <w:div w:id="1446193184">
                                      <w:marLeft w:val="0"/>
                                      <w:marRight w:val="0"/>
                                      <w:marTop w:val="0"/>
                                      <w:marBottom w:val="0"/>
                                      <w:divBdr>
                                        <w:top w:val="none" w:sz="0" w:space="0" w:color="auto"/>
                                        <w:left w:val="none" w:sz="0" w:space="0" w:color="auto"/>
                                        <w:bottom w:val="none" w:sz="0" w:space="0" w:color="auto"/>
                                        <w:right w:val="none" w:sz="0" w:space="0" w:color="auto"/>
                                      </w:divBdr>
                                      <w:divsChild>
                                        <w:div w:id="34401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87228">
                                  <w:marLeft w:val="0"/>
                                  <w:marRight w:val="0"/>
                                  <w:marTop w:val="0"/>
                                  <w:marBottom w:val="0"/>
                                  <w:divBdr>
                                    <w:top w:val="none" w:sz="0" w:space="0" w:color="auto"/>
                                    <w:left w:val="none" w:sz="0" w:space="0" w:color="auto"/>
                                    <w:bottom w:val="none" w:sz="0" w:space="0" w:color="auto"/>
                                    <w:right w:val="none" w:sz="0" w:space="0" w:color="auto"/>
                                  </w:divBdr>
                                  <w:divsChild>
                                    <w:div w:id="328867970">
                                      <w:marLeft w:val="0"/>
                                      <w:marRight w:val="0"/>
                                      <w:marTop w:val="0"/>
                                      <w:marBottom w:val="0"/>
                                      <w:divBdr>
                                        <w:top w:val="none" w:sz="0" w:space="0" w:color="auto"/>
                                        <w:left w:val="none" w:sz="0" w:space="0" w:color="auto"/>
                                        <w:bottom w:val="none" w:sz="0" w:space="0" w:color="auto"/>
                                        <w:right w:val="none" w:sz="0" w:space="0" w:color="auto"/>
                                      </w:divBdr>
                                      <w:divsChild>
                                        <w:div w:id="448017505">
                                          <w:marLeft w:val="0"/>
                                          <w:marRight w:val="0"/>
                                          <w:marTop w:val="0"/>
                                          <w:marBottom w:val="0"/>
                                          <w:divBdr>
                                            <w:top w:val="none" w:sz="0" w:space="0" w:color="auto"/>
                                            <w:left w:val="none" w:sz="0" w:space="0" w:color="auto"/>
                                            <w:bottom w:val="none" w:sz="0" w:space="0" w:color="auto"/>
                                            <w:right w:val="none" w:sz="0" w:space="0" w:color="auto"/>
                                          </w:divBdr>
                                          <w:divsChild>
                                            <w:div w:id="423651983">
                                              <w:marLeft w:val="0"/>
                                              <w:marRight w:val="0"/>
                                              <w:marTop w:val="0"/>
                                              <w:marBottom w:val="0"/>
                                              <w:divBdr>
                                                <w:top w:val="none" w:sz="0" w:space="0" w:color="auto"/>
                                                <w:left w:val="none" w:sz="0" w:space="0" w:color="auto"/>
                                                <w:bottom w:val="none" w:sz="0" w:space="0" w:color="auto"/>
                                                <w:right w:val="none" w:sz="0" w:space="0" w:color="auto"/>
                                              </w:divBdr>
                                              <w:divsChild>
                                                <w:div w:id="18886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466369">
                      <w:marLeft w:val="0"/>
                      <w:marRight w:val="0"/>
                      <w:marTop w:val="0"/>
                      <w:marBottom w:val="0"/>
                      <w:divBdr>
                        <w:top w:val="none" w:sz="0" w:space="0" w:color="auto"/>
                        <w:left w:val="none" w:sz="0" w:space="0" w:color="auto"/>
                        <w:bottom w:val="none" w:sz="0" w:space="0" w:color="auto"/>
                        <w:right w:val="none" w:sz="0" w:space="0" w:color="auto"/>
                      </w:divBdr>
                      <w:divsChild>
                        <w:div w:id="98107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769915">
          <w:marLeft w:val="0"/>
          <w:marRight w:val="0"/>
          <w:marTop w:val="0"/>
          <w:marBottom w:val="0"/>
          <w:divBdr>
            <w:top w:val="none" w:sz="0" w:space="0" w:color="auto"/>
            <w:left w:val="none" w:sz="0" w:space="0" w:color="auto"/>
            <w:bottom w:val="none" w:sz="0" w:space="0" w:color="auto"/>
            <w:right w:val="none" w:sz="0" w:space="0" w:color="auto"/>
          </w:divBdr>
          <w:divsChild>
            <w:div w:id="1961107803">
              <w:marLeft w:val="0"/>
              <w:marRight w:val="0"/>
              <w:marTop w:val="0"/>
              <w:marBottom w:val="450"/>
              <w:divBdr>
                <w:top w:val="none" w:sz="0" w:space="0" w:color="auto"/>
                <w:left w:val="none" w:sz="0" w:space="0" w:color="auto"/>
                <w:bottom w:val="none" w:sz="0" w:space="0" w:color="auto"/>
                <w:right w:val="none" w:sz="0" w:space="0" w:color="auto"/>
              </w:divBdr>
              <w:divsChild>
                <w:div w:id="261765440">
                  <w:marLeft w:val="0"/>
                  <w:marRight w:val="0"/>
                  <w:marTop w:val="0"/>
                  <w:marBottom w:val="0"/>
                  <w:divBdr>
                    <w:top w:val="none" w:sz="0" w:space="0" w:color="auto"/>
                    <w:left w:val="none" w:sz="0" w:space="0" w:color="auto"/>
                    <w:bottom w:val="none" w:sz="0" w:space="0" w:color="auto"/>
                    <w:right w:val="none" w:sz="0" w:space="0" w:color="auto"/>
                  </w:divBdr>
                  <w:divsChild>
                    <w:div w:id="1502501927">
                      <w:marLeft w:val="0"/>
                      <w:marRight w:val="0"/>
                      <w:marTop w:val="0"/>
                      <w:marBottom w:val="0"/>
                      <w:divBdr>
                        <w:top w:val="none" w:sz="0" w:space="0" w:color="auto"/>
                        <w:left w:val="none" w:sz="0" w:space="0" w:color="auto"/>
                        <w:bottom w:val="none" w:sz="0" w:space="0" w:color="auto"/>
                        <w:right w:val="none" w:sz="0" w:space="0" w:color="auto"/>
                      </w:divBdr>
                      <w:divsChild>
                        <w:div w:id="1621255891">
                          <w:marLeft w:val="0"/>
                          <w:marRight w:val="0"/>
                          <w:marTop w:val="0"/>
                          <w:marBottom w:val="0"/>
                          <w:divBdr>
                            <w:top w:val="none" w:sz="0" w:space="0" w:color="auto"/>
                            <w:left w:val="none" w:sz="0" w:space="0" w:color="auto"/>
                            <w:bottom w:val="none" w:sz="0" w:space="0" w:color="auto"/>
                            <w:right w:val="none" w:sz="0" w:space="0" w:color="auto"/>
                          </w:divBdr>
                          <w:divsChild>
                            <w:div w:id="673923983">
                              <w:marLeft w:val="0"/>
                              <w:marRight w:val="0"/>
                              <w:marTop w:val="0"/>
                              <w:marBottom w:val="0"/>
                              <w:divBdr>
                                <w:top w:val="none" w:sz="0" w:space="0" w:color="auto"/>
                                <w:left w:val="none" w:sz="0" w:space="0" w:color="auto"/>
                                <w:bottom w:val="none" w:sz="0" w:space="0" w:color="auto"/>
                                <w:right w:val="none" w:sz="0" w:space="0" w:color="auto"/>
                              </w:divBdr>
                              <w:divsChild>
                                <w:div w:id="2111196554">
                                  <w:marLeft w:val="0"/>
                                  <w:marRight w:val="0"/>
                                  <w:marTop w:val="0"/>
                                  <w:marBottom w:val="0"/>
                                  <w:divBdr>
                                    <w:top w:val="none" w:sz="0" w:space="0" w:color="auto"/>
                                    <w:left w:val="none" w:sz="0" w:space="0" w:color="auto"/>
                                    <w:bottom w:val="none" w:sz="0" w:space="0" w:color="auto"/>
                                    <w:right w:val="none" w:sz="0" w:space="0" w:color="auto"/>
                                  </w:divBdr>
                                  <w:divsChild>
                                    <w:div w:id="49111341">
                                      <w:marLeft w:val="0"/>
                                      <w:marRight w:val="0"/>
                                      <w:marTop w:val="0"/>
                                      <w:marBottom w:val="0"/>
                                      <w:divBdr>
                                        <w:top w:val="none" w:sz="0" w:space="0" w:color="auto"/>
                                        <w:left w:val="none" w:sz="0" w:space="0" w:color="auto"/>
                                        <w:bottom w:val="none" w:sz="0" w:space="0" w:color="auto"/>
                                        <w:right w:val="none" w:sz="0" w:space="0" w:color="auto"/>
                                      </w:divBdr>
                                    </w:div>
                                    <w:div w:id="1300498719">
                                      <w:marLeft w:val="0"/>
                                      <w:marRight w:val="0"/>
                                      <w:marTop w:val="0"/>
                                      <w:marBottom w:val="0"/>
                                      <w:divBdr>
                                        <w:top w:val="none" w:sz="0" w:space="0" w:color="auto"/>
                                        <w:left w:val="none" w:sz="0" w:space="0" w:color="auto"/>
                                        <w:bottom w:val="none" w:sz="0" w:space="0" w:color="auto"/>
                                        <w:right w:val="none" w:sz="0" w:space="0" w:color="auto"/>
                                      </w:divBdr>
                                      <w:divsChild>
                                        <w:div w:id="115699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201546">
                                  <w:marLeft w:val="0"/>
                                  <w:marRight w:val="0"/>
                                  <w:marTop w:val="0"/>
                                  <w:marBottom w:val="0"/>
                                  <w:divBdr>
                                    <w:top w:val="none" w:sz="0" w:space="0" w:color="auto"/>
                                    <w:left w:val="none" w:sz="0" w:space="0" w:color="auto"/>
                                    <w:bottom w:val="none" w:sz="0" w:space="0" w:color="auto"/>
                                    <w:right w:val="none" w:sz="0" w:space="0" w:color="auto"/>
                                  </w:divBdr>
                                  <w:divsChild>
                                    <w:div w:id="159928360">
                                      <w:marLeft w:val="0"/>
                                      <w:marRight w:val="0"/>
                                      <w:marTop w:val="0"/>
                                      <w:marBottom w:val="0"/>
                                      <w:divBdr>
                                        <w:top w:val="none" w:sz="0" w:space="0" w:color="auto"/>
                                        <w:left w:val="none" w:sz="0" w:space="0" w:color="auto"/>
                                        <w:bottom w:val="none" w:sz="0" w:space="0" w:color="auto"/>
                                        <w:right w:val="none" w:sz="0" w:space="0" w:color="auto"/>
                                      </w:divBdr>
                                      <w:divsChild>
                                        <w:div w:id="2104061930">
                                          <w:marLeft w:val="0"/>
                                          <w:marRight w:val="0"/>
                                          <w:marTop w:val="0"/>
                                          <w:marBottom w:val="0"/>
                                          <w:divBdr>
                                            <w:top w:val="none" w:sz="0" w:space="0" w:color="auto"/>
                                            <w:left w:val="none" w:sz="0" w:space="0" w:color="auto"/>
                                            <w:bottom w:val="none" w:sz="0" w:space="0" w:color="auto"/>
                                            <w:right w:val="none" w:sz="0" w:space="0" w:color="auto"/>
                                          </w:divBdr>
                                          <w:divsChild>
                                            <w:div w:id="1254627783">
                                              <w:marLeft w:val="0"/>
                                              <w:marRight w:val="0"/>
                                              <w:marTop w:val="0"/>
                                              <w:marBottom w:val="0"/>
                                              <w:divBdr>
                                                <w:top w:val="none" w:sz="0" w:space="0" w:color="auto"/>
                                                <w:left w:val="none" w:sz="0" w:space="0" w:color="auto"/>
                                                <w:bottom w:val="none" w:sz="0" w:space="0" w:color="auto"/>
                                                <w:right w:val="none" w:sz="0" w:space="0" w:color="auto"/>
                                              </w:divBdr>
                                              <w:divsChild>
                                                <w:div w:id="113275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6037157">
                      <w:marLeft w:val="0"/>
                      <w:marRight w:val="0"/>
                      <w:marTop w:val="0"/>
                      <w:marBottom w:val="0"/>
                      <w:divBdr>
                        <w:top w:val="none" w:sz="0" w:space="0" w:color="auto"/>
                        <w:left w:val="none" w:sz="0" w:space="0" w:color="auto"/>
                        <w:bottom w:val="none" w:sz="0" w:space="0" w:color="auto"/>
                        <w:right w:val="none" w:sz="0" w:space="0" w:color="auto"/>
                      </w:divBdr>
                      <w:divsChild>
                        <w:div w:id="162734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46154">
          <w:marLeft w:val="0"/>
          <w:marRight w:val="0"/>
          <w:marTop w:val="0"/>
          <w:marBottom w:val="0"/>
          <w:divBdr>
            <w:top w:val="none" w:sz="0" w:space="0" w:color="auto"/>
            <w:left w:val="none" w:sz="0" w:space="0" w:color="auto"/>
            <w:bottom w:val="none" w:sz="0" w:space="0" w:color="auto"/>
            <w:right w:val="none" w:sz="0" w:space="0" w:color="auto"/>
          </w:divBdr>
          <w:divsChild>
            <w:div w:id="1811551815">
              <w:marLeft w:val="0"/>
              <w:marRight w:val="0"/>
              <w:marTop w:val="0"/>
              <w:marBottom w:val="450"/>
              <w:divBdr>
                <w:top w:val="none" w:sz="0" w:space="0" w:color="auto"/>
                <w:left w:val="none" w:sz="0" w:space="0" w:color="auto"/>
                <w:bottom w:val="none" w:sz="0" w:space="0" w:color="auto"/>
                <w:right w:val="none" w:sz="0" w:space="0" w:color="auto"/>
              </w:divBdr>
              <w:divsChild>
                <w:div w:id="1141993733">
                  <w:marLeft w:val="0"/>
                  <w:marRight w:val="0"/>
                  <w:marTop w:val="0"/>
                  <w:marBottom w:val="0"/>
                  <w:divBdr>
                    <w:top w:val="none" w:sz="0" w:space="0" w:color="auto"/>
                    <w:left w:val="none" w:sz="0" w:space="0" w:color="auto"/>
                    <w:bottom w:val="none" w:sz="0" w:space="0" w:color="auto"/>
                    <w:right w:val="none" w:sz="0" w:space="0" w:color="auto"/>
                  </w:divBdr>
                  <w:divsChild>
                    <w:div w:id="2143378299">
                      <w:marLeft w:val="0"/>
                      <w:marRight w:val="0"/>
                      <w:marTop w:val="0"/>
                      <w:marBottom w:val="0"/>
                      <w:divBdr>
                        <w:top w:val="none" w:sz="0" w:space="0" w:color="auto"/>
                        <w:left w:val="none" w:sz="0" w:space="0" w:color="auto"/>
                        <w:bottom w:val="none" w:sz="0" w:space="0" w:color="auto"/>
                        <w:right w:val="none" w:sz="0" w:space="0" w:color="auto"/>
                      </w:divBdr>
                      <w:divsChild>
                        <w:div w:id="351540028">
                          <w:marLeft w:val="0"/>
                          <w:marRight w:val="0"/>
                          <w:marTop w:val="0"/>
                          <w:marBottom w:val="0"/>
                          <w:divBdr>
                            <w:top w:val="none" w:sz="0" w:space="0" w:color="auto"/>
                            <w:left w:val="none" w:sz="0" w:space="0" w:color="auto"/>
                            <w:bottom w:val="none" w:sz="0" w:space="0" w:color="auto"/>
                            <w:right w:val="none" w:sz="0" w:space="0" w:color="auto"/>
                          </w:divBdr>
                          <w:divsChild>
                            <w:div w:id="204031048">
                              <w:marLeft w:val="0"/>
                              <w:marRight w:val="0"/>
                              <w:marTop w:val="0"/>
                              <w:marBottom w:val="0"/>
                              <w:divBdr>
                                <w:top w:val="none" w:sz="0" w:space="0" w:color="auto"/>
                                <w:left w:val="none" w:sz="0" w:space="0" w:color="auto"/>
                                <w:bottom w:val="none" w:sz="0" w:space="0" w:color="auto"/>
                                <w:right w:val="none" w:sz="0" w:space="0" w:color="auto"/>
                              </w:divBdr>
                              <w:divsChild>
                                <w:div w:id="2066491410">
                                  <w:marLeft w:val="0"/>
                                  <w:marRight w:val="0"/>
                                  <w:marTop w:val="0"/>
                                  <w:marBottom w:val="0"/>
                                  <w:divBdr>
                                    <w:top w:val="none" w:sz="0" w:space="0" w:color="auto"/>
                                    <w:left w:val="none" w:sz="0" w:space="0" w:color="auto"/>
                                    <w:bottom w:val="none" w:sz="0" w:space="0" w:color="auto"/>
                                    <w:right w:val="none" w:sz="0" w:space="0" w:color="auto"/>
                                  </w:divBdr>
                                  <w:divsChild>
                                    <w:div w:id="1617635587">
                                      <w:marLeft w:val="0"/>
                                      <w:marRight w:val="0"/>
                                      <w:marTop w:val="0"/>
                                      <w:marBottom w:val="0"/>
                                      <w:divBdr>
                                        <w:top w:val="none" w:sz="0" w:space="0" w:color="auto"/>
                                        <w:left w:val="none" w:sz="0" w:space="0" w:color="auto"/>
                                        <w:bottom w:val="none" w:sz="0" w:space="0" w:color="auto"/>
                                        <w:right w:val="none" w:sz="0" w:space="0" w:color="auto"/>
                                      </w:divBdr>
                                    </w:div>
                                    <w:div w:id="447623675">
                                      <w:marLeft w:val="0"/>
                                      <w:marRight w:val="0"/>
                                      <w:marTop w:val="0"/>
                                      <w:marBottom w:val="0"/>
                                      <w:divBdr>
                                        <w:top w:val="none" w:sz="0" w:space="0" w:color="auto"/>
                                        <w:left w:val="none" w:sz="0" w:space="0" w:color="auto"/>
                                        <w:bottom w:val="none" w:sz="0" w:space="0" w:color="auto"/>
                                        <w:right w:val="none" w:sz="0" w:space="0" w:color="auto"/>
                                      </w:divBdr>
                                      <w:divsChild>
                                        <w:div w:id="66212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8997">
                                  <w:marLeft w:val="0"/>
                                  <w:marRight w:val="0"/>
                                  <w:marTop w:val="0"/>
                                  <w:marBottom w:val="0"/>
                                  <w:divBdr>
                                    <w:top w:val="none" w:sz="0" w:space="0" w:color="auto"/>
                                    <w:left w:val="none" w:sz="0" w:space="0" w:color="auto"/>
                                    <w:bottom w:val="none" w:sz="0" w:space="0" w:color="auto"/>
                                    <w:right w:val="none" w:sz="0" w:space="0" w:color="auto"/>
                                  </w:divBdr>
                                  <w:divsChild>
                                    <w:div w:id="1360274750">
                                      <w:marLeft w:val="0"/>
                                      <w:marRight w:val="0"/>
                                      <w:marTop w:val="0"/>
                                      <w:marBottom w:val="0"/>
                                      <w:divBdr>
                                        <w:top w:val="none" w:sz="0" w:space="0" w:color="auto"/>
                                        <w:left w:val="none" w:sz="0" w:space="0" w:color="auto"/>
                                        <w:bottom w:val="none" w:sz="0" w:space="0" w:color="auto"/>
                                        <w:right w:val="none" w:sz="0" w:space="0" w:color="auto"/>
                                      </w:divBdr>
                                      <w:divsChild>
                                        <w:div w:id="1010832547">
                                          <w:marLeft w:val="0"/>
                                          <w:marRight w:val="0"/>
                                          <w:marTop w:val="0"/>
                                          <w:marBottom w:val="0"/>
                                          <w:divBdr>
                                            <w:top w:val="none" w:sz="0" w:space="0" w:color="auto"/>
                                            <w:left w:val="none" w:sz="0" w:space="0" w:color="auto"/>
                                            <w:bottom w:val="none" w:sz="0" w:space="0" w:color="auto"/>
                                            <w:right w:val="none" w:sz="0" w:space="0" w:color="auto"/>
                                          </w:divBdr>
                                          <w:divsChild>
                                            <w:div w:id="1659841544">
                                              <w:marLeft w:val="0"/>
                                              <w:marRight w:val="0"/>
                                              <w:marTop w:val="0"/>
                                              <w:marBottom w:val="0"/>
                                              <w:divBdr>
                                                <w:top w:val="none" w:sz="0" w:space="0" w:color="auto"/>
                                                <w:left w:val="none" w:sz="0" w:space="0" w:color="auto"/>
                                                <w:bottom w:val="none" w:sz="0" w:space="0" w:color="auto"/>
                                                <w:right w:val="none" w:sz="0" w:space="0" w:color="auto"/>
                                              </w:divBdr>
                                              <w:divsChild>
                                                <w:div w:id="119512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692346">
                      <w:marLeft w:val="0"/>
                      <w:marRight w:val="0"/>
                      <w:marTop w:val="0"/>
                      <w:marBottom w:val="0"/>
                      <w:divBdr>
                        <w:top w:val="none" w:sz="0" w:space="0" w:color="auto"/>
                        <w:left w:val="none" w:sz="0" w:space="0" w:color="auto"/>
                        <w:bottom w:val="none" w:sz="0" w:space="0" w:color="auto"/>
                        <w:right w:val="none" w:sz="0" w:space="0" w:color="auto"/>
                      </w:divBdr>
                      <w:divsChild>
                        <w:div w:id="37828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985592">
          <w:marLeft w:val="0"/>
          <w:marRight w:val="0"/>
          <w:marTop w:val="0"/>
          <w:marBottom w:val="0"/>
          <w:divBdr>
            <w:top w:val="none" w:sz="0" w:space="0" w:color="auto"/>
            <w:left w:val="none" w:sz="0" w:space="0" w:color="auto"/>
            <w:bottom w:val="none" w:sz="0" w:space="0" w:color="auto"/>
            <w:right w:val="none" w:sz="0" w:space="0" w:color="auto"/>
          </w:divBdr>
          <w:divsChild>
            <w:div w:id="958730217">
              <w:marLeft w:val="0"/>
              <w:marRight w:val="0"/>
              <w:marTop w:val="0"/>
              <w:marBottom w:val="450"/>
              <w:divBdr>
                <w:top w:val="none" w:sz="0" w:space="0" w:color="auto"/>
                <w:left w:val="none" w:sz="0" w:space="0" w:color="auto"/>
                <w:bottom w:val="none" w:sz="0" w:space="0" w:color="auto"/>
                <w:right w:val="none" w:sz="0" w:space="0" w:color="auto"/>
              </w:divBdr>
              <w:divsChild>
                <w:div w:id="2136093794">
                  <w:marLeft w:val="0"/>
                  <w:marRight w:val="0"/>
                  <w:marTop w:val="0"/>
                  <w:marBottom w:val="0"/>
                  <w:divBdr>
                    <w:top w:val="none" w:sz="0" w:space="0" w:color="auto"/>
                    <w:left w:val="none" w:sz="0" w:space="0" w:color="auto"/>
                    <w:bottom w:val="none" w:sz="0" w:space="0" w:color="auto"/>
                    <w:right w:val="none" w:sz="0" w:space="0" w:color="auto"/>
                  </w:divBdr>
                  <w:divsChild>
                    <w:div w:id="574969728">
                      <w:marLeft w:val="0"/>
                      <w:marRight w:val="0"/>
                      <w:marTop w:val="0"/>
                      <w:marBottom w:val="0"/>
                      <w:divBdr>
                        <w:top w:val="none" w:sz="0" w:space="0" w:color="auto"/>
                        <w:left w:val="none" w:sz="0" w:space="0" w:color="auto"/>
                        <w:bottom w:val="none" w:sz="0" w:space="0" w:color="auto"/>
                        <w:right w:val="none" w:sz="0" w:space="0" w:color="auto"/>
                      </w:divBdr>
                      <w:divsChild>
                        <w:div w:id="1973100437">
                          <w:marLeft w:val="0"/>
                          <w:marRight w:val="0"/>
                          <w:marTop w:val="0"/>
                          <w:marBottom w:val="0"/>
                          <w:divBdr>
                            <w:top w:val="none" w:sz="0" w:space="0" w:color="auto"/>
                            <w:left w:val="none" w:sz="0" w:space="0" w:color="auto"/>
                            <w:bottom w:val="none" w:sz="0" w:space="0" w:color="auto"/>
                            <w:right w:val="none" w:sz="0" w:space="0" w:color="auto"/>
                          </w:divBdr>
                          <w:divsChild>
                            <w:div w:id="133647332">
                              <w:marLeft w:val="0"/>
                              <w:marRight w:val="0"/>
                              <w:marTop w:val="0"/>
                              <w:marBottom w:val="0"/>
                              <w:divBdr>
                                <w:top w:val="none" w:sz="0" w:space="0" w:color="auto"/>
                                <w:left w:val="none" w:sz="0" w:space="0" w:color="auto"/>
                                <w:bottom w:val="none" w:sz="0" w:space="0" w:color="auto"/>
                                <w:right w:val="none" w:sz="0" w:space="0" w:color="auto"/>
                              </w:divBdr>
                              <w:divsChild>
                                <w:div w:id="600845504">
                                  <w:marLeft w:val="0"/>
                                  <w:marRight w:val="0"/>
                                  <w:marTop w:val="0"/>
                                  <w:marBottom w:val="0"/>
                                  <w:divBdr>
                                    <w:top w:val="none" w:sz="0" w:space="0" w:color="auto"/>
                                    <w:left w:val="none" w:sz="0" w:space="0" w:color="auto"/>
                                    <w:bottom w:val="none" w:sz="0" w:space="0" w:color="auto"/>
                                    <w:right w:val="none" w:sz="0" w:space="0" w:color="auto"/>
                                  </w:divBdr>
                                  <w:divsChild>
                                    <w:div w:id="464588904">
                                      <w:marLeft w:val="0"/>
                                      <w:marRight w:val="0"/>
                                      <w:marTop w:val="0"/>
                                      <w:marBottom w:val="0"/>
                                      <w:divBdr>
                                        <w:top w:val="none" w:sz="0" w:space="0" w:color="auto"/>
                                        <w:left w:val="none" w:sz="0" w:space="0" w:color="auto"/>
                                        <w:bottom w:val="none" w:sz="0" w:space="0" w:color="auto"/>
                                        <w:right w:val="none" w:sz="0" w:space="0" w:color="auto"/>
                                      </w:divBdr>
                                    </w:div>
                                    <w:div w:id="396319501">
                                      <w:marLeft w:val="0"/>
                                      <w:marRight w:val="0"/>
                                      <w:marTop w:val="0"/>
                                      <w:marBottom w:val="0"/>
                                      <w:divBdr>
                                        <w:top w:val="none" w:sz="0" w:space="0" w:color="auto"/>
                                        <w:left w:val="none" w:sz="0" w:space="0" w:color="auto"/>
                                        <w:bottom w:val="none" w:sz="0" w:space="0" w:color="auto"/>
                                        <w:right w:val="none" w:sz="0" w:space="0" w:color="auto"/>
                                      </w:divBdr>
                                      <w:divsChild>
                                        <w:div w:id="138709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5757">
                                  <w:marLeft w:val="0"/>
                                  <w:marRight w:val="0"/>
                                  <w:marTop w:val="0"/>
                                  <w:marBottom w:val="0"/>
                                  <w:divBdr>
                                    <w:top w:val="none" w:sz="0" w:space="0" w:color="auto"/>
                                    <w:left w:val="none" w:sz="0" w:space="0" w:color="auto"/>
                                    <w:bottom w:val="none" w:sz="0" w:space="0" w:color="auto"/>
                                    <w:right w:val="none" w:sz="0" w:space="0" w:color="auto"/>
                                  </w:divBdr>
                                  <w:divsChild>
                                    <w:div w:id="983050726">
                                      <w:marLeft w:val="0"/>
                                      <w:marRight w:val="0"/>
                                      <w:marTop w:val="0"/>
                                      <w:marBottom w:val="0"/>
                                      <w:divBdr>
                                        <w:top w:val="none" w:sz="0" w:space="0" w:color="auto"/>
                                        <w:left w:val="none" w:sz="0" w:space="0" w:color="auto"/>
                                        <w:bottom w:val="none" w:sz="0" w:space="0" w:color="auto"/>
                                        <w:right w:val="none" w:sz="0" w:space="0" w:color="auto"/>
                                      </w:divBdr>
                                      <w:divsChild>
                                        <w:div w:id="1583950892">
                                          <w:marLeft w:val="0"/>
                                          <w:marRight w:val="0"/>
                                          <w:marTop w:val="0"/>
                                          <w:marBottom w:val="0"/>
                                          <w:divBdr>
                                            <w:top w:val="none" w:sz="0" w:space="0" w:color="auto"/>
                                            <w:left w:val="none" w:sz="0" w:space="0" w:color="auto"/>
                                            <w:bottom w:val="none" w:sz="0" w:space="0" w:color="auto"/>
                                            <w:right w:val="none" w:sz="0" w:space="0" w:color="auto"/>
                                          </w:divBdr>
                                          <w:divsChild>
                                            <w:div w:id="1964460820">
                                              <w:marLeft w:val="0"/>
                                              <w:marRight w:val="0"/>
                                              <w:marTop w:val="0"/>
                                              <w:marBottom w:val="0"/>
                                              <w:divBdr>
                                                <w:top w:val="none" w:sz="0" w:space="0" w:color="auto"/>
                                                <w:left w:val="none" w:sz="0" w:space="0" w:color="auto"/>
                                                <w:bottom w:val="none" w:sz="0" w:space="0" w:color="auto"/>
                                                <w:right w:val="none" w:sz="0" w:space="0" w:color="auto"/>
                                              </w:divBdr>
                                              <w:divsChild>
                                                <w:div w:id="131467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7134915">
                      <w:marLeft w:val="0"/>
                      <w:marRight w:val="0"/>
                      <w:marTop w:val="0"/>
                      <w:marBottom w:val="0"/>
                      <w:divBdr>
                        <w:top w:val="none" w:sz="0" w:space="0" w:color="auto"/>
                        <w:left w:val="none" w:sz="0" w:space="0" w:color="auto"/>
                        <w:bottom w:val="none" w:sz="0" w:space="0" w:color="auto"/>
                        <w:right w:val="none" w:sz="0" w:space="0" w:color="auto"/>
                      </w:divBdr>
                      <w:divsChild>
                        <w:div w:id="189905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990601">
      <w:bodyDiv w:val="1"/>
      <w:marLeft w:val="0"/>
      <w:marRight w:val="0"/>
      <w:marTop w:val="0"/>
      <w:marBottom w:val="0"/>
      <w:divBdr>
        <w:top w:val="none" w:sz="0" w:space="0" w:color="auto"/>
        <w:left w:val="none" w:sz="0" w:space="0" w:color="auto"/>
        <w:bottom w:val="none" w:sz="0" w:space="0" w:color="auto"/>
        <w:right w:val="none" w:sz="0" w:space="0" w:color="auto"/>
      </w:divBdr>
      <w:divsChild>
        <w:div w:id="320617638">
          <w:marLeft w:val="0"/>
          <w:marRight w:val="0"/>
          <w:marTop w:val="0"/>
          <w:marBottom w:val="0"/>
          <w:divBdr>
            <w:top w:val="none" w:sz="0" w:space="0" w:color="auto"/>
            <w:left w:val="none" w:sz="0" w:space="0" w:color="auto"/>
            <w:bottom w:val="none" w:sz="0" w:space="0" w:color="auto"/>
            <w:right w:val="none" w:sz="0" w:space="0" w:color="auto"/>
          </w:divBdr>
          <w:divsChild>
            <w:div w:id="835614772">
              <w:marLeft w:val="0"/>
              <w:marRight w:val="0"/>
              <w:marTop w:val="0"/>
              <w:marBottom w:val="0"/>
              <w:divBdr>
                <w:top w:val="none" w:sz="0" w:space="0" w:color="auto"/>
                <w:left w:val="none" w:sz="0" w:space="0" w:color="auto"/>
                <w:bottom w:val="none" w:sz="0" w:space="0" w:color="auto"/>
                <w:right w:val="none" w:sz="0" w:space="0" w:color="auto"/>
              </w:divBdr>
              <w:divsChild>
                <w:div w:id="1750694290">
                  <w:marLeft w:val="0"/>
                  <w:marRight w:val="0"/>
                  <w:marTop w:val="0"/>
                  <w:marBottom w:val="0"/>
                  <w:divBdr>
                    <w:top w:val="none" w:sz="0" w:space="0" w:color="auto"/>
                    <w:left w:val="none" w:sz="0" w:space="0" w:color="auto"/>
                    <w:bottom w:val="none" w:sz="0" w:space="0" w:color="auto"/>
                    <w:right w:val="none" w:sz="0" w:space="0" w:color="auto"/>
                  </w:divBdr>
                  <w:divsChild>
                    <w:div w:id="516621154">
                      <w:marLeft w:val="0"/>
                      <w:marRight w:val="0"/>
                      <w:marTop w:val="0"/>
                      <w:marBottom w:val="0"/>
                      <w:divBdr>
                        <w:top w:val="none" w:sz="0" w:space="0" w:color="auto"/>
                        <w:left w:val="none" w:sz="0" w:space="0" w:color="auto"/>
                        <w:bottom w:val="none" w:sz="0" w:space="0" w:color="auto"/>
                        <w:right w:val="none" w:sz="0" w:space="0" w:color="auto"/>
                      </w:divBdr>
                    </w:div>
                    <w:div w:id="2070498942">
                      <w:marLeft w:val="0"/>
                      <w:marRight w:val="0"/>
                      <w:marTop w:val="0"/>
                      <w:marBottom w:val="0"/>
                      <w:divBdr>
                        <w:top w:val="none" w:sz="0" w:space="0" w:color="auto"/>
                        <w:left w:val="none" w:sz="0" w:space="0" w:color="auto"/>
                        <w:bottom w:val="none" w:sz="0" w:space="0" w:color="auto"/>
                        <w:right w:val="none" w:sz="0" w:space="0" w:color="auto"/>
                      </w:divBdr>
                      <w:divsChild>
                        <w:div w:id="93428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38290">
                  <w:marLeft w:val="0"/>
                  <w:marRight w:val="0"/>
                  <w:marTop w:val="0"/>
                  <w:marBottom w:val="0"/>
                  <w:divBdr>
                    <w:top w:val="none" w:sz="0" w:space="0" w:color="auto"/>
                    <w:left w:val="none" w:sz="0" w:space="0" w:color="auto"/>
                    <w:bottom w:val="none" w:sz="0" w:space="0" w:color="auto"/>
                    <w:right w:val="none" w:sz="0" w:space="0" w:color="auto"/>
                  </w:divBdr>
                  <w:divsChild>
                    <w:div w:id="1371765628">
                      <w:marLeft w:val="0"/>
                      <w:marRight w:val="0"/>
                      <w:marTop w:val="0"/>
                      <w:marBottom w:val="0"/>
                      <w:divBdr>
                        <w:top w:val="none" w:sz="0" w:space="0" w:color="auto"/>
                        <w:left w:val="none" w:sz="0" w:space="0" w:color="auto"/>
                        <w:bottom w:val="none" w:sz="0" w:space="0" w:color="auto"/>
                        <w:right w:val="none" w:sz="0" w:space="0" w:color="auto"/>
                      </w:divBdr>
                      <w:divsChild>
                        <w:div w:id="987514473">
                          <w:marLeft w:val="0"/>
                          <w:marRight w:val="0"/>
                          <w:marTop w:val="0"/>
                          <w:marBottom w:val="0"/>
                          <w:divBdr>
                            <w:top w:val="none" w:sz="0" w:space="0" w:color="auto"/>
                            <w:left w:val="none" w:sz="0" w:space="0" w:color="auto"/>
                            <w:bottom w:val="none" w:sz="0" w:space="0" w:color="auto"/>
                            <w:right w:val="none" w:sz="0" w:space="0" w:color="auto"/>
                          </w:divBdr>
                          <w:divsChild>
                            <w:div w:id="1162352259">
                              <w:marLeft w:val="0"/>
                              <w:marRight w:val="0"/>
                              <w:marTop w:val="0"/>
                              <w:marBottom w:val="0"/>
                              <w:divBdr>
                                <w:top w:val="none" w:sz="0" w:space="0" w:color="auto"/>
                                <w:left w:val="none" w:sz="0" w:space="0" w:color="auto"/>
                                <w:bottom w:val="none" w:sz="0" w:space="0" w:color="auto"/>
                                <w:right w:val="none" w:sz="0" w:space="0" w:color="auto"/>
                              </w:divBdr>
                              <w:divsChild>
                                <w:div w:id="22657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613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ier.gov.ro/"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79D68-BE92-4D8D-8E91-EA5D00B23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58C6F75-CB09-4BDF-A8B8-D5FCF9468970}">
  <ds:schemaRefs>
    <ds:schemaRef ds:uri="http://schemas.microsoft.com/sharepoint/v3/contenttype/forms"/>
  </ds:schemaRefs>
</ds:datastoreItem>
</file>

<file path=customXml/itemProps3.xml><?xml version="1.0" encoding="utf-8"?>
<ds:datastoreItem xmlns:ds="http://schemas.openxmlformats.org/officeDocument/2006/customXml" ds:itemID="{C0B718E2-01C0-4030-A4F3-8C26B6FF03CC}">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B93BC126-3C28-46E6-A8AA-878C8F415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7590</Words>
  <Characters>43268</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50757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keywords/>
  <cp:lastModifiedBy/>
  <cp:revision>1</cp:revision>
  <dcterms:created xsi:type="dcterms:W3CDTF">2023-09-06T08:15:00Z</dcterms:created>
  <dcterms:modified xsi:type="dcterms:W3CDTF">2023-09-06T11:16:00Z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48395/16</vt:lpwstr>
  </property>
  <property fmtid="{D5CDD505-2E9C-101B-9397-08002B2CF9AE}" pid="4" name="CASEID">
    <vt:lpwstr>1231888</vt:lpwstr>
  </property>
  <property fmtid="{D5CDD505-2E9C-101B-9397-08002B2CF9AE}" pid="5" name="ContentTypeId">
    <vt:lpwstr>0x010100558EB02BDB9E204AB350EDD385B68E10</vt:lpwstr>
  </property>
</Properties>
</file>