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6F974EF0" w:rsidR="00494AB4" w:rsidRPr="00494AB4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F1519">
        <w:rPr>
          <w:rFonts w:ascii="Calibri" w:hAnsi="Calibri" w:cs="Times New Roman"/>
          <w:i/>
          <w:sz w:val="26"/>
          <w:szCs w:val="26"/>
          <w:lang w:val="ro-RO"/>
        </w:rPr>
        <w:t>proiectului</w:t>
      </w:r>
      <w:r w:rsidR="000526D0" w:rsidRPr="00494AB4">
        <w:rPr>
          <w:rFonts w:ascii="Calibri" w:hAnsi="Calibri" w:cs="Times New Roman"/>
          <w:i/>
          <w:sz w:val="26"/>
          <w:szCs w:val="26"/>
          <w:lang w:val="ro-RO"/>
        </w:rPr>
        <w:t xml:space="preserve"> </w:t>
      </w:r>
      <w:r w:rsidR="001C705D" w:rsidRPr="00494AB4">
        <w:rPr>
          <w:i/>
          <w:sz w:val="26"/>
          <w:szCs w:val="26"/>
          <w:lang w:val="ro-RO"/>
        </w:rPr>
        <w:t>de</w:t>
      </w:r>
      <w:r w:rsidR="001C705D" w:rsidRPr="001C705D">
        <w:rPr>
          <w:b/>
          <w:sz w:val="26"/>
          <w:szCs w:val="26"/>
          <w:lang w:val="ro-RO"/>
        </w:rPr>
        <w:t xml:space="preserve"> Hotărâre a Plenului Consiliului Superior al Magistraturii </w:t>
      </w:r>
      <w:r w:rsidR="009F3E57">
        <w:rPr>
          <w:b/>
          <w:sz w:val="26"/>
          <w:szCs w:val="26"/>
          <w:lang w:val="ro-RO"/>
        </w:rPr>
        <w:t>pentru</w:t>
      </w:r>
      <w:r w:rsidR="001C705D" w:rsidRPr="001C705D">
        <w:rPr>
          <w:b/>
          <w:sz w:val="26"/>
          <w:szCs w:val="26"/>
          <w:lang w:val="ro-RO"/>
        </w:rPr>
        <w:t xml:space="preserve"> modificarea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Regulamentului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de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organizare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şi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funcţionare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a</w:t>
      </w:r>
      <w:r w:rsidR="00E83FB3">
        <w:rPr>
          <w:rFonts w:cs="Calibri"/>
          <w:b/>
          <w:bCs/>
          <w:color w:val="000000"/>
          <w:sz w:val="26"/>
          <w:szCs w:val="26"/>
        </w:rPr>
        <w:t>l</w:t>
      </w:r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Şcolii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Naţionale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de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Grefieri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,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aprobat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prin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Hotărârea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Plenului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Consiliului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Superior al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Magistraturii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494AB4" w:rsidRPr="00494AB4">
        <w:rPr>
          <w:rFonts w:cs="Calibri"/>
          <w:b/>
          <w:bCs/>
          <w:color w:val="000000"/>
          <w:sz w:val="26"/>
          <w:szCs w:val="26"/>
        </w:rPr>
        <w:t>nr</w:t>
      </w:r>
      <w:proofErr w:type="spellEnd"/>
      <w:r w:rsidR="00494AB4" w:rsidRPr="00494AB4">
        <w:rPr>
          <w:rFonts w:cs="Calibri"/>
          <w:b/>
          <w:bCs/>
          <w:color w:val="000000"/>
          <w:sz w:val="26"/>
          <w:szCs w:val="26"/>
        </w:rPr>
        <w:t>. 183/2007</w:t>
      </w:r>
      <w:r w:rsidR="00494AB4" w:rsidRPr="00494AB4">
        <w:rPr>
          <w:b/>
          <w:bCs/>
          <w:sz w:val="26"/>
          <w:szCs w:val="26"/>
        </w:rPr>
        <w:t>.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1ABC479F" w:rsidR="003D3E28" w:rsidRPr="003F1519" w:rsidRDefault="001C705D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r w:rsidRPr="001C705D">
              <w:rPr>
                <w:b/>
                <w:sz w:val="26"/>
                <w:szCs w:val="26"/>
                <w:lang w:val="ro-RO"/>
              </w:rPr>
              <w:t xml:space="preserve">Hotărârea Plenului Consiliului Superior al Magistraturii </w:t>
            </w:r>
            <w:r w:rsidR="009F3E57">
              <w:rPr>
                <w:b/>
                <w:sz w:val="26"/>
                <w:szCs w:val="26"/>
                <w:lang w:val="ro-RO"/>
              </w:rPr>
              <w:t>pentru</w:t>
            </w:r>
            <w:r w:rsidRPr="001C705D">
              <w:rPr>
                <w:b/>
                <w:sz w:val="26"/>
                <w:szCs w:val="26"/>
                <w:lang w:val="ro-RO"/>
              </w:rPr>
              <w:t xml:space="preserve"> modificarea </w:t>
            </w:r>
            <w:r w:rsidR="00494AB4" w:rsidRPr="00494AB4">
              <w:rPr>
                <w:b/>
                <w:sz w:val="26"/>
                <w:szCs w:val="26"/>
                <w:lang w:val="ro-RO"/>
              </w:rPr>
              <w:t>Regulamentului de organizare şi funcţionare a</w:t>
            </w:r>
            <w:r w:rsidR="00E83FB3">
              <w:rPr>
                <w:b/>
                <w:sz w:val="26"/>
                <w:szCs w:val="26"/>
                <w:lang w:val="ro-RO"/>
              </w:rPr>
              <w:t>l</w:t>
            </w:r>
            <w:bookmarkStart w:id="0" w:name="_GoBack"/>
            <w:bookmarkEnd w:id="0"/>
            <w:r w:rsidR="00494AB4" w:rsidRPr="00494AB4">
              <w:rPr>
                <w:b/>
                <w:sz w:val="26"/>
                <w:szCs w:val="26"/>
                <w:lang w:val="ro-RO"/>
              </w:rPr>
              <w:t xml:space="preserve"> Şcolii Naţionale de Grefieri, aprobat prin Hotărârea Plenului Consiliului Superior al Magistraturii nr. 183/2007.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5182249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9 alin. (1)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443CB08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 w:rsidR="00A41241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alin.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(2</w:t>
            </w:r>
            <w:r w:rsidR="00A41241"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şi (4)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70467012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 alin. (2)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0492CCC6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 alin. (3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28C7FF95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28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CFCAF8A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30 alin. (2)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1CB97D3F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33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6F8665A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33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6E81A7C6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42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6481E7A6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>Art. 52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23F42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60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68C8B3B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61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9C7E41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62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794AF35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63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1F9D179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64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50F85895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68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1232A1D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69 alin. (1)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D75DF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71 alin. (2)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40FADC8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97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7874383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105 alin. (2)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7F1A726A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108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191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Iulian, HAGIU</cp:lastModifiedBy>
  <cp:revision>36</cp:revision>
  <cp:lastPrinted>2022-07-19T08:45:00Z</cp:lastPrinted>
  <dcterms:created xsi:type="dcterms:W3CDTF">2019-02-19T12:15:00Z</dcterms:created>
  <dcterms:modified xsi:type="dcterms:W3CDTF">2022-07-19T08:46:00Z</dcterms:modified>
</cp:coreProperties>
</file>