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39B447" w14:textId="77777777" w:rsidR="00E91F28" w:rsidRPr="00003410" w:rsidRDefault="00E91F28" w:rsidP="00E91F28">
      <w:pPr>
        <w:pStyle w:val="rvps1"/>
        <w:spacing w:before="0" w:beforeAutospacing="0" w:after="0" w:afterAutospacing="0"/>
        <w:jc w:val="both"/>
        <w:rPr>
          <w:rStyle w:val="rvts17"/>
          <w:rFonts w:asciiTheme="minorHAnsi" w:hAnsiTheme="minorHAnsi" w:cstheme="minorHAnsi"/>
        </w:rPr>
      </w:pPr>
    </w:p>
    <w:p w14:paraId="4FC5EA9F" w14:textId="77777777" w:rsidR="00E91F28" w:rsidRPr="00003410" w:rsidRDefault="00E91F28" w:rsidP="00003410">
      <w:pPr>
        <w:pStyle w:val="rvps1"/>
        <w:spacing w:before="0" w:beforeAutospacing="0" w:after="0" w:afterAutospacing="0"/>
        <w:rPr>
          <w:rFonts w:asciiTheme="minorHAnsi" w:hAnsiTheme="minorHAnsi" w:cstheme="minorHAnsi"/>
          <w:sz w:val="32"/>
          <w:szCs w:val="32"/>
        </w:rPr>
      </w:pPr>
      <w:r w:rsidRPr="00003410">
        <w:rPr>
          <w:rStyle w:val="rvts17"/>
          <w:rFonts w:asciiTheme="minorHAnsi" w:hAnsiTheme="minorHAnsi" w:cstheme="minorHAnsi"/>
          <w:sz w:val="32"/>
          <w:szCs w:val="32"/>
        </w:rPr>
        <w:t>PROIECT</w:t>
      </w:r>
    </w:p>
    <w:p w14:paraId="40B20349" w14:textId="77777777" w:rsidR="00003410" w:rsidRDefault="00003410" w:rsidP="00E91F28">
      <w:pPr>
        <w:pStyle w:val="rvps1"/>
        <w:spacing w:before="0" w:beforeAutospacing="0" w:after="0" w:afterAutospacing="0"/>
        <w:jc w:val="both"/>
        <w:rPr>
          <w:rStyle w:val="rvts41"/>
          <w:rFonts w:asciiTheme="minorHAnsi" w:hAnsiTheme="minorHAnsi" w:cstheme="minorHAnsi"/>
        </w:rPr>
      </w:pPr>
    </w:p>
    <w:p w14:paraId="76C6C600" w14:textId="0E3920F5" w:rsidR="00E91F28" w:rsidRPr="002F6A67" w:rsidRDefault="00E91F28" w:rsidP="002F6A67">
      <w:pPr>
        <w:pStyle w:val="rvps1"/>
        <w:spacing w:before="0" w:beforeAutospacing="0" w:after="0" w:afterAutospacing="0"/>
        <w:rPr>
          <w:rStyle w:val="rvts41"/>
          <w:rFonts w:asciiTheme="minorHAnsi" w:hAnsiTheme="minorHAnsi" w:cstheme="minorHAnsi"/>
        </w:rPr>
      </w:pPr>
      <w:r w:rsidRPr="002F6A67">
        <w:rPr>
          <w:rStyle w:val="rvts41"/>
          <w:rFonts w:asciiTheme="minorHAnsi" w:hAnsiTheme="minorHAnsi" w:cstheme="minorHAnsi"/>
        </w:rPr>
        <w:t>REGULAMENT</w:t>
      </w:r>
    </w:p>
    <w:p w14:paraId="494B4E3E" w14:textId="77777777" w:rsidR="00003410" w:rsidRPr="002F6A67" w:rsidRDefault="00E91F28" w:rsidP="002F6A67">
      <w:pPr>
        <w:pStyle w:val="rvps1"/>
        <w:spacing w:before="0" w:beforeAutospacing="0" w:after="0" w:afterAutospacing="0"/>
        <w:rPr>
          <w:rStyle w:val="rvts41"/>
          <w:rFonts w:asciiTheme="minorHAnsi" w:hAnsiTheme="minorHAnsi" w:cstheme="minorHAnsi"/>
        </w:rPr>
      </w:pPr>
      <w:r w:rsidRPr="002F6A67">
        <w:rPr>
          <w:rStyle w:val="rvts41"/>
          <w:rFonts w:asciiTheme="minorHAnsi" w:hAnsiTheme="minorHAnsi" w:cstheme="minorHAnsi"/>
        </w:rPr>
        <w:t>privind evaluarea activităţii profesionale a procurorilor</w:t>
      </w:r>
      <w:bookmarkStart w:id="0" w:name="6948818"/>
      <w:bookmarkEnd w:id="0"/>
    </w:p>
    <w:p w14:paraId="35CE9548" w14:textId="77777777" w:rsidR="002F6A67" w:rsidRDefault="002F6A67" w:rsidP="00003410">
      <w:pPr>
        <w:pStyle w:val="rvps1"/>
        <w:spacing w:before="0" w:beforeAutospacing="0" w:after="0" w:afterAutospacing="0"/>
        <w:jc w:val="both"/>
        <w:rPr>
          <w:rStyle w:val="rvts51"/>
          <w:rFonts w:asciiTheme="minorHAnsi" w:hAnsiTheme="minorHAnsi" w:cstheme="minorHAnsi"/>
        </w:rPr>
      </w:pPr>
    </w:p>
    <w:p w14:paraId="199CCC2C" w14:textId="5901D17D" w:rsidR="00E91F28" w:rsidRPr="00003410" w:rsidRDefault="00E91F28" w:rsidP="00003410">
      <w:pPr>
        <w:pStyle w:val="rvps1"/>
        <w:spacing w:before="0" w:beforeAutospacing="0" w:after="0" w:afterAutospacing="0"/>
        <w:jc w:val="both"/>
        <w:rPr>
          <w:rFonts w:asciiTheme="minorHAnsi" w:hAnsiTheme="minorHAnsi" w:cstheme="minorHAnsi"/>
        </w:rPr>
      </w:pPr>
      <w:r w:rsidRPr="00003410">
        <w:rPr>
          <w:rStyle w:val="rvts51"/>
          <w:rFonts w:asciiTheme="minorHAnsi" w:hAnsiTheme="minorHAnsi" w:cstheme="minorHAnsi"/>
        </w:rPr>
        <w:t>Cap. I</w:t>
      </w:r>
    </w:p>
    <w:p w14:paraId="2F51861B" w14:textId="762D816A" w:rsidR="00E91F28" w:rsidRPr="00003410" w:rsidRDefault="00E91F28" w:rsidP="00E91F28">
      <w:pPr>
        <w:pStyle w:val="NormalWeb"/>
        <w:jc w:val="both"/>
        <w:rPr>
          <w:rFonts w:asciiTheme="minorHAnsi" w:hAnsiTheme="minorHAnsi" w:cstheme="minorHAnsi"/>
        </w:rPr>
      </w:pPr>
      <w:r w:rsidRPr="00003410">
        <w:rPr>
          <w:rStyle w:val="rvts51"/>
          <w:rFonts w:asciiTheme="minorHAnsi" w:hAnsiTheme="minorHAnsi" w:cstheme="minorHAnsi"/>
        </w:rPr>
        <w:t>Dispoziţii generale</w:t>
      </w:r>
    </w:p>
    <w:p w14:paraId="00A867BB" w14:textId="77777777" w:rsidR="002F6A67" w:rsidRDefault="002F6A67" w:rsidP="00003410">
      <w:pPr>
        <w:pStyle w:val="NormalWeb"/>
        <w:ind w:firstLine="708"/>
        <w:jc w:val="both"/>
        <w:rPr>
          <w:rStyle w:val="rvts51"/>
          <w:rFonts w:asciiTheme="minorHAnsi" w:hAnsiTheme="minorHAnsi" w:cstheme="minorHAnsi"/>
        </w:rPr>
      </w:pPr>
      <w:bookmarkStart w:id="1" w:name="6948819"/>
      <w:bookmarkEnd w:id="1"/>
    </w:p>
    <w:p w14:paraId="659296A5" w14:textId="7227EC7D" w:rsidR="00E91F28" w:rsidRPr="00003410" w:rsidRDefault="00E91F28" w:rsidP="00003410">
      <w:pPr>
        <w:pStyle w:val="NormalWeb"/>
        <w:ind w:firstLine="708"/>
        <w:jc w:val="both"/>
        <w:rPr>
          <w:rFonts w:asciiTheme="minorHAnsi" w:hAnsiTheme="minorHAnsi" w:cstheme="minorHAnsi"/>
        </w:rPr>
      </w:pPr>
      <w:r w:rsidRPr="00003410">
        <w:rPr>
          <w:rStyle w:val="rvts51"/>
          <w:rFonts w:asciiTheme="minorHAnsi" w:hAnsiTheme="minorHAnsi" w:cstheme="minorHAnsi"/>
        </w:rPr>
        <w:t>Art. 1 - </w:t>
      </w:r>
      <w:r w:rsidRPr="00003410">
        <w:rPr>
          <w:rStyle w:val="rvts21"/>
          <w:rFonts w:asciiTheme="minorHAnsi" w:hAnsiTheme="minorHAnsi" w:cstheme="minorHAnsi"/>
        </w:rPr>
        <w:t>(1) Evaluarea activității profesionale a procurorilor are ca obiectiv stabilirea nivelului de competenţă profesională al acestora şi vizează îmbunătăţirea performanţelor profesionale, creşterea eficienţei activităţii parchetelor şi a încrederii publice în autoritatea judecătorească, menţinerea şi consolidarea calităţii sistemului judiciar.</w:t>
      </w:r>
    </w:p>
    <w:p w14:paraId="43AA13CE" w14:textId="67CC3795" w:rsidR="00E91F28" w:rsidRPr="0015584C" w:rsidRDefault="00E91F28" w:rsidP="00003410">
      <w:pPr>
        <w:pStyle w:val="NormalWeb"/>
        <w:ind w:firstLine="708"/>
        <w:jc w:val="both"/>
        <w:rPr>
          <w:rFonts w:asciiTheme="minorHAnsi" w:hAnsiTheme="minorHAnsi" w:cstheme="minorHAnsi"/>
        </w:rPr>
      </w:pPr>
      <w:r w:rsidRPr="00003410">
        <w:rPr>
          <w:rStyle w:val="rvts21"/>
          <w:rFonts w:asciiTheme="minorHAnsi" w:hAnsiTheme="minorHAnsi" w:cstheme="minorHAnsi"/>
        </w:rPr>
        <w:t xml:space="preserve">(2) </w:t>
      </w:r>
      <w:r w:rsidRPr="0015584C">
        <w:rPr>
          <w:rStyle w:val="rvts21"/>
          <w:rFonts w:asciiTheme="minorHAnsi" w:hAnsiTheme="minorHAnsi" w:cstheme="minorHAnsi"/>
        </w:rPr>
        <w:t xml:space="preserve">Procesul de evaluare a procurorilor implică parcurgerea următoarelor etape: observarea activităților profesionale cu caracter public desfășurate de procurorul evaluat, analiza documentelor care conţin rezultate ale activităţii profesionale a procurorului evaluat şi acordarea calificativului. Procesul de evaluare a procurorilor poate cuprinde şi un interviu de evaluare, precum şi stabilirea de comun acord a unui plan individual </w:t>
      </w:r>
      <w:r w:rsidR="005C6EDA">
        <w:rPr>
          <w:rStyle w:val="rvts21"/>
          <w:rFonts w:asciiTheme="minorHAnsi" w:hAnsiTheme="minorHAnsi" w:cstheme="minorHAnsi"/>
          <w:strike/>
        </w:rPr>
        <w:t>c</w:t>
      </w:r>
      <w:r w:rsidRPr="0015584C">
        <w:rPr>
          <w:rStyle w:val="rvts21"/>
          <w:rFonts w:asciiTheme="minorHAnsi" w:hAnsiTheme="minorHAnsi" w:cstheme="minorHAnsi"/>
        </w:rPr>
        <w:t>de dezvoltare profesională.</w:t>
      </w:r>
    </w:p>
    <w:p w14:paraId="6EC693D5" w14:textId="5D5684C0" w:rsidR="00E91F28" w:rsidRPr="0015584C" w:rsidRDefault="00E91F28" w:rsidP="00003410">
      <w:pPr>
        <w:pStyle w:val="NormalWeb"/>
        <w:ind w:firstLine="708"/>
        <w:jc w:val="both"/>
        <w:rPr>
          <w:rFonts w:asciiTheme="minorHAnsi" w:hAnsiTheme="minorHAnsi" w:cstheme="minorHAnsi"/>
        </w:rPr>
      </w:pPr>
      <w:r w:rsidRPr="0015584C">
        <w:rPr>
          <w:rStyle w:val="rvts21"/>
          <w:rFonts w:asciiTheme="minorHAnsi" w:hAnsiTheme="minorHAnsi" w:cstheme="minorHAnsi"/>
        </w:rPr>
        <w:t xml:space="preserve">(3) </w:t>
      </w:r>
      <w:r w:rsidRPr="0015584C">
        <w:rPr>
          <w:rFonts w:asciiTheme="minorHAnsi" w:hAnsiTheme="minorHAnsi" w:cstheme="minorHAnsi"/>
        </w:rPr>
        <w:t>Evaluarea activităţii profesionale a procurorilor se realizează potrivit dispoziţiilor legii, ale prezentului regulament şi ale Ghidului de evaluare a activităţii profesionale a procurorilor, cuprins în anexa nr. 1 la prezentul regulament, care face parte integrantă din acesta.</w:t>
      </w:r>
    </w:p>
    <w:p w14:paraId="3FEC0396" w14:textId="77777777" w:rsidR="00003410" w:rsidRDefault="00003410" w:rsidP="00E91F28">
      <w:pPr>
        <w:pStyle w:val="NormalWeb"/>
        <w:jc w:val="both"/>
        <w:rPr>
          <w:rStyle w:val="rvts51"/>
          <w:rFonts w:asciiTheme="minorHAnsi" w:hAnsiTheme="minorHAnsi" w:cstheme="minorHAnsi"/>
        </w:rPr>
      </w:pPr>
      <w:bookmarkStart w:id="2" w:name="6948820"/>
      <w:bookmarkEnd w:id="2"/>
    </w:p>
    <w:p w14:paraId="532255F4" w14:textId="0FEE3175" w:rsidR="00E91F28" w:rsidRPr="00003410" w:rsidRDefault="00E91F28" w:rsidP="00003410">
      <w:pPr>
        <w:pStyle w:val="NormalWeb"/>
        <w:ind w:firstLine="708"/>
        <w:jc w:val="both"/>
        <w:rPr>
          <w:rFonts w:asciiTheme="minorHAnsi" w:hAnsiTheme="minorHAnsi" w:cstheme="minorHAnsi"/>
        </w:rPr>
      </w:pPr>
      <w:r w:rsidRPr="00003410">
        <w:rPr>
          <w:rStyle w:val="rvts51"/>
          <w:rFonts w:asciiTheme="minorHAnsi" w:hAnsiTheme="minorHAnsi" w:cstheme="minorHAnsi"/>
        </w:rPr>
        <w:t>Art. 2 - </w:t>
      </w:r>
      <w:r w:rsidRPr="00003410">
        <w:rPr>
          <w:rStyle w:val="rvts21"/>
          <w:rFonts w:asciiTheme="minorHAnsi" w:hAnsiTheme="minorHAnsi" w:cstheme="minorHAnsi"/>
        </w:rPr>
        <w:t>(1) Pentru verificarea îndeplinirii criteriilor de competenţă profesională şi de performanţă, procurorii sunt supuşi unei evaluări privind, în principal, calitatea activității, eficiența, integritatea și obligația de formare profesională continuă. În cazul procurorilor numiţi în funcţii de conducere, evaluarea se face şi asupra modului de îndeplinire a atribuţiilor manageriale.</w:t>
      </w:r>
    </w:p>
    <w:p w14:paraId="674849FB" w14:textId="77777777" w:rsidR="00E91F28" w:rsidRPr="00003410" w:rsidRDefault="00E91F28" w:rsidP="00003410">
      <w:pPr>
        <w:pStyle w:val="NormalWeb"/>
        <w:ind w:firstLine="708"/>
        <w:jc w:val="both"/>
        <w:rPr>
          <w:rFonts w:asciiTheme="minorHAnsi" w:hAnsiTheme="minorHAnsi" w:cstheme="minorHAnsi"/>
        </w:rPr>
      </w:pPr>
      <w:r w:rsidRPr="00003410">
        <w:rPr>
          <w:rStyle w:val="rvts21"/>
          <w:rFonts w:asciiTheme="minorHAnsi" w:hAnsiTheme="minorHAnsi" w:cstheme="minorHAnsi"/>
        </w:rPr>
        <w:t>(2) În raport cu vechimea în funcţia de procuror, evaluarea se realizează după cum urmează:</w:t>
      </w:r>
    </w:p>
    <w:p w14:paraId="5B4B01F1" w14:textId="77777777" w:rsidR="00E91F28" w:rsidRPr="00003410" w:rsidRDefault="00E91F28" w:rsidP="00003410">
      <w:pPr>
        <w:pStyle w:val="NormalWeb"/>
        <w:ind w:firstLine="708"/>
        <w:jc w:val="both"/>
        <w:rPr>
          <w:rFonts w:asciiTheme="minorHAnsi" w:hAnsiTheme="minorHAnsi" w:cstheme="minorHAnsi"/>
        </w:rPr>
      </w:pPr>
      <w:r w:rsidRPr="00003410">
        <w:rPr>
          <w:rStyle w:val="rvts21"/>
          <w:rFonts w:asciiTheme="minorHAnsi" w:hAnsiTheme="minorHAnsi" w:cstheme="minorHAnsi"/>
        </w:rPr>
        <w:t>a) o dată la 2 ani, pentru procurorii cu o vechime între un an şi 5 ani;</w:t>
      </w:r>
    </w:p>
    <w:p w14:paraId="679659A2" w14:textId="77777777" w:rsidR="00E91F28" w:rsidRPr="0015584C" w:rsidRDefault="00E91F28" w:rsidP="00003410">
      <w:pPr>
        <w:pStyle w:val="NormalWeb"/>
        <w:ind w:firstLine="708"/>
        <w:jc w:val="both"/>
        <w:rPr>
          <w:rFonts w:asciiTheme="minorHAnsi" w:hAnsiTheme="minorHAnsi" w:cstheme="minorHAnsi"/>
        </w:rPr>
      </w:pPr>
      <w:r w:rsidRPr="00003410">
        <w:rPr>
          <w:rStyle w:val="rvts21"/>
          <w:rFonts w:asciiTheme="minorHAnsi" w:hAnsiTheme="minorHAnsi" w:cstheme="minorHAnsi"/>
        </w:rPr>
        <w:t xml:space="preserve">b) </w:t>
      </w:r>
      <w:r w:rsidRPr="0015584C">
        <w:rPr>
          <w:rStyle w:val="rvts21"/>
          <w:rFonts w:asciiTheme="minorHAnsi" w:hAnsiTheme="minorHAnsi" w:cstheme="minorHAnsi"/>
        </w:rPr>
        <w:t>o dată la 3 ani, pentru procurorii cu o vechime între 5 şi 10 ani;</w:t>
      </w:r>
    </w:p>
    <w:p w14:paraId="0DF988F3" w14:textId="77777777" w:rsidR="00E91F28" w:rsidRPr="0015584C" w:rsidRDefault="00E91F28" w:rsidP="00003410">
      <w:pPr>
        <w:pStyle w:val="NormalWeb"/>
        <w:ind w:firstLine="708"/>
        <w:jc w:val="both"/>
        <w:rPr>
          <w:rFonts w:asciiTheme="minorHAnsi" w:hAnsiTheme="minorHAnsi" w:cstheme="minorHAnsi"/>
        </w:rPr>
      </w:pPr>
      <w:r w:rsidRPr="0015584C">
        <w:rPr>
          <w:rStyle w:val="rvts21"/>
          <w:rFonts w:asciiTheme="minorHAnsi" w:hAnsiTheme="minorHAnsi" w:cstheme="minorHAnsi"/>
        </w:rPr>
        <w:t>c) o dată la 4 ani, pentru procurorii cu o vechime între 10 şi 15 ani;</w:t>
      </w:r>
    </w:p>
    <w:p w14:paraId="390797BD" w14:textId="77777777" w:rsidR="00E91F28" w:rsidRPr="0015584C" w:rsidRDefault="00E91F28" w:rsidP="00003410">
      <w:pPr>
        <w:pStyle w:val="NormalWeb"/>
        <w:ind w:firstLine="708"/>
        <w:jc w:val="both"/>
        <w:rPr>
          <w:rStyle w:val="rvts21"/>
          <w:rFonts w:asciiTheme="minorHAnsi" w:hAnsiTheme="minorHAnsi" w:cstheme="minorHAnsi"/>
        </w:rPr>
      </w:pPr>
      <w:r w:rsidRPr="0015584C">
        <w:rPr>
          <w:rStyle w:val="rvts21"/>
          <w:rFonts w:asciiTheme="minorHAnsi" w:hAnsiTheme="minorHAnsi" w:cstheme="minorHAnsi"/>
        </w:rPr>
        <w:t>d) o dată la 5 ani, pentru procurorii cu o vechime mai mare de 15 ani.</w:t>
      </w:r>
    </w:p>
    <w:p w14:paraId="7354EFBE" w14:textId="77777777" w:rsidR="00E91F28" w:rsidRPr="0015584C" w:rsidRDefault="00E91F28" w:rsidP="00003410">
      <w:pPr>
        <w:pStyle w:val="NormalWeb"/>
        <w:ind w:firstLine="708"/>
        <w:jc w:val="both"/>
        <w:rPr>
          <w:rStyle w:val="rvts21"/>
          <w:rFonts w:asciiTheme="minorHAnsi" w:hAnsiTheme="minorHAnsi" w:cstheme="minorHAnsi"/>
        </w:rPr>
      </w:pPr>
      <w:r w:rsidRPr="0015584C">
        <w:rPr>
          <w:rStyle w:val="rvts21"/>
          <w:rFonts w:asciiTheme="minorHAnsi" w:hAnsiTheme="minorHAnsi" w:cstheme="minorHAnsi"/>
        </w:rPr>
        <w:t>(3) Dacă pe parcursul perioadei evaluate, procurorul trece într-un alt interval de vechime dintre cele prevăzute la alin. (2), evaluarea se realizează corespunzător vechimii mai mari împlinite.</w:t>
      </w:r>
    </w:p>
    <w:p w14:paraId="1C7E542C" w14:textId="77777777" w:rsidR="00E91F28" w:rsidRPr="0015584C" w:rsidRDefault="00E91F28" w:rsidP="00003410">
      <w:pPr>
        <w:pStyle w:val="NormalWeb"/>
        <w:ind w:firstLine="708"/>
        <w:jc w:val="both"/>
        <w:rPr>
          <w:rStyle w:val="rvts21"/>
          <w:rFonts w:asciiTheme="minorHAnsi" w:hAnsiTheme="minorHAnsi" w:cstheme="minorHAnsi"/>
        </w:rPr>
      </w:pPr>
      <w:r w:rsidRPr="0015584C">
        <w:rPr>
          <w:rStyle w:val="rvts21"/>
          <w:rFonts w:asciiTheme="minorHAnsi" w:hAnsiTheme="minorHAnsi" w:cstheme="minorHAnsi"/>
        </w:rPr>
        <w:t>(4) Evaluarea profesională se poate efectua și ori de câte ori se solicită de către procuror, cu respectarea alin. (2) și (3).</w:t>
      </w:r>
    </w:p>
    <w:p w14:paraId="356FD11C" w14:textId="77777777" w:rsidR="00E91F28" w:rsidRPr="0015584C" w:rsidRDefault="00E91F28" w:rsidP="00003410">
      <w:pPr>
        <w:ind w:firstLine="708"/>
        <w:jc w:val="both"/>
        <w:rPr>
          <w:rFonts w:asciiTheme="minorHAnsi" w:hAnsiTheme="minorHAnsi" w:cstheme="minorHAnsi"/>
          <w:sz w:val="24"/>
        </w:rPr>
      </w:pPr>
      <w:r w:rsidRPr="0015584C">
        <w:rPr>
          <w:rFonts w:asciiTheme="minorHAnsi" w:hAnsiTheme="minorHAnsi" w:cstheme="minorHAnsi"/>
          <w:sz w:val="24"/>
        </w:rPr>
        <w:t xml:space="preserve">(5) Prima evaluare a procurorilor se face la 2 ani de la publicarea în Monitorul Oficial al României, Partea I, a decretului de numire în funcţie, iar următoarele evaluări se fac potrivit alin. (2) și (3), de regulă până în luna iunie a anului următor. </w:t>
      </w:r>
    </w:p>
    <w:p w14:paraId="1DB5F0B2" w14:textId="77777777" w:rsidR="00E91F28" w:rsidRPr="0015584C" w:rsidRDefault="00E91F28" w:rsidP="00003410">
      <w:pPr>
        <w:ind w:firstLine="708"/>
        <w:jc w:val="both"/>
        <w:rPr>
          <w:rFonts w:asciiTheme="minorHAnsi" w:hAnsiTheme="minorHAnsi" w:cstheme="minorHAnsi"/>
          <w:sz w:val="24"/>
        </w:rPr>
      </w:pPr>
      <w:r w:rsidRPr="0015584C">
        <w:rPr>
          <w:rFonts w:asciiTheme="minorHAnsi" w:hAnsiTheme="minorHAnsi" w:cstheme="minorHAnsi"/>
          <w:sz w:val="24"/>
        </w:rPr>
        <w:t>(6) Evaluarea poate fi realizată şi în altă perioadă calendaristică, la cererea procurorului, în măsura în care evaluarea este necesară pentru promovarea în funcţii de execuţie ori numirea în funcţii de conducere sau pentru alte situaţii prevăzute de lege, cu respectarea alin. (2) și (3).</w:t>
      </w:r>
    </w:p>
    <w:p w14:paraId="67DFA81D" w14:textId="77777777" w:rsidR="00E91F28" w:rsidRPr="0015584C" w:rsidRDefault="00E91F28" w:rsidP="00003410">
      <w:pPr>
        <w:ind w:firstLine="708"/>
        <w:jc w:val="both"/>
        <w:rPr>
          <w:rFonts w:asciiTheme="minorHAnsi" w:hAnsiTheme="minorHAnsi" w:cstheme="minorHAnsi"/>
          <w:sz w:val="24"/>
        </w:rPr>
      </w:pPr>
      <w:r w:rsidRPr="0015584C">
        <w:rPr>
          <w:rFonts w:asciiTheme="minorHAnsi" w:hAnsiTheme="minorHAnsi" w:cstheme="minorHAnsi"/>
          <w:sz w:val="24"/>
        </w:rPr>
        <w:lastRenderedPageBreak/>
        <w:t xml:space="preserve">(7) Pentru procurorii membri ai Secției pentru procurori a Consiliului Superior al Magistraturii (în continuare, </w:t>
      </w:r>
      <w:r w:rsidRPr="0015584C">
        <w:rPr>
          <w:rFonts w:asciiTheme="minorHAnsi" w:hAnsiTheme="minorHAnsi" w:cstheme="minorHAnsi"/>
          <w:i/>
          <w:iCs/>
          <w:sz w:val="24"/>
        </w:rPr>
        <w:t>Secția pentru procurori</w:t>
      </w:r>
      <w:r w:rsidRPr="0015584C">
        <w:rPr>
          <w:rFonts w:asciiTheme="minorHAnsi" w:hAnsiTheme="minorHAnsi" w:cstheme="minorHAnsi"/>
          <w:sz w:val="24"/>
        </w:rPr>
        <w:t>), evaluarea se face după cel puţin 3 ani de la încetarea mandatului, cu respectarea alin. (2) și (3).</w:t>
      </w:r>
    </w:p>
    <w:p w14:paraId="0A415D5F" w14:textId="77777777" w:rsidR="00E91F28" w:rsidRPr="0015584C" w:rsidRDefault="00E91F28" w:rsidP="002F6A67">
      <w:pPr>
        <w:ind w:firstLine="708"/>
        <w:jc w:val="both"/>
        <w:rPr>
          <w:rFonts w:asciiTheme="minorHAnsi" w:hAnsiTheme="minorHAnsi" w:cstheme="minorHAnsi"/>
          <w:sz w:val="24"/>
        </w:rPr>
      </w:pPr>
      <w:r w:rsidRPr="0015584C">
        <w:rPr>
          <w:rFonts w:asciiTheme="minorHAnsi" w:hAnsiTheme="minorHAnsi" w:cstheme="minorHAnsi"/>
          <w:sz w:val="24"/>
        </w:rPr>
        <w:t>(8) Evaluarea activităţii profesionale a procurorilor care au îndeplinit şi funcţia de judecător în perioada supusă evaluării se va realiza în termen de 2 ani de la numirea în funcţia de procuror prin decret al Preşedintelui României.</w:t>
      </w:r>
    </w:p>
    <w:p w14:paraId="08A7AA28" w14:textId="77777777" w:rsidR="00E91F28" w:rsidRPr="0015584C" w:rsidRDefault="00E91F28" w:rsidP="002F6A67">
      <w:pPr>
        <w:ind w:firstLine="708"/>
        <w:jc w:val="both"/>
        <w:rPr>
          <w:rFonts w:asciiTheme="minorHAnsi" w:hAnsiTheme="minorHAnsi" w:cstheme="minorHAnsi"/>
          <w:sz w:val="24"/>
        </w:rPr>
      </w:pPr>
      <w:r w:rsidRPr="0015584C">
        <w:rPr>
          <w:rFonts w:asciiTheme="minorHAnsi" w:hAnsiTheme="minorHAnsi" w:cstheme="minorHAnsi"/>
          <w:sz w:val="24"/>
        </w:rPr>
        <w:t>(9) Evaluarea procurorilor detaşaţi la alte instituţii decât parchetele se face după încetarea detaşării, la împlinirea a 2 ani, în cazul primei evaluări, iar în cazul celorlalte evaluări, la împlinirea vechimii prevăzute la alin. (2), prin cumularea perioadei anterioare detaşării cu perioada ulterioară acesteia. Dispozițiile alin. (3) se aplică în mod corespunzător.</w:t>
      </w:r>
    </w:p>
    <w:p w14:paraId="23376D31" w14:textId="77777777" w:rsidR="00E91F28" w:rsidRPr="0015584C" w:rsidRDefault="00E91F28" w:rsidP="002F6A67">
      <w:pPr>
        <w:pStyle w:val="NormalWeb"/>
        <w:ind w:firstLine="708"/>
        <w:jc w:val="both"/>
        <w:rPr>
          <w:rFonts w:asciiTheme="minorHAnsi" w:hAnsiTheme="minorHAnsi" w:cstheme="minorHAnsi"/>
        </w:rPr>
      </w:pPr>
      <w:r w:rsidRPr="0015584C">
        <w:rPr>
          <w:rFonts w:asciiTheme="minorHAnsi" w:hAnsiTheme="minorHAnsi" w:cstheme="minorHAnsi"/>
        </w:rPr>
        <w:t>(10) La calculul intervalului la care se realizează evaluarea se ţine seama doar de perioada în care cel evaluat a desfăşurat efectiv activitate ca procuror, de perioadele în care acesta s-a aflat în concediu de odihnă, precum şi de perioadele în care acesta s-a aflat în alte concedii care, cumulate, nu depăşesc 3 luni.</w:t>
      </w:r>
    </w:p>
    <w:p w14:paraId="53D9C184" w14:textId="77777777" w:rsidR="002F6A67" w:rsidRDefault="002F6A67" w:rsidP="00E91F28">
      <w:pPr>
        <w:pStyle w:val="NormalWeb"/>
        <w:jc w:val="both"/>
        <w:rPr>
          <w:rStyle w:val="rvts51"/>
          <w:rFonts w:asciiTheme="minorHAnsi" w:hAnsiTheme="minorHAnsi" w:cstheme="minorHAnsi"/>
        </w:rPr>
      </w:pPr>
      <w:bookmarkStart w:id="3" w:name="6948821"/>
      <w:bookmarkEnd w:id="3"/>
    </w:p>
    <w:p w14:paraId="2064AE2B" w14:textId="55CA7AE7" w:rsidR="00E91F28" w:rsidRPr="00003410" w:rsidRDefault="00E91F28" w:rsidP="002F6A67">
      <w:pPr>
        <w:pStyle w:val="NormalWeb"/>
        <w:ind w:firstLine="708"/>
        <w:jc w:val="both"/>
        <w:rPr>
          <w:rFonts w:asciiTheme="minorHAnsi" w:hAnsiTheme="minorHAnsi" w:cstheme="minorHAnsi"/>
        </w:rPr>
      </w:pPr>
      <w:r w:rsidRPr="00003410">
        <w:rPr>
          <w:rStyle w:val="rvts51"/>
          <w:rFonts w:asciiTheme="minorHAnsi" w:hAnsiTheme="minorHAnsi" w:cstheme="minorHAnsi"/>
        </w:rPr>
        <w:t>Art. 3 - </w:t>
      </w:r>
      <w:r w:rsidRPr="0015584C">
        <w:rPr>
          <w:rStyle w:val="rvts21"/>
          <w:rFonts w:asciiTheme="minorHAnsi" w:hAnsiTheme="minorHAnsi" w:cstheme="minorHAnsi"/>
        </w:rPr>
        <w:t>Indicatorii de evaluare a performanțelor profesionale sunt structuraţi în funcţie de specificul activităţii procurorilor, astfel încât</w:t>
      </w:r>
      <w:r w:rsidRPr="00003410">
        <w:rPr>
          <w:rStyle w:val="rvts21"/>
          <w:rFonts w:asciiTheme="minorHAnsi" w:hAnsiTheme="minorHAnsi" w:cstheme="minorHAnsi"/>
        </w:rPr>
        <w:t xml:space="preserve"> să stimuleze dezvoltarea profesională a acestora şi să le diferenţieze performanţele profesionale, fără a le afecta independența.</w:t>
      </w:r>
    </w:p>
    <w:p w14:paraId="517A7865" w14:textId="77777777" w:rsidR="00E91F28" w:rsidRPr="00003410" w:rsidRDefault="00E91F28" w:rsidP="00E91F28">
      <w:pPr>
        <w:pStyle w:val="NormalWeb"/>
        <w:jc w:val="both"/>
        <w:rPr>
          <w:rStyle w:val="rvts21"/>
          <w:rFonts w:asciiTheme="minorHAnsi" w:hAnsiTheme="minorHAnsi" w:cstheme="minorHAnsi"/>
        </w:rPr>
      </w:pPr>
    </w:p>
    <w:p w14:paraId="62698D30" w14:textId="77777777" w:rsidR="00E91F28" w:rsidRPr="00003410" w:rsidRDefault="00E91F28" w:rsidP="00E91F28">
      <w:pPr>
        <w:pStyle w:val="NormalWeb"/>
        <w:jc w:val="both"/>
        <w:rPr>
          <w:rFonts w:asciiTheme="minorHAnsi" w:hAnsiTheme="minorHAnsi" w:cstheme="minorHAnsi"/>
        </w:rPr>
      </w:pPr>
    </w:p>
    <w:p w14:paraId="065A43C2" w14:textId="77777777" w:rsidR="00E91F28" w:rsidRPr="00003410" w:rsidRDefault="00E91F28" w:rsidP="00E91F28">
      <w:pPr>
        <w:pStyle w:val="NormalWeb"/>
        <w:jc w:val="both"/>
        <w:rPr>
          <w:rFonts w:asciiTheme="minorHAnsi" w:hAnsiTheme="minorHAnsi" w:cstheme="minorHAnsi"/>
        </w:rPr>
      </w:pPr>
      <w:r w:rsidRPr="00003410">
        <w:rPr>
          <w:rStyle w:val="rvts51"/>
          <w:rFonts w:asciiTheme="minorHAnsi" w:hAnsiTheme="minorHAnsi" w:cstheme="minorHAnsi"/>
        </w:rPr>
        <w:t>Cap. II</w:t>
      </w:r>
    </w:p>
    <w:p w14:paraId="4FE60A5F" w14:textId="77777777" w:rsidR="00E91F28" w:rsidRPr="00003410" w:rsidRDefault="00E91F28" w:rsidP="00E91F28">
      <w:pPr>
        <w:pStyle w:val="NormalWeb"/>
        <w:jc w:val="both"/>
        <w:rPr>
          <w:rFonts w:asciiTheme="minorHAnsi" w:hAnsiTheme="minorHAnsi" w:cstheme="minorHAnsi"/>
        </w:rPr>
      </w:pPr>
      <w:r w:rsidRPr="00003410">
        <w:rPr>
          <w:rStyle w:val="rvts51"/>
          <w:rFonts w:asciiTheme="minorHAnsi" w:hAnsiTheme="minorHAnsi" w:cstheme="minorHAnsi"/>
        </w:rPr>
        <w:t>Criterii și indicatori de evaluare a performanţelor profesionale</w:t>
      </w:r>
    </w:p>
    <w:p w14:paraId="2572897E" w14:textId="77777777" w:rsidR="002F6A67" w:rsidRDefault="002F6A67" w:rsidP="00E91F28">
      <w:pPr>
        <w:pStyle w:val="NormalWeb"/>
        <w:jc w:val="both"/>
        <w:rPr>
          <w:rStyle w:val="rvts61"/>
          <w:rFonts w:asciiTheme="minorHAnsi" w:hAnsiTheme="minorHAnsi" w:cstheme="minorHAnsi"/>
        </w:rPr>
      </w:pPr>
    </w:p>
    <w:p w14:paraId="4728AE63" w14:textId="17294616" w:rsidR="00E91F28" w:rsidRPr="00003410" w:rsidRDefault="00E91F28" w:rsidP="00E91F28">
      <w:pPr>
        <w:pStyle w:val="NormalWeb"/>
        <w:jc w:val="both"/>
        <w:rPr>
          <w:rFonts w:asciiTheme="minorHAnsi" w:hAnsiTheme="minorHAnsi" w:cstheme="minorHAnsi"/>
        </w:rPr>
      </w:pPr>
      <w:r w:rsidRPr="00003410">
        <w:rPr>
          <w:rStyle w:val="rvts61"/>
          <w:rFonts w:asciiTheme="minorHAnsi" w:hAnsiTheme="minorHAnsi" w:cstheme="minorHAnsi"/>
        </w:rPr>
        <w:t>Secţiunea 1</w:t>
      </w:r>
    </w:p>
    <w:p w14:paraId="7EB6D790" w14:textId="77777777" w:rsidR="00E91F28" w:rsidRPr="00003410" w:rsidRDefault="00E91F28" w:rsidP="00E91F28">
      <w:pPr>
        <w:pStyle w:val="NormalWeb"/>
        <w:jc w:val="both"/>
        <w:rPr>
          <w:rFonts w:asciiTheme="minorHAnsi" w:hAnsiTheme="minorHAnsi" w:cstheme="minorHAnsi"/>
        </w:rPr>
      </w:pPr>
      <w:r w:rsidRPr="00003410">
        <w:rPr>
          <w:rStyle w:val="rvts61"/>
          <w:rFonts w:asciiTheme="minorHAnsi" w:hAnsiTheme="minorHAnsi" w:cstheme="minorHAnsi"/>
        </w:rPr>
        <w:t>Criterii și indicatori de evaluare a performanţelor profesionale pentru procurorii care ocupă funcţii de execuţie</w:t>
      </w:r>
    </w:p>
    <w:p w14:paraId="6544B038" w14:textId="77777777" w:rsidR="002F6A67" w:rsidRDefault="002F6A67" w:rsidP="00E91F28">
      <w:pPr>
        <w:pStyle w:val="NormalWeb"/>
        <w:jc w:val="both"/>
        <w:rPr>
          <w:rStyle w:val="rvts51"/>
          <w:rFonts w:asciiTheme="minorHAnsi" w:hAnsiTheme="minorHAnsi" w:cstheme="minorHAnsi"/>
        </w:rPr>
      </w:pPr>
      <w:bookmarkStart w:id="4" w:name="6948826"/>
      <w:bookmarkEnd w:id="4"/>
    </w:p>
    <w:p w14:paraId="4778BA14" w14:textId="63E1B75F" w:rsidR="00E91F28" w:rsidRPr="00003410" w:rsidRDefault="00E91F28" w:rsidP="00E91F28">
      <w:pPr>
        <w:pStyle w:val="NormalWeb"/>
        <w:jc w:val="both"/>
        <w:rPr>
          <w:rFonts w:asciiTheme="minorHAnsi" w:hAnsiTheme="minorHAnsi" w:cstheme="minorHAnsi"/>
        </w:rPr>
      </w:pPr>
      <w:r w:rsidRPr="00003410">
        <w:rPr>
          <w:rStyle w:val="rvts51"/>
          <w:rFonts w:asciiTheme="minorHAnsi" w:hAnsiTheme="minorHAnsi" w:cstheme="minorHAnsi"/>
        </w:rPr>
        <w:t>A. Eficienţa activităţii</w:t>
      </w:r>
    </w:p>
    <w:p w14:paraId="7D877A63" w14:textId="77777777" w:rsidR="00E91F28" w:rsidRPr="00003410" w:rsidRDefault="00E91F28" w:rsidP="002F6A67">
      <w:pPr>
        <w:pStyle w:val="NormalWeb"/>
        <w:ind w:firstLine="708"/>
        <w:jc w:val="both"/>
        <w:rPr>
          <w:rFonts w:asciiTheme="minorHAnsi" w:hAnsiTheme="minorHAnsi" w:cstheme="minorHAnsi"/>
        </w:rPr>
      </w:pPr>
      <w:r w:rsidRPr="00003410">
        <w:rPr>
          <w:rStyle w:val="rvts51"/>
          <w:rFonts w:asciiTheme="minorHAnsi" w:hAnsiTheme="minorHAnsi" w:cstheme="minorHAnsi"/>
        </w:rPr>
        <w:t>Art. 4 - </w:t>
      </w:r>
      <w:r w:rsidRPr="00003410">
        <w:rPr>
          <w:rStyle w:val="rvts21"/>
          <w:rFonts w:asciiTheme="minorHAnsi" w:hAnsiTheme="minorHAnsi" w:cstheme="minorHAnsi"/>
        </w:rPr>
        <w:t>(1) Eficienţa activităţii de urmărire penală desfăşurate se apreciază în funcţie de următorii indicatori:</w:t>
      </w:r>
    </w:p>
    <w:p w14:paraId="516F2219" w14:textId="77777777" w:rsidR="00E91F28" w:rsidRPr="00003410" w:rsidRDefault="00E91F28" w:rsidP="002F6A67">
      <w:pPr>
        <w:pStyle w:val="NormalWeb"/>
        <w:ind w:firstLine="708"/>
        <w:jc w:val="both"/>
        <w:rPr>
          <w:rFonts w:asciiTheme="minorHAnsi" w:hAnsiTheme="minorHAnsi" w:cstheme="minorHAnsi"/>
        </w:rPr>
      </w:pPr>
      <w:r w:rsidRPr="00003410">
        <w:rPr>
          <w:rStyle w:val="rvts21"/>
          <w:rFonts w:asciiTheme="minorHAnsi" w:hAnsiTheme="minorHAnsi" w:cstheme="minorHAnsi"/>
        </w:rPr>
        <w:t>a) efectuarea urmăririi penale într-un termen rezonabil, ţinând cont de complexitatea cauzei şi de volumul de activitate al procurorului;</w:t>
      </w:r>
    </w:p>
    <w:p w14:paraId="2F7BF5EB" w14:textId="77777777" w:rsidR="00E91F28" w:rsidRPr="00003410" w:rsidRDefault="00E91F28" w:rsidP="002F6A67">
      <w:pPr>
        <w:pStyle w:val="NormalWeb"/>
        <w:ind w:firstLine="708"/>
        <w:jc w:val="both"/>
        <w:rPr>
          <w:rFonts w:asciiTheme="minorHAnsi" w:hAnsiTheme="minorHAnsi" w:cstheme="minorHAnsi"/>
        </w:rPr>
      </w:pPr>
      <w:r w:rsidRPr="00003410">
        <w:rPr>
          <w:rStyle w:val="rvts21"/>
          <w:rFonts w:asciiTheme="minorHAnsi" w:hAnsiTheme="minorHAnsi" w:cstheme="minorHAnsi"/>
        </w:rPr>
        <w:t>b) efectuarea demersurilor în vederea identificării bunurilor susceptibile de luare a măsurilor asigurătorii şi luarea acestor măsuri.</w:t>
      </w:r>
    </w:p>
    <w:p w14:paraId="4196143C" w14:textId="77777777" w:rsidR="00E91F28" w:rsidRPr="00003410" w:rsidRDefault="00E91F28" w:rsidP="002F6A67">
      <w:pPr>
        <w:pStyle w:val="NormalWeb"/>
        <w:ind w:firstLine="708"/>
        <w:jc w:val="both"/>
        <w:rPr>
          <w:rFonts w:asciiTheme="minorHAnsi" w:hAnsiTheme="minorHAnsi" w:cstheme="minorHAnsi"/>
        </w:rPr>
      </w:pPr>
      <w:r w:rsidRPr="00003410">
        <w:rPr>
          <w:rStyle w:val="rvts21"/>
          <w:rFonts w:asciiTheme="minorHAnsi" w:hAnsiTheme="minorHAnsi" w:cstheme="minorHAnsi"/>
        </w:rPr>
        <w:t>(2) Indicatorul de evaluare prevăzut la alin. (1) lit. a) se raportează la volumul de activitate al parchetului în sectorul în care îşi desfăşoară activitatea procurorul.</w:t>
      </w:r>
    </w:p>
    <w:p w14:paraId="35930FCC" w14:textId="77777777" w:rsidR="00E91F28" w:rsidRPr="00003410" w:rsidRDefault="00E91F28" w:rsidP="002F6A67">
      <w:pPr>
        <w:pStyle w:val="NormalWeb"/>
        <w:ind w:firstLine="708"/>
        <w:jc w:val="both"/>
        <w:rPr>
          <w:rFonts w:asciiTheme="minorHAnsi" w:hAnsiTheme="minorHAnsi" w:cstheme="minorHAnsi"/>
        </w:rPr>
      </w:pPr>
      <w:r w:rsidRPr="00003410">
        <w:rPr>
          <w:rStyle w:val="rvts21"/>
          <w:rFonts w:asciiTheme="minorHAnsi" w:hAnsiTheme="minorHAnsi" w:cstheme="minorHAnsi"/>
        </w:rPr>
        <w:t>(3) În aprecierea complexităţii cauzei se vor lua în considerare următoarele elemente: dificultatea administrării probelor; numărul părţilor, al subiecţilor procesuali principali şi al martorilor; numărul infracţiunilor investigate; natura acestora; dificultatea problemelor de drept şi de fapt care trebuie soluţionate; reunirea mai multor cauze, precum şi alte elemente specifice relevante.</w:t>
      </w:r>
    </w:p>
    <w:p w14:paraId="057E5A1B" w14:textId="77777777" w:rsidR="002F6A67" w:rsidRDefault="002F6A67" w:rsidP="00E91F28">
      <w:pPr>
        <w:pStyle w:val="NormalWeb"/>
        <w:jc w:val="both"/>
        <w:rPr>
          <w:rStyle w:val="rvts51"/>
          <w:rFonts w:asciiTheme="minorHAnsi" w:hAnsiTheme="minorHAnsi" w:cstheme="minorHAnsi"/>
        </w:rPr>
      </w:pPr>
      <w:bookmarkStart w:id="5" w:name="6948828"/>
      <w:bookmarkEnd w:id="5"/>
    </w:p>
    <w:p w14:paraId="65D1E251" w14:textId="7DF6F0BC" w:rsidR="00E91F28" w:rsidRPr="00003410" w:rsidRDefault="00E91F28" w:rsidP="002F6A67">
      <w:pPr>
        <w:pStyle w:val="NormalWeb"/>
        <w:ind w:firstLine="708"/>
        <w:jc w:val="both"/>
        <w:rPr>
          <w:rFonts w:asciiTheme="minorHAnsi" w:hAnsiTheme="minorHAnsi" w:cstheme="minorHAnsi"/>
        </w:rPr>
      </w:pPr>
      <w:r w:rsidRPr="00003410">
        <w:rPr>
          <w:rStyle w:val="rvts51"/>
          <w:rFonts w:asciiTheme="minorHAnsi" w:hAnsiTheme="minorHAnsi" w:cstheme="minorHAnsi"/>
        </w:rPr>
        <w:t>Art. 5 - </w:t>
      </w:r>
      <w:r w:rsidRPr="00003410">
        <w:rPr>
          <w:rStyle w:val="rvts21"/>
          <w:rFonts w:asciiTheme="minorHAnsi" w:hAnsiTheme="minorHAnsi" w:cstheme="minorHAnsi"/>
        </w:rPr>
        <w:t>(1) Eficienţa activităţii de supraveghere a cercetărilor penale se apreciază în funcţie de următorii indicatori:</w:t>
      </w:r>
    </w:p>
    <w:p w14:paraId="3FE43C21" w14:textId="77777777" w:rsidR="00E91F28" w:rsidRPr="0015584C" w:rsidRDefault="00E91F28" w:rsidP="002F6A67">
      <w:pPr>
        <w:pStyle w:val="NormalWeb"/>
        <w:ind w:firstLine="708"/>
        <w:jc w:val="both"/>
        <w:rPr>
          <w:rFonts w:asciiTheme="minorHAnsi" w:hAnsiTheme="minorHAnsi" w:cstheme="minorHAnsi"/>
        </w:rPr>
      </w:pPr>
      <w:r w:rsidRPr="00003410">
        <w:rPr>
          <w:rStyle w:val="rvts21"/>
          <w:rFonts w:asciiTheme="minorHAnsi" w:hAnsiTheme="minorHAnsi" w:cstheme="minorHAnsi"/>
        </w:rPr>
        <w:lastRenderedPageBreak/>
        <w:t xml:space="preserve">a) supravegherea şi îndrumarea organelor de poliţie în activitatea de cercetare penală, reflectate în verificarea periodică şi ritmică a stadiului şi calităţii actelor de cercetare penală efectuate de organele de poliţie şi urmărirea termenelor fixate, precum şi în luarea măsurilor </w:t>
      </w:r>
      <w:r w:rsidRPr="0015584C">
        <w:rPr>
          <w:rStyle w:val="rvts21"/>
          <w:rFonts w:asciiTheme="minorHAnsi" w:hAnsiTheme="minorHAnsi" w:cstheme="minorHAnsi"/>
        </w:rPr>
        <w:t>prevăzute de </w:t>
      </w:r>
      <w:hyperlink r:id="rId8" w:history="1">
        <w:r w:rsidRPr="0015584C">
          <w:rPr>
            <w:rStyle w:val="Hyperlink"/>
            <w:rFonts w:asciiTheme="minorHAnsi" w:hAnsiTheme="minorHAnsi" w:cstheme="minorHAnsi"/>
            <w:color w:val="auto"/>
            <w:u w:val="none"/>
          </w:rPr>
          <w:t>art. 303</w:t>
        </w:r>
      </w:hyperlink>
      <w:r w:rsidRPr="0015584C">
        <w:rPr>
          <w:rStyle w:val="rvts21"/>
          <w:rFonts w:asciiTheme="minorHAnsi" w:hAnsiTheme="minorHAnsi" w:cstheme="minorHAnsi"/>
        </w:rPr>
        <w:t> alin. (3) din Codul de procedură penală;</w:t>
      </w:r>
    </w:p>
    <w:p w14:paraId="31E39DBF" w14:textId="07843AB1" w:rsidR="00E91F28" w:rsidRPr="0015584C" w:rsidRDefault="00E91F28" w:rsidP="00CF3A76">
      <w:pPr>
        <w:pStyle w:val="NormalWeb"/>
        <w:ind w:firstLine="708"/>
        <w:jc w:val="both"/>
        <w:rPr>
          <w:rFonts w:asciiTheme="minorHAnsi" w:hAnsiTheme="minorHAnsi" w:cstheme="minorHAnsi"/>
        </w:rPr>
      </w:pPr>
      <w:r w:rsidRPr="0015584C">
        <w:rPr>
          <w:rStyle w:val="rvts21"/>
          <w:rFonts w:asciiTheme="minorHAnsi" w:hAnsiTheme="minorHAnsi" w:cstheme="minorHAnsi"/>
        </w:rPr>
        <w:t>b) efectuarea actelor procedurale şi soluţionarea cauzelor într-un termen</w:t>
      </w:r>
      <w:r w:rsidRPr="00003410">
        <w:rPr>
          <w:rStyle w:val="rvts21"/>
          <w:rFonts w:asciiTheme="minorHAnsi" w:hAnsiTheme="minorHAnsi" w:cstheme="minorHAnsi"/>
        </w:rPr>
        <w:t xml:space="preserve"> rezonabil, în funcţie de complexitatea cauzei şi de </w:t>
      </w:r>
      <w:r w:rsidRPr="0015584C">
        <w:rPr>
          <w:rStyle w:val="rvts21"/>
          <w:rFonts w:asciiTheme="minorHAnsi" w:hAnsiTheme="minorHAnsi" w:cstheme="minorHAnsi"/>
        </w:rPr>
        <w:t>volumul de activitate al procurorului;</w:t>
      </w:r>
    </w:p>
    <w:p w14:paraId="0427877A" w14:textId="77D0BC91" w:rsidR="00E91F28" w:rsidRPr="0015584C" w:rsidRDefault="00E91F28" w:rsidP="00CF3A76">
      <w:pPr>
        <w:pStyle w:val="NormalWeb"/>
        <w:ind w:firstLine="708"/>
        <w:jc w:val="both"/>
        <w:rPr>
          <w:rFonts w:asciiTheme="minorHAnsi" w:hAnsiTheme="minorHAnsi" w:cstheme="minorHAnsi"/>
        </w:rPr>
      </w:pPr>
      <w:r w:rsidRPr="0015584C">
        <w:rPr>
          <w:rStyle w:val="rvts21"/>
          <w:rFonts w:asciiTheme="minorHAnsi" w:hAnsiTheme="minorHAnsi" w:cstheme="minorHAnsi"/>
        </w:rPr>
        <w:t>c) dispoziţii date organelor de cercetare penală de a identifica bunurile susceptibile de luare a măsurilor asigurătorii şi luarea acestor măsuri.</w:t>
      </w:r>
    </w:p>
    <w:p w14:paraId="7B84F3B0" w14:textId="4D612012" w:rsidR="00E91F28" w:rsidRPr="0015584C" w:rsidRDefault="00E91F28" w:rsidP="00CF3A76">
      <w:pPr>
        <w:pStyle w:val="NormalWeb"/>
        <w:ind w:firstLine="708"/>
        <w:jc w:val="both"/>
        <w:rPr>
          <w:rFonts w:asciiTheme="minorHAnsi" w:hAnsiTheme="minorHAnsi" w:cstheme="minorHAnsi"/>
        </w:rPr>
      </w:pPr>
      <w:r w:rsidRPr="0015584C">
        <w:rPr>
          <w:rStyle w:val="rvts21"/>
          <w:rFonts w:asciiTheme="minorHAnsi" w:hAnsiTheme="minorHAnsi" w:cstheme="minorHAnsi"/>
        </w:rPr>
        <w:t>(2) Dispoziţiile art. 4 alin. (2) și (3) se aplică în mod corespunzător în raport cu indicatorul de evaluare prevăzut la alin. (1) lit. b).</w:t>
      </w:r>
    </w:p>
    <w:p w14:paraId="68ECC120" w14:textId="77777777" w:rsidR="00CF3A76" w:rsidRDefault="00CF3A76" w:rsidP="00E91F28">
      <w:pPr>
        <w:pStyle w:val="NormalWeb"/>
        <w:jc w:val="both"/>
        <w:rPr>
          <w:rStyle w:val="rvts51"/>
          <w:rFonts w:asciiTheme="minorHAnsi" w:hAnsiTheme="minorHAnsi" w:cstheme="minorHAnsi"/>
        </w:rPr>
      </w:pPr>
      <w:bookmarkStart w:id="6" w:name="6948829"/>
      <w:bookmarkEnd w:id="6"/>
    </w:p>
    <w:p w14:paraId="368592C3" w14:textId="671698B2" w:rsidR="00E91F28" w:rsidRPr="00003410" w:rsidRDefault="00E91F28" w:rsidP="00CF3A76">
      <w:pPr>
        <w:pStyle w:val="NormalWeb"/>
        <w:ind w:firstLine="708"/>
        <w:jc w:val="both"/>
        <w:rPr>
          <w:rFonts w:asciiTheme="minorHAnsi" w:hAnsiTheme="minorHAnsi" w:cstheme="minorHAnsi"/>
        </w:rPr>
      </w:pPr>
      <w:r w:rsidRPr="00003410">
        <w:rPr>
          <w:rStyle w:val="rvts51"/>
          <w:rFonts w:asciiTheme="minorHAnsi" w:hAnsiTheme="minorHAnsi" w:cstheme="minorHAnsi"/>
        </w:rPr>
        <w:t>Art. 6 - </w:t>
      </w:r>
      <w:r w:rsidRPr="00003410">
        <w:rPr>
          <w:rStyle w:val="rvts21"/>
          <w:rFonts w:asciiTheme="minorHAnsi" w:hAnsiTheme="minorHAnsi" w:cstheme="minorHAnsi"/>
        </w:rPr>
        <w:t>(1) Eficienţa activităţii de participare la şedinţele de judecată se apreciază în funcţie de următorii indicatori:</w:t>
      </w:r>
    </w:p>
    <w:p w14:paraId="3D5C0501" w14:textId="1ADF2EEF" w:rsidR="00E91F28" w:rsidRPr="00003410" w:rsidRDefault="00E91F28" w:rsidP="00CF3A76">
      <w:pPr>
        <w:pStyle w:val="NormalWeb"/>
        <w:ind w:firstLine="708"/>
        <w:jc w:val="both"/>
        <w:rPr>
          <w:rFonts w:asciiTheme="minorHAnsi" w:hAnsiTheme="minorHAnsi" w:cstheme="minorHAnsi"/>
        </w:rPr>
      </w:pPr>
      <w:r w:rsidRPr="00003410">
        <w:rPr>
          <w:rStyle w:val="rvts21"/>
          <w:rFonts w:asciiTheme="minorHAnsi" w:hAnsiTheme="minorHAnsi" w:cstheme="minorHAnsi"/>
        </w:rPr>
        <w:t>a) operativitatea în motivarea căilor de atac declarate, cu respectarea termenelor legale şi administrative;</w:t>
      </w:r>
    </w:p>
    <w:p w14:paraId="0E38B9C1" w14:textId="5A37D67A" w:rsidR="00E91F28" w:rsidRPr="00003410" w:rsidRDefault="00E91F28" w:rsidP="00CF3A76">
      <w:pPr>
        <w:pStyle w:val="NormalWeb"/>
        <w:ind w:firstLine="708"/>
        <w:jc w:val="both"/>
        <w:rPr>
          <w:rFonts w:asciiTheme="minorHAnsi" w:hAnsiTheme="minorHAnsi" w:cstheme="minorHAnsi"/>
        </w:rPr>
      </w:pPr>
      <w:r w:rsidRPr="00003410">
        <w:rPr>
          <w:rStyle w:val="rvts21"/>
          <w:rFonts w:asciiTheme="minorHAnsi" w:hAnsiTheme="minorHAnsi" w:cstheme="minorHAnsi"/>
        </w:rPr>
        <w:t>b) operativitatea soluţionării altor lucrări, specifice activităţii judiciare.</w:t>
      </w:r>
    </w:p>
    <w:p w14:paraId="313AD20B" w14:textId="31655507" w:rsidR="00E91F28" w:rsidRPr="00003410" w:rsidRDefault="00E91F28" w:rsidP="00CF3A76">
      <w:pPr>
        <w:pStyle w:val="NormalWeb"/>
        <w:ind w:firstLine="708"/>
        <w:jc w:val="both"/>
        <w:rPr>
          <w:rFonts w:asciiTheme="minorHAnsi" w:hAnsiTheme="minorHAnsi" w:cstheme="minorHAnsi"/>
        </w:rPr>
      </w:pPr>
      <w:r w:rsidRPr="00003410">
        <w:rPr>
          <w:rStyle w:val="rvts21"/>
          <w:rFonts w:asciiTheme="minorHAnsi" w:hAnsiTheme="minorHAnsi" w:cstheme="minorHAnsi"/>
        </w:rPr>
        <w:t>(2) În cazul în care activitatea procurorului evaluat nu priveşte indicatorul prevăzut la alin. (1) lit. a), punctajul aferent acestuia se distribuie celuilalt indicator.</w:t>
      </w:r>
    </w:p>
    <w:p w14:paraId="41CF7DA9" w14:textId="77777777" w:rsidR="00CF3A76" w:rsidRDefault="00CF3A76" w:rsidP="00E91F28">
      <w:pPr>
        <w:pStyle w:val="NormalWeb"/>
        <w:jc w:val="both"/>
        <w:rPr>
          <w:rStyle w:val="rvts51"/>
          <w:rFonts w:asciiTheme="minorHAnsi" w:hAnsiTheme="minorHAnsi" w:cstheme="minorHAnsi"/>
        </w:rPr>
      </w:pPr>
      <w:bookmarkStart w:id="7" w:name="6948830"/>
      <w:bookmarkEnd w:id="7"/>
    </w:p>
    <w:p w14:paraId="3898BAED" w14:textId="5A09B772" w:rsidR="00E91F28" w:rsidRPr="00003410" w:rsidRDefault="00E91F28" w:rsidP="00CF3A76">
      <w:pPr>
        <w:pStyle w:val="NormalWeb"/>
        <w:ind w:firstLine="708"/>
        <w:jc w:val="both"/>
        <w:rPr>
          <w:rFonts w:asciiTheme="minorHAnsi" w:hAnsiTheme="minorHAnsi" w:cstheme="minorHAnsi"/>
        </w:rPr>
      </w:pPr>
      <w:r w:rsidRPr="00003410">
        <w:rPr>
          <w:rStyle w:val="rvts51"/>
          <w:rFonts w:asciiTheme="minorHAnsi" w:hAnsiTheme="minorHAnsi" w:cstheme="minorHAnsi"/>
        </w:rPr>
        <w:t>Art. 7 - </w:t>
      </w:r>
      <w:r w:rsidRPr="00003410">
        <w:rPr>
          <w:rStyle w:val="rvts21"/>
          <w:rFonts w:asciiTheme="minorHAnsi" w:hAnsiTheme="minorHAnsi" w:cstheme="minorHAnsi"/>
        </w:rPr>
        <w:t>(1) Eficienţa activităţii desfăşurate în alte sectoare se apreciază în funcţie de indicatorul privind operativitatea soluţionării lucrărilor, cu respectarea termenelor legale şi administrative.</w:t>
      </w:r>
    </w:p>
    <w:p w14:paraId="5647E226" w14:textId="03C41957" w:rsidR="00E91F28" w:rsidRPr="00003410" w:rsidRDefault="00E91F28" w:rsidP="00CF3A76">
      <w:pPr>
        <w:pStyle w:val="NormalWeb"/>
        <w:ind w:firstLine="708"/>
        <w:jc w:val="both"/>
        <w:rPr>
          <w:rFonts w:asciiTheme="minorHAnsi" w:hAnsiTheme="minorHAnsi" w:cstheme="minorHAnsi"/>
        </w:rPr>
      </w:pPr>
      <w:r w:rsidRPr="00003410">
        <w:rPr>
          <w:rStyle w:val="rvts21"/>
          <w:rFonts w:asciiTheme="minorHAnsi" w:hAnsiTheme="minorHAnsi" w:cstheme="minorHAnsi"/>
        </w:rPr>
        <w:t>(2) Indicatorul de evaluare a eficienţei activităţii desfăşurate în alte sectoare se raportează la volumul de activitate al procurorului din perioada evaluată şi la volumul de activitate al sectorului în care îşi desfăşoară activitatea procurorul.</w:t>
      </w:r>
    </w:p>
    <w:p w14:paraId="731C9F16" w14:textId="77777777" w:rsidR="00CF3A76" w:rsidRDefault="00CF3A76" w:rsidP="00E91F28">
      <w:pPr>
        <w:pStyle w:val="NormalWeb"/>
        <w:jc w:val="both"/>
        <w:rPr>
          <w:rStyle w:val="rvts51"/>
          <w:rFonts w:asciiTheme="minorHAnsi" w:hAnsiTheme="minorHAnsi" w:cstheme="minorHAnsi"/>
        </w:rPr>
      </w:pPr>
      <w:bookmarkStart w:id="8" w:name="6948831"/>
      <w:bookmarkEnd w:id="8"/>
    </w:p>
    <w:p w14:paraId="1EBBB3A8" w14:textId="7966AD8B" w:rsidR="00E91F28" w:rsidRPr="0015584C" w:rsidRDefault="00E91F28" w:rsidP="00CF3A76">
      <w:pPr>
        <w:pStyle w:val="NormalWeb"/>
        <w:ind w:firstLine="708"/>
        <w:jc w:val="both"/>
        <w:rPr>
          <w:rFonts w:asciiTheme="minorHAnsi" w:hAnsiTheme="minorHAnsi" w:cstheme="minorHAnsi"/>
        </w:rPr>
      </w:pPr>
      <w:r w:rsidRPr="00003410">
        <w:rPr>
          <w:rStyle w:val="rvts51"/>
          <w:rFonts w:asciiTheme="minorHAnsi" w:hAnsiTheme="minorHAnsi" w:cstheme="minorHAnsi"/>
        </w:rPr>
        <w:t>Art. 8 - </w:t>
      </w:r>
      <w:r w:rsidRPr="00003410">
        <w:rPr>
          <w:rStyle w:val="rvts21"/>
          <w:rFonts w:asciiTheme="minorHAnsi" w:hAnsiTheme="minorHAnsi" w:cstheme="minorHAnsi"/>
        </w:rPr>
        <w:t xml:space="preserve">(1) În vederea aprecierii criteriului privind eficienţa activităţii, la dosarul de evaluare se </w:t>
      </w:r>
      <w:r w:rsidRPr="0015584C">
        <w:rPr>
          <w:rStyle w:val="rvts21"/>
          <w:rFonts w:asciiTheme="minorHAnsi" w:hAnsiTheme="minorHAnsi" w:cstheme="minorHAnsi"/>
        </w:rPr>
        <w:t>depune anual fişa privind volumul de activitate al procurorului, completată de grefierul-şef, prim-grefierul sau, după caz, grefierul-șef secție, conform datelor care rezultă din sistemul ECRIS; procurorul evaluat va certifica sub semnătură exactitatea datelor.</w:t>
      </w:r>
    </w:p>
    <w:p w14:paraId="21E8046E" w14:textId="5E437FEB" w:rsidR="00E91F28" w:rsidRPr="00003410" w:rsidRDefault="00E91F28" w:rsidP="00CF3A76">
      <w:pPr>
        <w:pStyle w:val="NormalWeb"/>
        <w:ind w:firstLine="708"/>
        <w:jc w:val="both"/>
        <w:rPr>
          <w:rFonts w:asciiTheme="minorHAnsi" w:hAnsiTheme="minorHAnsi" w:cstheme="minorHAnsi"/>
        </w:rPr>
      </w:pPr>
      <w:r w:rsidRPr="00003410">
        <w:rPr>
          <w:rStyle w:val="rvts21"/>
          <w:rFonts w:asciiTheme="minorHAnsi" w:hAnsiTheme="minorHAnsi" w:cstheme="minorHAnsi"/>
        </w:rPr>
        <w:t>(2) Acolo unde este cazul, procurorul evaluat va completa fişa cu date privind cauzele complexe, care vor fi contrasemnate de conducătorul unităţii sau, după caz, de procurorul-şef secţie, procurorul-şef serviciu sau procurorul-şef birou.</w:t>
      </w:r>
    </w:p>
    <w:p w14:paraId="5CFEC5FA" w14:textId="0F716E51" w:rsidR="00E91F28" w:rsidRPr="00003410" w:rsidRDefault="00E91F28" w:rsidP="00CF3A76">
      <w:pPr>
        <w:pStyle w:val="NormalWeb"/>
        <w:ind w:firstLine="708"/>
        <w:jc w:val="both"/>
        <w:rPr>
          <w:rFonts w:asciiTheme="minorHAnsi" w:hAnsiTheme="minorHAnsi" w:cstheme="minorHAnsi"/>
        </w:rPr>
      </w:pPr>
      <w:r w:rsidRPr="00003410">
        <w:rPr>
          <w:rStyle w:val="rvts21"/>
          <w:rFonts w:asciiTheme="minorHAnsi" w:hAnsiTheme="minorHAnsi" w:cstheme="minorHAnsi"/>
        </w:rPr>
        <w:t>(3) Modelul fişei este prezentat în Anexa nr. 2 la prezentul regulament.</w:t>
      </w:r>
    </w:p>
    <w:p w14:paraId="15F90C2B" w14:textId="77777777" w:rsidR="00CF3A76" w:rsidRDefault="00CF3A76" w:rsidP="00E91F28">
      <w:pPr>
        <w:pStyle w:val="NormalWeb"/>
        <w:jc w:val="both"/>
        <w:rPr>
          <w:rStyle w:val="rvts51"/>
          <w:rFonts w:asciiTheme="minorHAnsi" w:hAnsiTheme="minorHAnsi" w:cstheme="minorHAnsi"/>
          <w:highlight w:val="yellow"/>
        </w:rPr>
      </w:pPr>
    </w:p>
    <w:p w14:paraId="34FDF5BE" w14:textId="0DA1DF1D" w:rsidR="00E91F28" w:rsidRPr="0015584C" w:rsidRDefault="00E91F28" w:rsidP="00CF3A76">
      <w:pPr>
        <w:pStyle w:val="NormalWeb"/>
        <w:ind w:firstLine="708"/>
        <w:jc w:val="both"/>
        <w:rPr>
          <w:rStyle w:val="rvts51"/>
          <w:rFonts w:asciiTheme="minorHAnsi" w:hAnsiTheme="minorHAnsi" w:cstheme="minorHAnsi"/>
          <w:b w:val="0"/>
          <w:bCs w:val="0"/>
        </w:rPr>
      </w:pPr>
      <w:r w:rsidRPr="00884579">
        <w:rPr>
          <w:rStyle w:val="rvts51"/>
          <w:rFonts w:asciiTheme="minorHAnsi" w:hAnsiTheme="minorHAnsi" w:cstheme="minorHAnsi"/>
        </w:rPr>
        <w:t>Art. 9 -</w:t>
      </w:r>
      <w:r w:rsidRPr="0015584C">
        <w:rPr>
          <w:rStyle w:val="rvts51"/>
          <w:rFonts w:asciiTheme="minorHAnsi" w:hAnsiTheme="minorHAnsi" w:cstheme="minorHAnsi"/>
          <w:b w:val="0"/>
          <w:bCs w:val="0"/>
        </w:rPr>
        <w:t xml:space="preserve"> Punctajul acordat pentru criteriul „eficienţa activităţii” se diminuează corespunzător ori de câte ori în privinţa procurorului evaluat s-a aplicat o sancţiune disciplinară, rămasă definitivă în perioada supusă evaluării, cu excepţia cazurilor în care a intervenit radierea sancţiunii disciplinare, pentru una dintre următoarele abateri disciplinare:</w:t>
      </w:r>
    </w:p>
    <w:p w14:paraId="0DC93F69" w14:textId="77777777" w:rsidR="00E91F28" w:rsidRPr="0015584C" w:rsidRDefault="00E91F28" w:rsidP="00CF3A76">
      <w:pPr>
        <w:pStyle w:val="NormalWeb"/>
        <w:ind w:firstLine="708"/>
        <w:jc w:val="both"/>
        <w:rPr>
          <w:rStyle w:val="rvts51"/>
          <w:rFonts w:asciiTheme="minorHAnsi" w:hAnsiTheme="minorHAnsi" w:cstheme="minorHAnsi"/>
          <w:b w:val="0"/>
          <w:bCs w:val="0"/>
        </w:rPr>
      </w:pPr>
      <w:r w:rsidRPr="0015584C">
        <w:rPr>
          <w:rStyle w:val="rvts51"/>
          <w:rFonts w:asciiTheme="minorHAnsi" w:hAnsiTheme="minorHAnsi" w:cstheme="minorHAnsi"/>
          <w:b w:val="0"/>
          <w:bCs w:val="0"/>
        </w:rPr>
        <w:t>a) nerespectarea în mod repetat şi din motive imputabile a dispoziţiilor legale privitoare la soluţionarea cu celeritate a cauzelor ori întârzierea repetată în efectuarea lucrărilor, din motive imputabile, prevăzută la art. 271 lit. g) din Legea nr. 303/2022 privind statutul judecătorilor şi procurorilor;</w:t>
      </w:r>
    </w:p>
    <w:p w14:paraId="7C925A42" w14:textId="4DE4D85B" w:rsidR="00E91F28" w:rsidRPr="0015584C" w:rsidRDefault="00E91F28" w:rsidP="00CF3A76">
      <w:pPr>
        <w:pStyle w:val="NormalWeb"/>
        <w:ind w:firstLine="708"/>
        <w:jc w:val="both"/>
        <w:rPr>
          <w:rStyle w:val="rvts51"/>
          <w:rFonts w:asciiTheme="minorHAnsi" w:hAnsiTheme="minorHAnsi" w:cstheme="minorHAnsi"/>
          <w:b w:val="0"/>
          <w:bCs w:val="0"/>
        </w:rPr>
      </w:pPr>
      <w:r w:rsidRPr="0015584C">
        <w:rPr>
          <w:rStyle w:val="rvts51"/>
          <w:rFonts w:asciiTheme="minorHAnsi" w:hAnsiTheme="minorHAnsi" w:cstheme="minorHAnsi"/>
          <w:b w:val="0"/>
          <w:bCs w:val="0"/>
        </w:rPr>
        <w:t>b) formularea de cereri repetate şi nejustificate de abţinere, prevăzută la art. 271 lit. h) teza a II-a din Legea nr. 303/2022</w:t>
      </w:r>
      <w:r w:rsidR="007E112C">
        <w:rPr>
          <w:rStyle w:val="rvts51"/>
          <w:rFonts w:asciiTheme="minorHAnsi" w:hAnsiTheme="minorHAnsi" w:cstheme="minorHAnsi"/>
          <w:b w:val="0"/>
          <w:bCs w:val="0"/>
        </w:rPr>
        <w:t xml:space="preserve">, </w:t>
      </w:r>
      <w:r w:rsidR="007E112C" w:rsidRPr="0015584C">
        <w:rPr>
          <w:rFonts w:asciiTheme="minorHAnsi" w:hAnsiTheme="minorHAnsi" w:cstheme="minorHAnsi"/>
        </w:rPr>
        <w:t>cu modificările şi completările ulterioare</w:t>
      </w:r>
      <w:r w:rsidRPr="0015584C">
        <w:rPr>
          <w:rStyle w:val="rvts51"/>
          <w:rFonts w:asciiTheme="minorHAnsi" w:hAnsiTheme="minorHAnsi" w:cstheme="minorHAnsi"/>
          <w:b w:val="0"/>
          <w:bCs w:val="0"/>
        </w:rPr>
        <w:t>;</w:t>
      </w:r>
    </w:p>
    <w:p w14:paraId="159DA23F" w14:textId="1983A782" w:rsidR="00E91F28" w:rsidRPr="0015584C" w:rsidRDefault="00E91F28" w:rsidP="00C64D72">
      <w:pPr>
        <w:pStyle w:val="NormalWeb"/>
        <w:ind w:firstLine="708"/>
        <w:jc w:val="both"/>
        <w:rPr>
          <w:rStyle w:val="rvts51"/>
          <w:rFonts w:asciiTheme="minorHAnsi" w:hAnsiTheme="minorHAnsi" w:cstheme="minorHAnsi"/>
          <w:b w:val="0"/>
          <w:bCs w:val="0"/>
        </w:rPr>
      </w:pPr>
      <w:r w:rsidRPr="0015584C">
        <w:rPr>
          <w:rStyle w:val="rvts51"/>
          <w:rFonts w:asciiTheme="minorHAnsi" w:hAnsiTheme="minorHAnsi" w:cstheme="minorHAnsi"/>
          <w:b w:val="0"/>
          <w:bCs w:val="0"/>
        </w:rPr>
        <w:lastRenderedPageBreak/>
        <w:t>c) neredactarea sau nesemnarea actelor judiciare, din motive imputabile, în termenele prevăzute de lege, prevăzută la art. 271 lit. q) din Legea nr. 303/2022</w:t>
      </w:r>
      <w:r w:rsidR="00F0243C">
        <w:rPr>
          <w:rStyle w:val="rvts51"/>
          <w:rFonts w:asciiTheme="minorHAnsi" w:hAnsiTheme="minorHAnsi" w:cstheme="minorHAnsi"/>
          <w:b w:val="0"/>
          <w:bCs w:val="0"/>
        </w:rPr>
        <w:t xml:space="preserve">, </w:t>
      </w:r>
      <w:r w:rsidR="00F0243C" w:rsidRPr="0015584C">
        <w:rPr>
          <w:rFonts w:asciiTheme="minorHAnsi" w:hAnsiTheme="minorHAnsi" w:cstheme="minorHAnsi"/>
        </w:rPr>
        <w:t>cu modificările şi completările ulterioare</w:t>
      </w:r>
      <w:r w:rsidRPr="0015584C">
        <w:rPr>
          <w:rStyle w:val="rvts51"/>
          <w:rFonts w:asciiTheme="minorHAnsi" w:hAnsiTheme="minorHAnsi" w:cstheme="minorHAnsi"/>
          <w:b w:val="0"/>
          <w:bCs w:val="0"/>
        </w:rPr>
        <w:t>.</w:t>
      </w:r>
    </w:p>
    <w:p w14:paraId="5A3FD562" w14:textId="77777777" w:rsidR="00CF3A76" w:rsidRDefault="00CF3A76" w:rsidP="00E91F28">
      <w:pPr>
        <w:pStyle w:val="NormalWeb"/>
        <w:jc w:val="both"/>
        <w:rPr>
          <w:rStyle w:val="rvts51"/>
          <w:rFonts w:asciiTheme="minorHAnsi" w:hAnsiTheme="minorHAnsi" w:cstheme="minorHAnsi"/>
        </w:rPr>
      </w:pPr>
    </w:p>
    <w:p w14:paraId="5B65FF8F" w14:textId="0E547CAE" w:rsidR="00E91F28" w:rsidRPr="00003410" w:rsidRDefault="00E91F28" w:rsidP="00E91F28">
      <w:pPr>
        <w:pStyle w:val="NormalWeb"/>
        <w:jc w:val="both"/>
        <w:rPr>
          <w:rFonts w:asciiTheme="minorHAnsi" w:hAnsiTheme="minorHAnsi" w:cstheme="minorHAnsi"/>
        </w:rPr>
      </w:pPr>
      <w:r w:rsidRPr="00003410">
        <w:rPr>
          <w:rStyle w:val="rvts51"/>
          <w:rFonts w:asciiTheme="minorHAnsi" w:hAnsiTheme="minorHAnsi" w:cstheme="minorHAnsi"/>
        </w:rPr>
        <w:t>B. Calitatea activităţii</w:t>
      </w:r>
    </w:p>
    <w:p w14:paraId="730A0563" w14:textId="77777777" w:rsidR="00E91F28" w:rsidRPr="00003410" w:rsidRDefault="00E91F28" w:rsidP="00CF3A76">
      <w:pPr>
        <w:pStyle w:val="NormalWeb"/>
        <w:ind w:firstLine="708"/>
        <w:jc w:val="both"/>
        <w:rPr>
          <w:rFonts w:asciiTheme="minorHAnsi" w:hAnsiTheme="minorHAnsi" w:cstheme="minorHAnsi"/>
        </w:rPr>
      </w:pPr>
      <w:r w:rsidRPr="00003410">
        <w:rPr>
          <w:rStyle w:val="rvts51"/>
          <w:rFonts w:asciiTheme="minorHAnsi" w:hAnsiTheme="minorHAnsi" w:cstheme="minorHAnsi"/>
        </w:rPr>
        <w:t>Art. 10 - </w:t>
      </w:r>
      <w:r w:rsidRPr="00003410">
        <w:rPr>
          <w:rStyle w:val="rvts21"/>
          <w:rFonts w:asciiTheme="minorHAnsi" w:hAnsiTheme="minorHAnsi" w:cstheme="minorHAnsi"/>
        </w:rPr>
        <w:t>Calitatea activităţii de urmărire penală se apreciază în funcţie de următorii indicatori:</w:t>
      </w:r>
    </w:p>
    <w:p w14:paraId="627D8B24" w14:textId="77777777" w:rsidR="00E91F28" w:rsidRPr="00003410" w:rsidRDefault="00E91F28" w:rsidP="00CF3A76">
      <w:pPr>
        <w:pStyle w:val="NormalWeb"/>
        <w:ind w:firstLine="708"/>
        <w:jc w:val="both"/>
        <w:rPr>
          <w:rFonts w:asciiTheme="minorHAnsi" w:hAnsiTheme="minorHAnsi" w:cstheme="minorHAnsi"/>
        </w:rPr>
      </w:pPr>
      <w:r w:rsidRPr="00003410">
        <w:rPr>
          <w:rStyle w:val="rvts21"/>
          <w:rFonts w:asciiTheme="minorHAnsi" w:hAnsiTheme="minorHAnsi" w:cstheme="minorHAnsi"/>
        </w:rPr>
        <w:t>a) măsuri şi soluţii imputabile procurorului, pe motive de nelegalitate, existente la momentul luării măsurii sau al dispunerii soluţiei de către procuror;</w:t>
      </w:r>
    </w:p>
    <w:p w14:paraId="054FDEBD" w14:textId="77777777" w:rsidR="00E91F28" w:rsidRPr="00003410" w:rsidRDefault="00E91F28" w:rsidP="00CF3A76">
      <w:pPr>
        <w:pStyle w:val="NormalWeb"/>
        <w:ind w:firstLine="708"/>
        <w:jc w:val="both"/>
        <w:rPr>
          <w:rFonts w:asciiTheme="minorHAnsi" w:hAnsiTheme="minorHAnsi" w:cstheme="minorHAnsi"/>
        </w:rPr>
      </w:pPr>
      <w:r w:rsidRPr="00003410">
        <w:rPr>
          <w:rStyle w:val="rvts21"/>
          <w:rFonts w:asciiTheme="minorHAnsi" w:hAnsiTheme="minorHAnsi" w:cstheme="minorHAnsi"/>
        </w:rPr>
        <w:t>b) calitatea redactării şi motivării soluţiilor, interpretarea probelor, calitatea exprimării şi capacitatea de sinteză.</w:t>
      </w:r>
    </w:p>
    <w:p w14:paraId="73B3CD1F" w14:textId="77777777" w:rsidR="00CF3A76" w:rsidRDefault="00CF3A76" w:rsidP="00E91F28">
      <w:pPr>
        <w:pStyle w:val="NormalWeb"/>
        <w:jc w:val="both"/>
        <w:rPr>
          <w:rStyle w:val="rvts51"/>
          <w:rFonts w:asciiTheme="minorHAnsi" w:hAnsiTheme="minorHAnsi" w:cstheme="minorHAnsi"/>
        </w:rPr>
      </w:pPr>
      <w:bookmarkStart w:id="9" w:name="6948834"/>
      <w:bookmarkEnd w:id="9"/>
    </w:p>
    <w:p w14:paraId="6420B965" w14:textId="5DE9F6F4" w:rsidR="00E91F28" w:rsidRPr="00003410" w:rsidRDefault="00E91F28" w:rsidP="00CF3A76">
      <w:pPr>
        <w:pStyle w:val="NormalWeb"/>
        <w:ind w:firstLine="708"/>
        <w:jc w:val="both"/>
        <w:rPr>
          <w:rFonts w:asciiTheme="minorHAnsi" w:hAnsiTheme="minorHAnsi" w:cstheme="minorHAnsi"/>
        </w:rPr>
      </w:pPr>
      <w:r w:rsidRPr="00003410">
        <w:rPr>
          <w:rStyle w:val="rvts51"/>
          <w:rFonts w:asciiTheme="minorHAnsi" w:hAnsiTheme="minorHAnsi" w:cstheme="minorHAnsi"/>
        </w:rPr>
        <w:t>Art. 11 - </w:t>
      </w:r>
      <w:r w:rsidRPr="00003410">
        <w:rPr>
          <w:rStyle w:val="rvts21"/>
          <w:rFonts w:asciiTheme="minorHAnsi" w:hAnsiTheme="minorHAnsi" w:cstheme="minorHAnsi"/>
        </w:rPr>
        <w:t>Calitatea activităţii de supraveghere a cercetărilor penale se apreciază în funcţie de următorii indicatori:</w:t>
      </w:r>
    </w:p>
    <w:p w14:paraId="5675557F" w14:textId="77777777" w:rsidR="00E91F28" w:rsidRPr="00003410" w:rsidRDefault="00E91F28" w:rsidP="00CF3A76">
      <w:pPr>
        <w:pStyle w:val="NormalWeb"/>
        <w:ind w:firstLine="708"/>
        <w:jc w:val="both"/>
        <w:rPr>
          <w:rFonts w:asciiTheme="minorHAnsi" w:hAnsiTheme="minorHAnsi" w:cstheme="minorHAnsi"/>
        </w:rPr>
      </w:pPr>
      <w:r w:rsidRPr="00003410">
        <w:rPr>
          <w:rStyle w:val="rvts21"/>
          <w:rFonts w:asciiTheme="minorHAnsi" w:hAnsiTheme="minorHAnsi" w:cstheme="minorHAnsi"/>
        </w:rPr>
        <w:t>a) măsuri şi soluţii imputabile procurorului, pe motive de nelegalitate, existente la momentul luării măsurii sau al dispunerii soluţiei de către procuror;</w:t>
      </w:r>
    </w:p>
    <w:p w14:paraId="6E5DC200" w14:textId="77777777" w:rsidR="00E91F28" w:rsidRPr="00003410" w:rsidRDefault="00E91F28" w:rsidP="00CF3A76">
      <w:pPr>
        <w:pStyle w:val="NormalWeb"/>
        <w:ind w:firstLine="708"/>
        <w:jc w:val="both"/>
        <w:rPr>
          <w:rFonts w:asciiTheme="minorHAnsi" w:hAnsiTheme="minorHAnsi" w:cstheme="minorHAnsi"/>
        </w:rPr>
      </w:pPr>
      <w:r w:rsidRPr="00003410">
        <w:rPr>
          <w:rStyle w:val="rvts21"/>
          <w:rFonts w:asciiTheme="minorHAnsi" w:hAnsiTheme="minorHAnsi" w:cstheme="minorHAnsi"/>
        </w:rPr>
        <w:t>b) calitatea redactării şi motivării soluţiilor, interpretarea probelor, calitatea exprimării şi capacitatea de sinteză.</w:t>
      </w:r>
    </w:p>
    <w:p w14:paraId="18D269AC" w14:textId="77777777" w:rsidR="00CF3A76" w:rsidRDefault="00CF3A76" w:rsidP="00CF3A76">
      <w:pPr>
        <w:pStyle w:val="NormalWeb"/>
        <w:ind w:firstLine="708"/>
        <w:jc w:val="both"/>
        <w:rPr>
          <w:rStyle w:val="rvts51"/>
          <w:rFonts w:asciiTheme="minorHAnsi" w:hAnsiTheme="minorHAnsi" w:cstheme="minorHAnsi"/>
        </w:rPr>
      </w:pPr>
      <w:bookmarkStart w:id="10" w:name="6948835"/>
      <w:bookmarkEnd w:id="10"/>
    </w:p>
    <w:p w14:paraId="1DE8642D" w14:textId="53D12056" w:rsidR="00E91F28" w:rsidRPr="00003410" w:rsidRDefault="00E91F28" w:rsidP="00CF3A76">
      <w:pPr>
        <w:pStyle w:val="NormalWeb"/>
        <w:ind w:firstLine="708"/>
        <w:jc w:val="both"/>
        <w:rPr>
          <w:rFonts w:asciiTheme="minorHAnsi" w:hAnsiTheme="minorHAnsi" w:cstheme="minorHAnsi"/>
        </w:rPr>
      </w:pPr>
      <w:r w:rsidRPr="00003410">
        <w:rPr>
          <w:rStyle w:val="rvts51"/>
          <w:rFonts w:asciiTheme="minorHAnsi" w:hAnsiTheme="minorHAnsi" w:cstheme="minorHAnsi"/>
        </w:rPr>
        <w:t>Art. 12 - </w:t>
      </w:r>
      <w:r w:rsidRPr="00003410">
        <w:rPr>
          <w:rStyle w:val="rvts21"/>
          <w:rFonts w:asciiTheme="minorHAnsi" w:hAnsiTheme="minorHAnsi" w:cstheme="minorHAnsi"/>
        </w:rPr>
        <w:t>Calitatea activităţii de participare la şedinţele de judecată se măsoară prin următorii indicatori:</w:t>
      </w:r>
    </w:p>
    <w:p w14:paraId="7757D4A8" w14:textId="77777777" w:rsidR="00E91F28" w:rsidRPr="00003410" w:rsidRDefault="00E91F28" w:rsidP="00CF3A76">
      <w:pPr>
        <w:pStyle w:val="NormalWeb"/>
        <w:ind w:firstLine="708"/>
        <w:jc w:val="both"/>
        <w:rPr>
          <w:rFonts w:asciiTheme="minorHAnsi" w:hAnsiTheme="minorHAnsi" w:cstheme="minorHAnsi"/>
        </w:rPr>
      </w:pPr>
      <w:r w:rsidRPr="00003410">
        <w:rPr>
          <w:rStyle w:val="rvts21"/>
          <w:rFonts w:asciiTheme="minorHAnsi" w:hAnsiTheme="minorHAnsi" w:cstheme="minorHAnsi"/>
        </w:rPr>
        <w:t>a) întocmirea fişelor de şedinţă şi actualizarea lor permanentă, exercitarea rolului activ în şedinţele de judecată şi calitatea concluziilor susţinute în şedinţele de judecată;</w:t>
      </w:r>
    </w:p>
    <w:p w14:paraId="7F8627B7" w14:textId="77777777" w:rsidR="00E91F28" w:rsidRPr="00003410" w:rsidRDefault="00E91F28" w:rsidP="00CF3A76">
      <w:pPr>
        <w:pStyle w:val="NormalWeb"/>
        <w:ind w:firstLine="708"/>
        <w:jc w:val="both"/>
        <w:rPr>
          <w:rFonts w:asciiTheme="minorHAnsi" w:hAnsiTheme="minorHAnsi" w:cstheme="minorHAnsi"/>
        </w:rPr>
      </w:pPr>
      <w:r w:rsidRPr="00003410">
        <w:rPr>
          <w:rStyle w:val="rvts21"/>
          <w:rFonts w:asciiTheme="minorHAnsi" w:hAnsiTheme="minorHAnsi" w:cstheme="minorHAnsi"/>
        </w:rPr>
        <w:t>b) calitatea redactării şi motivării căilor de atac, acurateţea raţionamentului juridic şi rigoarea expunerii faptelor;</w:t>
      </w:r>
    </w:p>
    <w:p w14:paraId="58AE8CE4" w14:textId="77777777" w:rsidR="00E91F28" w:rsidRPr="00003410" w:rsidRDefault="00E91F28" w:rsidP="00CF3A76">
      <w:pPr>
        <w:pStyle w:val="NormalWeb"/>
        <w:ind w:firstLine="708"/>
        <w:jc w:val="both"/>
        <w:rPr>
          <w:rFonts w:asciiTheme="minorHAnsi" w:hAnsiTheme="minorHAnsi" w:cstheme="minorHAnsi"/>
        </w:rPr>
      </w:pPr>
      <w:r w:rsidRPr="00003410">
        <w:rPr>
          <w:rStyle w:val="rvts21"/>
          <w:rFonts w:asciiTheme="minorHAnsi" w:hAnsiTheme="minorHAnsi" w:cstheme="minorHAnsi"/>
        </w:rPr>
        <w:t>c) căi de atac admise subiecţilor procesuali pe motive de nelegalitate, în cauzele în care procurorul nu a exercitat căile de atac, căi de atac nedeclarate din motive imputabile procurorului, retrase sau respinse din motive de nelegalitate imputabile procurorului.</w:t>
      </w:r>
    </w:p>
    <w:p w14:paraId="5B98A0FE" w14:textId="77777777" w:rsidR="00CF3A76" w:rsidRDefault="00CF3A76" w:rsidP="00E91F28">
      <w:pPr>
        <w:pStyle w:val="NormalWeb"/>
        <w:jc w:val="both"/>
        <w:rPr>
          <w:rStyle w:val="rvts51"/>
          <w:rFonts w:asciiTheme="minorHAnsi" w:hAnsiTheme="minorHAnsi" w:cstheme="minorHAnsi"/>
        </w:rPr>
      </w:pPr>
      <w:bookmarkStart w:id="11" w:name="6948836"/>
      <w:bookmarkEnd w:id="11"/>
    </w:p>
    <w:p w14:paraId="3B5FF8F2" w14:textId="5B2CAA93" w:rsidR="00E91F28" w:rsidRPr="00003410" w:rsidRDefault="00E91F28" w:rsidP="00CF3A76">
      <w:pPr>
        <w:pStyle w:val="NormalWeb"/>
        <w:ind w:firstLine="708"/>
        <w:jc w:val="both"/>
        <w:rPr>
          <w:rFonts w:asciiTheme="minorHAnsi" w:hAnsiTheme="minorHAnsi" w:cstheme="minorHAnsi"/>
        </w:rPr>
      </w:pPr>
      <w:r w:rsidRPr="00003410">
        <w:rPr>
          <w:rStyle w:val="rvts51"/>
          <w:rFonts w:asciiTheme="minorHAnsi" w:hAnsiTheme="minorHAnsi" w:cstheme="minorHAnsi"/>
        </w:rPr>
        <w:t>Art. 13 - </w:t>
      </w:r>
      <w:r w:rsidRPr="00003410">
        <w:rPr>
          <w:rStyle w:val="rvts21"/>
          <w:rFonts w:asciiTheme="minorHAnsi" w:hAnsiTheme="minorHAnsi" w:cstheme="minorHAnsi"/>
        </w:rPr>
        <w:t>Calitatea activităţii desfăşurate în alte sectoare se apreciază în funcţie de următorii indicatori:</w:t>
      </w:r>
    </w:p>
    <w:p w14:paraId="6BDE27E4" w14:textId="77777777" w:rsidR="00E91F28" w:rsidRPr="00003410" w:rsidRDefault="00E91F28" w:rsidP="00CF3A76">
      <w:pPr>
        <w:pStyle w:val="NormalWeb"/>
        <w:ind w:firstLine="708"/>
        <w:jc w:val="both"/>
        <w:rPr>
          <w:rFonts w:asciiTheme="minorHAnsi" w:hAnsiTheme="minorHAnsi" w:cstheme="minorHAnsi"/>
        </w:rPr>
      </w:pPr>
      <w:r w:rsidRPr="00003410">
        <w:rPr>
          <w:rStyle w:val="rvts21"/>
          <w:rFonts w:asciiTheme="minorHAnsi" w:hAnsiTheme="minorHAnsi" w:cstheme="minorHAnsi"/>
        </w:rPr>
        <w:t>a) calitatea actelor întocmite, acurateţea raţionamentului şi rigoarea exprimării;</w:t>
      </w:r>
    </w:p>
    <w:p w14:paraId="44AD36B6" w14:textId="77777777" w:rsidR="00E91F28" w:rsidRPr="00003410" w:rsidRDefault="00E91F28" w:rsidP="00CF3A76">
      <w:pPr>
        <w:pStyle w:val="NormalWeb"/>
        <w:ind w:firstLine="708"/>
        <w:jc w:val="both"/>
        <w:rPr>
          <w:rFonts w:asciiTheme="minorHAnsi" w:hAnsiTheme="minorHAnsi" w:cstheme="minorHAnsi"/>
        </w:rPr>
      </w:pPr>
      <w:r w:rsidRPr="00003410">
        <w:rPr>
          <w:rStyle w:val="rvts21"/>
          <w:rFonts w:asciiTheme="minorHAnsi" w:hAnsiTheme="minorHAnsi" w:cstheme="minorHAnsi"/>
        </w:rPr>
        <w:t>b) respectarea prevederilor cuprinse în legi, ordine şi regulamente.</w:t>
      </w:r>
    </w:p>
    <w:p w14:paraId="4418B8B6" w14:textId="77777777" w:rsidR="00E91F28" w:rsidRPr="00003410" w:rsidRDefault="00E91F28" w:rsidP="00E91F28">
      <w:pPr>
        <w:pStyle w:val="NormalWeb"/>
        <w:jc w:val="both"/>
        <w:rPr>
          <w:rFonts w:asciiTheme="minorHAnsi" w:hAnsiTheme="minorHAnsi" w:cstheme="minorHAnsi"/>
        </w:rPr>
      </w:pPr>
      <w:bookmarkStart w:id="12" w:name="6948837"/>
      <w:bookmarkEnd w:id="12"/>
    </w:p>
    <w:p w14:paraId="6D099EE3" w14:textId="77777777" w:rsidR="00E91F28" w:rsidRPr="00003410" w:rsidRDefault="00E91F28" w:rsidP="00E91F28">
      <w:pPr>
        <w:pStyle w:val="NormalWeb"/>
        <w:jc w:val="both"/>
        <w:rPr>
          <w:rFonts w:asciiTheme="minorHAnsi" w:hAnsiTheme="minorHAnsi" w:cstheme="minorHAnsi"/>
        </w:rPr>
      </w:pPr>
      <w:bookmarkStart w:id="13" w:name="6948838"/>
      <w:bookmarkEnd w:id="13"/>
      <w:r w:rsidRPr="00003410">
        <w:rPr>
          <w:rStyle w:val="rvts51"/>
          <w:rFonts w:asciiTheme="minorHAnsi" w:hAnsiTheme="minorHAnsi" w:cstheme="minorHAnsi"/>
        </w:rPr>
        <w:t>C. Integritatea</w:t>
      </w:r>
    </w:p>
    <w:p w14:paraId="25216B32" w14:textId="77777777" w:rsidR="00E91F28" w:rsidRPr="0015584C" w:rsidRDefault="00E91F28" w:rsidP="00CF3A76">
      <w:pPr>
        <w:pStyle w:val="NormalWeb"/>
        <w:ind w:firstLine="708"/>
        <w:jc w:val="both"/>
        <w:rPr>
          <w:rFonts w:asciiTheme="minorHAnsi" w:hAnsiTheme="minorHAnsi" w:cstheme="minorHAnsi"/>
        </w:rPr>
      </w:pPr>
      <w:r w:rsidRPr="00CF3A76">
        <w:rPr>
          <w:rStyle w:val="rvts51"/>
          <w:rFonts w:asciiTheme="minorHAnsi" w:hAnsiTheme="minorHAnsi" w:cstheme="minorHAnsi"/>
          <w:color w:val="auto"/>
        </w:rPr>
        <w:t>Art. 14 - </w:t>
      </w:r>
      <w:r w:rsidRPr="00CF3A76">
        <w:rPr>
          <w:rStyle w:val="rvts21"/>
          <w:rFonts w:asciiTheme="minorHAnsi" w:hAnsiTheme="minorHAnsi" w:cstheme="minorHAnsi"/>
        </w:rPr>
        <w:t>(1) Integritatea procurorilor se apreciază în funcţie de următorii indicatori: încălcări ale </w:t>
      </w:r>
      <w:hyperlink r:id="rId9" w:history="1">
        <w:r w:rsidRPr="00CF3A76">
          <w:rPr>
            <w:rStyle w:val="Hyperlink"/>
            <w:rFonts w:asciiTheme="minorHAnsi" w:hAnsiTheme="minorHAnsi" w:cstheme="minorHAnsi"/>
            <w:color w:val="auto"/>
            <w:u w:val="none"/>
          </w:rPr>
          <w:t>Codului deontologic</w:t>
        </w:r>
      </w:hyperlink>
      <w:r w:rsidRPr="00CF3A76">
        <w:rPr>
          <w:rStyle w:val="rvts21"/>
          <w:rFonts w:asciiTheme="minorHAnsi" w:hAnsiTheme="minorHAnsi" w:cstheme="minorHAnsi"/>
        </w:rPr>
        <w:t> al judecătorilor şi procurorilor, stabilite prin hotărâri definitive ale Secţiei pentru procurori;</w:t>
      </w:r>
      <w:r w:rsidRPr="00003410">
        <w:rPr>
          <w:rStyle w:val="rvts21"/>
          <w:rFonts w:asciiTheme="minorHAnsi" w:hAnsiTheme="minorHAnsi" w:cstheme="minorHAnsi"/>
        </w:rPr>
        <w:t xml:space="preserve"> </w:t>
      </w:r>
      <w:r w:rsidRPr="0015584C">
        <w:rPr>
          <w:rStyle w:val="rvts21"/>
          <w:rFonts w:asciiTheme="minorHAnsi" w:hAnsiTheme="minorHAnsi" w:cstheme="minorHAnsi"/>
        </w:rPr>
        <w:t>sancţiuni disciplinare care privesc aspecte de integritate, rămase definitive în perioada supusă evaluării, cu excepția cazurilor în care a intervenit radierea sancțiunii disciplinare; pronunţarea faţă de procurorul evaluat a unor soluţii de amânare a aplicării pedepsei, de renunțare la aplicarea pedepsei, dispuse printr-o hotărâre judecătorească definitivă, precum și de renunţare la</w:t>
      </w:r>
      <w:r w:rsidRPr="00003410">
        <w:rPr>
          <w:rStyle w:val="rvts21"/>
          <w:rFonts w:asciiTheme="minorHAnsi" w:hAnsiTheme="minorHAnsi" w:cstheme="minorHAnsi"/>
        </w:rPr>
        <w:t xml:space="preserve"> urmărirea penală</w:t>
      </w:r>
      <w:r w:rsidRPr="0015584C">
        <w:rPr>
          <w:rStyle w:val="rvts21"/>
          <w:rFonts w:asciiTheme="minorHAnsi" w:hAnsiTheme="minorHAnsi" w:cstheme="minorHAnsi"/>
        </w:rPr>
        <w:t>, confirmată de judecătorul de cameră preliminară, pentru care Secţia pentru procurori nu a propus eliberarea din funcţie, în condiţiile legii.</w:t>
      </w:r>
    </w:p>
    <w:p w14:paraId="0E1A130A" w14:textId="77777777" w:rsidR="00E91F28" w:rsidRPr="0015584C" w:rsidRDefault="00E91F28" w:rsidP="00FE2DDA">
      <w:pPr>
        <w:pStyle w:val="NormalWeb"/>
        <w:ind w:firstLine="708"/>
        <w:jc w:val="both"/>
        <w:rPr>
          <w:rStyle w:val="rvts21"/>
          <w:rFonts w:asciiTheme="minorHAnsi" w:hAnsiTheme="minorHAnsi" w:cstheme="minorHAnsi"/>
        </w:rPr>
      </w:pPr>
      <w:r w:rsidRPr="0015584C">
        <w:rPr>
          <w:rStyle w:val="rvts21"/>
          <w:rFonts w:asciiTheme="minorHAnsi" w:hAnsiTheme="minorHAnsi" w:cstheme="minorHAnsi"/>
        </w:rPr>
        <w:t>(2) În cazul în care în privinţa procurorului evaluat s-a pronunţat cel puţin o soluţie dintre cele prevăzute la alin. (1), punctajul acordat pentru acest criteriu este de cel mult 24 de puncte.</w:t>
      </w:r>
    </w:p>
    <w:p w14:paraId="1959311D" w14:textId="77777777" w:rsidR="00E91F28" w:rsidRPr="0015584C" w:rsidRDefault="00E91F28" w:rsidP="00FE2DDA">
      <w:pPr>
        <w:pStyle w:val="NormalWeb"/>
        <w:ind w:firstLine="708"/>
        <w:jc w:val="both"/>
        <w:rPr>
          <w:rFonts w:asciiTheme="minorHAnsi" w:hAnsiTheme="minorHAnsi" w:cstheme="minorHAnsi"/>
        </w:rPr>
      </w:pPr>
      <w:r w:rsidRPr="0015584C">
        <w:rPr>
          <w:rFonts w:asciiTheme="minorHAnsi" w:hAnsiTheme="minorHAnsi" w:cstheme="minorHAnsi"/>
        </w:rPr>
        <w:lastRenderedPageBreak/>
        <w:t>(3) În sensul alin. (1), constituie sancţiuni disciplinare care privesc aspecte de integritate cele aplicate pentru următoarele abateri disciplinare:</w:t>
      </w:r>
    </w:p>
    <w:p w14:paraId="0DBDEE25" w14:textId="76CAA507" w:rsidR="00E91F28" w:rsidRPr="0015584C" w:rsidRDefault="00E91F28" w:rsidP="00FE2DDA">
      <w:pPr>
        <w:pStyle w:val="NormalWeb"/>
        <w:ind w:firstLine="708"/>
        <w:jc w:val="both"/>
        <w:rPr>
          <w:rFonts w:asciiTheme="minorHAnsi" w:hAnsiTheme="minorHAnsi" w:cstheme="minorHAnsi"/>
        </w:rPr>
      </w:pPr>
      <w:r w:rsidRPr="0015584C">
        <w:rPr>
          <w:rFonts w:asciiTheme="minorHAnsi" w:hAnsiTheme="minorHAnsi" w:cstheme="minorHAnsi"/>
        </w:rPr>
        <w:t>a) încălcarea prevederilor legale referitoare la incompatibilităţi şi interdicţii privind procurorii, prevăzută la art. 271 lit. a) din Legea nr. 303/2022, cu modificările şi completările ulterioare;</w:t>
      </w:r>
    </w:p>
    <w:p w14:paraId="4A65B54B" w14:textId="5D46C79A" w:rsidR="00E91F28" w:rsidRPr="0015584C" w:rsidRDefault="00E91F28" w:rsidP="00FE2DDA">
      <w:pPr>
        <w:pStyle w:val="NormalWeb"/>
        <w:ind w:firstLine="708"/>
        <w:jc w:val="both"/>
        <w:rPr>
          <w:rFonts w:asciiTheme="minorHAnsi" w:hAnsiTheme="minorHAnsi" w:cstheme="minorHAnsi"/>
        </w:rPr>
      </w:pPr>
      <w:r w:rsidRPr="0015584C">
        <w:rPr>
          <w:rFonts w:asciiTheme="minorHAnsi" w:hAnsiTheme="minorHAnsi" w:cstheme="minorHAnsi"/>
        </w:rPr>
        <w:t>b) desfăşurarea de activităţi cu caracter politic sau manifestarea convingerilor politice în public sau în timpul serviciului, prevăzută la art. 271 lit. c) din Legea nr. 303/2022, cu modificările şi completările ulterioare;</w:t>
      </w:r>
    </w:p>
    <w:p w14:paraId="3AE8CC66" w14:textId="1989C271" w:rsidR="00E91F28" w:rsidRPr="0015584C" w:rsidRDefault="00E91F28" w:rsidP="00FE2DDA">
      <w:pPr>
        <w:pStyle w:val="NormalWeb"/>
        <w:ind w:firstLine="708"/>
        <w:jc w:val="both"/>
        <w:rPr>
          <w:rFonts w:asciiTheme="minorHAnsi" w:hAnsiTheme="minorHAnsi" w:cstheme="minorHAnsi"/>
        </w:rPr>
      </w:pPr>
      <w:r w:rsidRPr="0015584C">
        <w:rPr>
          <w:rFonts w:asciiTheme="minorHAnsi" w:hAnsiTheme="minorHAnsi" w:cstheme="minorHAnsi"/>
        </w:rPr>
        <w:t>c) nerespectarea îndatoririi de a se abţine atunci când procurorul ştie că există una din cauzele prevăzute de lege pentru abţinerea sa, prevăzută la art. 271 lit. h) teza I din Legea nr. 303/2022, cu modificările şi completările ulterioare;</w:t>
      </w:r>
    </w:p>
    <w:p w14:paraId="0FF629D8" w14:textId="1263C585" w:rsidR="00E91F28" w:rsidRPr="0015584C" w:rsidRDefault="00E91F28" w:rsidP="00FE2DDA">
      <w:pPr>
        <w:pStyle w:val="NormalWeb"/>
        <w:ind w:firstLine="708"/>
        <w:jc w:val="both"/>
        <w:rPr>
          <w:rFonts w:asciiTheme="minorHAnsi" w:hAnsiTheme="minorHAnsi" w:cstheme="minorHAnsi"/>
        </w:rPr>
      </w:pPr>
      <w:r w:rsidRPr="0015584C">
        <w:rPr>
          <w:rFonts w:asciiTheme="minorHAnsi" w:hAnsiTheme="minorHAnsi" w:cstheme="minorHAnsi"/>
        </w:rPr>
        <w:t>d) nerespectarea confidenţialităţii lucrărilor care au acest caracter, precum şi a altor informaţii de aceeaşi natură de care a luat cunoştinţă în exercitarea funcţiei, cu excepţia celor de interes public, în condiţiile legii, prevăzută la art. 271 lit. i) din Legea nr. 303/2022, cu modificările şi completările ulterioare;</w:t>
      </w:r>
    </w:p>
    <w:p w14:paraId="71AFED33" w14:textId="77777777" w:rsidR="00E91F28" w:rsidRPr="0015584C" w:rsidRDefault="00E91F28" w:rsidP="00FE2DDA">
      <w:pPr>
        <w:pStyle w:val="NormalWeb"/>
        <w:ind w:firstLine="708"/>
        <w:jc w:val="both"/>
        <w:rPr>
          <w:rFonts w:asciiTheme="minorHAnsi" w:hAnsiTheme="minorHAnsi" w:cstheme="minorHAnsi"/>
        </w:rPr>
      </w:pPr>
      <w:r w:rsidRPr="0015584C">
        <w:rPr>
          <w:rFonts w:asciiTheme="minorHAnsi" w:hAnsiTheme="minorHAnsi" w:cstheme="minorHAnsi"/>
        </w:rPr>
        <w:t>e) imixtiunea în activitatea altui procuror sau judecător, prevăzută la art. 271 lit. k) din Legea nr. 303/2022, cu modificările şi completările ulterioare;</w:t>
      </w:r>
    </w:p>
    <w:p w14:paraId="052BC467" w14:textId="2D2E1C4E" w:rsidR="00E91F28" w:rsidRPr="0015584C" w:rsidRDefault="00E91F28" w:rsidP="00FE2DDA">
      <w:pPr>
        <w:pStyle w:val="NormalWeb"/>
        <w:ind w:firstLine="708"/>
        <w:jc w:val="both"/>
        <w:rPr>
          <w:rFonts w:asciiTheme="minorHAnsi" w:hAnsiTheme="minorHAnsi" w:cstheme="minorHAnsi"/>
        </w:rPr>
      </w:pPr>
      <w:r w:rsidRPr="0015584C">
        <w:rPr>
          <w:rFonts w:asciiTheme="minorHAnsi" w:hAnsiTheme="minorHAnsi" w:cstheme="minorHAnsi"/>
        </w:rPr>
        <w:t>f) folosirea funcţiei deţinute pentru a obţine un tratament favorabil din partea autorităţilor sau intervenţiile pentru soluţionarea unor cereri, pretinderea ori acceptarea rezolvării intereselor personale sau ale membrilor familiei ori ale altor persoane, altfel decât în limita cadrului legal reglementat pentru toţi cetăţenii, prevăzută la art. 271 lit. m) din Legea nr. 303/2022, cu modificările şi completările ulterioare;</w:t>
      </w:r>
    </w:p>
    <w:p w14:paraId="7B1A5518" w14:textId="27D487C2" w:rsidR="00E91F28" w:rsidRPr="0015584C" w:rsidRDefault="00E91F28" w:rsidP="00F75608">
      <w:pPr>
        <w:pStyle w:val="NormalWeb"/>
        <w:ind w:firstLine="708"/>
        <w:jc w:val="both"/>
        <w:rPr>
          <w:rFonts w:asciiTheme="minorHAnsi" w:hAnsiTheme="minorHAnsi" w:cstheme="minorHAnsi"/>
        </w:rPr>
      </w:pPr>
      <w:r w:rsidRPr="0015584C">
        <w:rPr>
          <w:rFonts w:asciiTheme="minorHAnsi" w:hAnsiTheme="minorHAnsi" w:cstheme="minorHAnsi"/>
        </w:rPr>
        <w:t>g) participarea directă sau prin persoane interpuse la jocurile de tip piramidal, jocuri de noroc sau sisteme de investiţii pentru care nu este asigurată transparenţa fondurilor, prevăzută la art. 271 lit. p) din Legea nr. 303/2022, cu modificările şi completările ulterioare.</w:t>
      </w:r>
    </w:p>
    <w:p w14:paraId="18C7F165" w14:textId="77777777" w:rsidR="00F75608" w:rsidRDefault="00F75608" w:rsidP="00E91F28">
      <w:pPr>
        <w:pStyle w:val="NormalWeb"/>
        <w:jc w:val="both"/>
        <w:rPr>
          <w:rStyle w:val="rvts51"/>
          <w:rFonts w:asciiTheme="minorHAnsi" w:hAnsiTheme="minorHAnsi" w:cstheme="minorHAnsi"/>
        </w:rPr>
      </w:pPr>
    </w:p>
    <w:p w14:paraId="3C3F63F8" w14:textId="1F68F692" w:rsidR="00E91F28" w:rsidRPr="00003410" w:rsidRDefault="00E91F28" w:rsidP="00E91F28">
      <w:pPr>
        <w:pStyle w:val="NormalWeb"/>
        <w:jc w:val="both"/>
        <w:rPr>
          <w:rStyle w:val="rvts51"/>
          <w:rFonts w:asciiTheme="minorHAnsi" w:hAnsiTheme="minorHAnsi" w:cstheme="minorHAnsi"/>
        </w:rPr>
      </w:pPr>
      <w:r w:rsidRPr="00003410">
        <w:rPr>
          <w:rStyle w:val="rvts51"/>
          <w:rFonts w:asciiTheme="minorHAnsi" w:hAnsiTheme="minorHAnsi" w:cstheme="minorHAnsi"/>
        </w:rPr>
        <w:t>D. Obligaţia de formare profesională continuă şi absolvirea unor cursuri de specializare</w:t>
      </w:r>
    </w:p>
    <w:p w14:paraId="66EAEA72" w14:textId="77777777" w:rsidR="00E91F28" w:rsidRPr="00003410" w:rsidRDefault="00E91F28" w:rsidP="00F75608">
      <w:pPr>
        <w:pStyle w:val="NormalWeb"/>
        <w:ind w:firstLine="708"/>
        <w:jc w:val="both"/>
        <w:rPr>
          <w:rFonts w:asciiTheme="minorHAnsi" w:hAnsiTheme="minorHAnsi" w:cstheme="minorHAnsi"/>
        </w:rPr>
      </w:pPr>
      <w:r w:rsidRPr="00003410">
        <w:rPr>
          <w:rStyle w:val="rvts51"/>
          <w:rFonts w:asciiTheme="minorHAnsi" w:hAnsiTheme="minorHAnsi" w:cstheme="minorHAnsi"/>
        </w:rPr>
        <w:t>Art. 15 - </w:t>
      </w:r>
      <w:r w:rsidRPr="00003410">
        <w:rPr>
          <w:rStyle w:val="rvts21"/>
          <w:rFonts w:asciiTheme="minorHAnsi" w:hAnsiTheme="minorHAnsi" w:cstheme="minorHAnsi"/>
        </w:rPr>
        <w:t>(1) La analiza criteriului formării profesionale continue a procurorilor se va avea în vedere indicatorul privind disponibilitatea de a participa la programele de formare profesională continuă ori la alte forme de perfecţionare profesională, participarea la învăţământul profesional al procurorilor.</w:t>
      </w:r>
    </w:p>
    <w:p w14:paraId="5D3110F2" w14:textId="5D37CA01" w:rsidR="00E91F28" w:rsidRPr="00003410" w:rsidRDefault="00E91F28" w:rsidP="00F75608">
      <w:pPr>
        <w:pStyle w:val="NormalWeb"/>
        <w:ind w:firstLine="708"/>
        <w:jc w:val="both"/>
        <w:rPr>
          <w:rFonts w:asciiTheme="minorHAnsi" w:hAnsiTheme="minorHAnsi" w:cstheme="minorHAnsi"/>
        </w:rPr>
      </w:pPr>
      <w:r w:rsidRPr="00003410">
        <w:rPr>
          <w:rStyle w:val="rvts21"/>
          <w:rFonts w:asciiTheme="minorHAnsi" w:hAnsiTheme="minorHAnsi" w:cstheme="minorHAnsi"/>
        </w:rPr>
        <w:t>(2) În aprecierea aceluiaşi criteriu pot fi avute în vedere şi prezentarea de teme la colocvii, simpozioane de specialitate, lucrări şi articole publicate, inclusiv contribuţii la elaborarea unor culegeri sau buletine de jurisprudenţă, proiecte şi culegeri de acte normative, activitatea didactică, inclusiv cea de formator, tutore de practică, responsabil cu formarea continuă descentralizată, fără ca nerealizarea uneia dintre aceste activităţi să constituie temei pentru depunctare.</w:t>
      </w:r>
    </w:p>
    <w:p w14:paraId="1C84566D" w14:textId="77777777" w:rsidR="00F75608" w:rsidRDefault="00F75608" w:rsidP="00E91F28">
      <w:pPr>
        <w:pStyle w:val="NormalWeb"/>
        <w:jc w:val="both"/>
        <w:rPr>
          <w:rStyle w:val="rvts61"/>
          <w:rFonts w:asciiTheme="minorHAnsi" w:hAnsiTheme="minorHAnsi" w:cstheme="minorHAnsi"/>
        </w:rPr>
      </w:pPr>
    </w:p>
    <w:p w14:paraId="3E640595" w14:textId="2B955FAE" w:rsidR="00E91F28" w:rsidRPr="00003410" w:rsidRDefault="00E91F28" w:rsidP="00E91F28">
      <w:pPr>
        <w:pStyle w:val="NormalWeb"/>
        <w:jc w:val="both"/>
        <w:rPr>
          <w:rFonts w:asciiTheme="minorHAnsi" w:hAnsiTheme="minorHAnsi" w:cstheme="minorHAnsi"/>
        </w:rPr>
      </w:pPr>
      <w:r w:rsidRPr="00003410">
        <w:rPr>
          <w:rStyle w:val="rvts61"/>
          <w:rFonts w:asciiTheme="minorHAnsi" w:hAnsiTheme="minorHAnsi" w:cstheme="minorHAnsi"/>
        </w:rPr>
        <w:t>Secţiunea a 2-a</w:t>
      </w:r>
    </w:p>
    <w:p w14:paraId="1E36EDA9" w14:textId="03FD6842" w:rsidR="00E91F28" w:rsidRPr="00003410" w:rsidRDefault="00E91F28" w:rsidP="00E91F28">
      <w:pPr>
        <w:pStyle w:val="NormalWeb"/>
        <w:jc w:val="both"/>
        <w:rPr>
          <w:rFonts w:asciiTheme="minorHAnsi" w:hAnsiTheme="minorHAnsi" w:cstheme="minorHAnsi"/>
        </w:rPr>
      </w:pPr>
      <w:r w:rsidRPr="00003410">
        <w:rPr>
          <w:rStyle w:val="rvts61"/>
          <w:rFonts w:asciiTheme="minorHAnsi" w:hAnsiTheme="minorHAnsi" w:cstheme="minorHAnsi"/>
        </w:rPr>
        <w:t>Indicatori de evaluare a performanţelor profesionale pentru procurorii care ocupă funcţii de conducere</w:t>
      </w:r>
    </w:p>
    <w:p w14:paraId="34D7B490" w14:textId="77777777" w:rsidR="00F75608" w:rsidRDefault="00F75608" w:rsidP="00E91F28">
      <w:pPr>
        <w:pStyle w:val="NormalWeb"/>
        <w:jc w:val="both"/>
        <w:rPr>
          <w:rStyle w:val="rvts51"/>
          <w:rFonts w:asciiTheme="minorHAnsi" w:hAnsiTheme="minorHAnsi" w:cstheme="minorHAnsi"/>
        </w:rPr>
      </w:pPr>
      <w:bookmarkStart w:id="14" w:name="6948844"/>
      <w:bookmarkEnd w:id="14"/>
    </w:p>
    <w:p w14:paraId="3C483FA4" w14:textId="4379DB1D" w:rsidR="00E91F28" w:rsidRPr="00003410" w:rsidRDefault="00E91F28" w:rsidP="00F75608">
      <w:pPr>
        <w:pStyle w:val="NormalWeb"/>
        <w:ind w:firstLine="708"/>
        <w:jc w:val="both"/>
        <w:rPr>
          <w:rFonts w:asciiTheme="minorHAnsi" w:hAnsiTheme="minorHAnsi" w:cstheme="minorHAnsi"/>
        </w:rPr>
      </w:pPr>
      <w:r w:rsidRPr="00003410">
        <w:rPr>
          <w:rStyle w:val="rvts51"/>
          <w:rFonts w:asciiTheme="minorHAnsi" w:hAnsiTheme="minorHAnsi" w:cstheme="minorHAnsi"/>
        </w:rPr>
        <w:t>Art. 16 - </w:t>
      </w:r>
      <w:r w:rsidRPr="00003410">
        <w:rPr>
          <w:rStyle w:val="rvts21"/>
          <w:rFonts w:asciiTheme="minorHAnsi" w:hAnsiTheme="minorHAnsi" w:cstheme="minorHAnsi"/>
        </w:rPr>
        <w:t>Activitatea desfăşurată de procurorii care ocupă funcţii de conducere se evaluează prin următorii indicatori:</w:t>
      </w:r>
    </w:p>
    <w:p w14:paraId="3ABE48DA" w14:textId="01D6F1FB" w:rsidR="00E91F28" w:rsidRPr="00003410" w:rsidRDefault="00E91F28" w:rsidP="00F75608">
      <w:pPr>
        <w:pStyle w:val="NormalWeb"/>
        <w:ind w:firstLine="708"/>
        <w:jc w:val="both"/>
        <w:rPr>
          <w:rFonts w:asciiTheme="minorHAnsi" w:hAnsiTheme="minorHAnsi" w:cstheme="minorHAnsi"/>
        </w:rPr>
      </w:pPr>
      <w:r w:rsidRPr="00003410">
        <w:rPr>
          <w:rStyle w:val="rvts21"/>
          <w:rFonts w:asciiTheme="minorHAnsi" w:hAnsiTheme="minorHAnsi" w:cstheme="minorHAnsi"/>
        </w:rPr>
        <w:t>a) capacitatea de conducere şi organizare;</w:t>
      </w:r>
    </w:p>
    <w:p w14:paraId="30FD979B" w14:textId="4CA95AAB" w:rsidR="00E91F28" w:rsidRPr="00003410" w:rsidRDefault="00E91F28" w:rsidP="00F75608">
      <w:pPr>
        <w:pStyle w:val="NormalWeb"/>
        <w:ind w:firstLine="708"/>
        <w:jc w:val="both"/>
        <w:rPr>
          <w:rFonts w:asciiTheme="minorHAnsi" w:hAnsiTheme="minorHAnsi" w:cstheme="minorHAnsi"/>
        </w:rPr>
      </w:pPr>
      <w:r w:rsidRPr="00003410">
        <w:rPr>
          <w:rStyle w:val="rvts21"/>
          <w:rFonts w:asciiTheme="minorHAnsi" w:hAnsiTheme="minorHAnsi" w:cstheme="minorHAnsi"/>
        </w:rPr>
        <w:t>b) capacitatea de control;</w:t>
      </w:r>
    </w:p>
    <w:p w14:paraId="0BADE8EF" w14:textId="38726BD9" w:rsidR="00E91F28" w:rsidRPr="00003410" w:rsidRDefault="00E91F28" w:rsidP="00F75608">
      <w:pPr>
        <w:pStyle w:val="NormalWeb"/>
        <w:ind w:firstLine="708"/>
        <w:jc w:val="both"/>
        <w:rPr>
          <w:rFonts w:asciiTheme="minorHAnsi" w:hAnsiTheme="minorHAnsi" w:cstheme="minorHAnsi"/>
        </w:rPr>
      </w:pPr>
      <w:r w:rsidRPr="00003410">
        <w:rPr>
          <w:rStyle w:val="rvts21"/>
          <w:rFonts w:asciiTheme="minorHAnsi" w:hAnsiTheme="minorHAnsi" w:cstheme="minorHAnsi"/>
        </w:rPr>
        <w:t>c) capacitatea decizională şi asumarea răspunderii;</w:t>
      </w:r>
    </w:p>
    <w:p w14:paraId="29CDC136" w14:textId="02AF31F9" w:rsidR="00E91F28" w:rsidRPr="00003410" w:rsidRDefault="00E91F28" w:rsidP="00F75608">
      <w:pPr>
        <w:pStyle w:val="NormalWeb"/>
        <w:ind w:firstLine="708"/>
        <w:jc w:val="both"/>
        <w:rPr>
          <w:rFonts w:asciiTheme="minorHAnsi" w:hAnsiTheme="minorHAnsi" w:cstheme="minorHAnsi"/>
        </w:rPr>
      </w:pPr>
      <w:r w:rsidRPr="00003410">
        <w:rPr>
          <w:rStyle w:val="rvts21"/>
          <w:rFonts w:asciiTheme="minorHAnsi" w:hAnsiTheme="minorHAnsi" w:cstheme="minorHAnsi"/>
        </w:rPr>
        <w:t>d) comportamentul şi comunicarea.</w:t>
      </w:r>
    </w:p>
    <w:p w14:paraId="56A4A32E" w14:textId="77777777" w:rsidR="00F75608" w:rsidRDefault="00F75608" w:rsidP="00E91F28">
      <w:pPr>
        <w:pStyle w:val="NormalWeb"/>
        <w:jc w:val="both"/>
        <w:rPr>
          <w:rStyle w:val="rvts51"/>
          <w:rFonts w:asciiTheme="minorHAnsi" w:hAnsiTheme="minorHAnsi" w:cstheme="minorHAnsi"/>
        </w:rPr>
      </w:pPr>
      <w:bookmarkStart w:id="15" w:name="6948845"/>
      <w:bookmarkEnd w:id="15"/>
    </w:p>
    <w:p w14:paraId="557A0AC9" w14:textId="110DB9FC" w:rsidR="00E91F28" w:rsidRPr="00003410" w:rsidRDefault="00E91F28" w:rsidP="00F75608">
      <w:pPr>
        <w:pStyle w:val="NormalWeb"/>
        <w:ind w:firstLine="708"/>
        <w:jc w:val="both"/>
        <w:rPr>
          <w:rFonts w:asciiTheme="minorHAnsi" w:hAnsiTheme="minorHAnsi" w:cstheme="minorHAnsi"/>
        </w:rPr>
      </w:pPr>
      <w:r w:rsidRPr="00003410">
        <w:rPr>
          <w:rStyle w:val="rvts51"/>
          <w:rFonts w:asciiTheme="minorHAnsi" w:hAnsiTheme="minorHAnsi" w:cstheme="minorHAnsi"/>
        </w:rPr>
        <w:t>Art. 17 - </w:t>
      </w:r>
      <w:r w:rsidRPr="00003410">
        <w:rPr>
          <w:rStyle w:val="rvts21"/>
          <w:rFonts w:asciiTheme="minorHAnsi" w:hAnsiTheme="minorHAnsi" w:cstheme="minorHAnsi"/>
        </w:rPr>
        <w:t>Integritatea procurorilor ce ocupă funcţii de conducere se apreciază în funcţie de indicatorii prevăzuţi la art. 14.</w:t>
      </w:r>
    </w:p>
    <w:p w14:paraId="593A229B" w14:textId="77777777" w:rsidR="00F75608" w:rsidRDefault="00F75608" w:rsidP="00F75608">
      <w:pPr>
        <w:pStyle w:val="NormalWeb"/>
        <w:ind w:firstLine="708"/>
        <w:jc w:val="both"/>
        <w:rPr>
          <w:rStyle w:val="rvts51"/>
          <w:rFonts w:asciiTheme="minorHAnsi" w:hAnsiTheme="minorHAnsi" w:cstheme="minorHAnsi"/>
        </w:rPr>
      </w:pPr>
      <w:bookmarkStart w:id="16" w:name="6948846"/>
      <w:bookmarkEnd w:id="16"/>
    </w:p>
    <w:p w14:paraId="45FC9683" w14:textId="1514C79A" w:rsidR="00E91F28" w:rsidRPr="00003410" w:rsidRDefault="00E91F28" w:rsidP="00F75608">
      <w:pPr>
        <w:pStyle w:val="NormalWeb"/>
        <w:ind w:firstLine="708"/>
        <w:jc w:val="both"/>
        <w:rPr>
          <w:rFonts w:asciiTheme="minorHAnsi" w:hAnsiTheme="minorHAnsi" w:cstheme="minorHAnsi"/>
        </w:rPr>
      </w:pPr>
      <w:r w:rsidRPr="00003410">
        <w:rPr>
          <w:rStyle w:val="rvts51"/>
          <w:rFonts w:asciiTheme="minorHAnsi" w:hAnsiTheme="minorHAnsi" w:cstheme="minorHAnsi"/>
        </w:rPr>
        <w:t>Art. 18 - </w:t>
      </w:r>
      <w:r w:rsidRPr="00003410">
        <w:rPr>
          <w:rStyle w:val="rvts21"/>
          <w:rFonts w:asciiTheme="minorHAnsi" w:hAnsiTheme="minorHAnsi" w:cstheme="minorHAnsi"/>
        </w:rPr>
        <w:t>La analizarea criteriului formării profesionale continue a procurorilor care ocupă funcţii de conducere vor fi avuţi în vedere indicatorii prevăzuţi la art. 15.</w:t>
      </w:r>
    </w:p>
    <w:p w14:paraId="0D179607" w14:textId="77777777" w:rsidR="00F75608" w:rsidRDefault="00F75608" w:rsidP="00F75608">
      <w:pPr>
        <w:pStyle w:val="NormalWeb"/>
        <w:ind w:firstLine="708"/>
        <w:jc w:val="both"/>
        <w:rPr>
          <w:rStyle w:val="rvts51"/>
          <w:rFonts w:asciiTheme="minorHAnsi" w:hAnsiTheme="minorHAnsi" w:cstheme="minorHAnsi"/>
        </w:rPr>
      </w:pPr>
      <w:bookmarkStart w:id="17" w:name="6948847"/>
      <w:bookmarkEnd w:id="17"/>
    </w:p>
    <w:p w14:paraId="06270319" w14:textId="2556C6DB" w:rsidR="00E91F28" w:rsidRPr="00003410" w:rsidRDefault="00E91F28" w:rsidP="00F75608">
      <w:pPr>
        <w:pStyle w:val="NormalWeb"/>
        <w:ind w:firstLine="708"/>
        <w:jc w:val="both"/>
        <w:rPr>
          <w:rFonts w:asciiTheme="minorHAnsi" w:hAnsiTheme="minorHAnsi" w:cstheme="minorHAnsi"/>
        </w:rPr>
      </w:pPr>
      <w:r w:rsidRPr="00003410">
        <w:rPr>
          <w:rStyle w:val="rvts51"/>
          <w:rFonts w:asciiTheme="minorHAnsi" w:hAnsiTheme="minorHAnsi" w:cstheme="minorHAnsi"/>
        </w:rPr>
        <w:t>Art. 19 - </w:t>
      </w:r>
      <w:r w:rsidRPr="00003410">
        <w:rPr>
          <w:rStyle w:val="rvts21"/>
          <w:rFonts w:asciiTheme="minorHAnsi" w:hAnsiTheme="minorHAnsi" w:cstheme="minorHAnsi"/>
        </w:rPr>
        <w:t xml:space="preserve">În situaţia în care </w:t>
      </w:r>
      <w:r w:rsidRPr="0015584C">
        <w:rPr>
          <w:rStyle w:val="rvts21"/>
          <w:rFonts w:asciiTheme="minorHAnsi" w:hAnsiTheme="minorHAnsi" w:cstheme="minorHAnsi"/>
        </w:rPr>
        <w:t>procurorul a ocupat atât o funcție de execuție, cât și o funcție de conducere în perioada supusă evaluării, prin raportul de evaluare va fi acordat un singur punctaj la criteriile "integritate" şi "obligaţia formării profesionale continue".</w:t>
      </w:r>
    </w:p>
    <w:p w14:paraId="771C1C41" w14:textId="77777777" w:rsidR="00F75608" w:rsidRDefault="00F75608" w:rsidP="00F75608">
      <w:pPr>
        <w:pStyle w:val="NormalWeb"/>
        <w:ind w:firstLine="708"/>
        <w:jc w:val="both"/>
        <w:rPr>
          <w:rStyle w:val="rvts51"/>
          <w:rFonts w:asciiTheme="minorHAnsi" w:hAnsiTheme="minorHAnsi" w:cstheme="minorHAnsi"/>
        </w:rPr>
      </w:pPr>
    </w:p>
    <w:p w14:paraId="21AE91F4" w14:textId="40361DA5" w:rsidR="00E91F28" w:rsidRPr="00003410" w:rsidRDefault="00E91F28" w:rsidP="00F75608">
      <w:pPr>
        <w:pStyle w:val="NormalWeb"/>
        <w:ind w:firstLine="708"/>
        <w:jc w:val="both"/>
        <w:rPr>
          <w:rFonts w:asciiTheme="minorHAnsi" w:hAnsiTheme="minorHAnsi" w:cstheme="minorHAnsi"/>
        </w:rPr>
      </w:pPr>
      <w:r w:rsidRPr="00003410">
        <w:rPr>
          <w:rStyle w:val="rvts51"/>
          <w:rFonts w:asciiTheme="minorHAnsi" w:hAnsiTheme="minorHAnsi" w:cstheme="minorHAnsi"/>
        </w:rPr>
        <w:t>Cap. III</w:t>
      </w:r>
    </w:p>
    <w:p w14:paraId="4121F623" w14:textId="2ABCCC70" w:rsidR="00E91F28" w:rsidRPr="00003410" w:rsidRDefault="00E91F28" w:rsidP="00F75608">
      <w:pPr>
        <w:pStyle w:val="NormalWeb"/>
        <w:ind w:firstLine="708"/>
        <w:jc w:val="both"/>
        <w:rPr>
          <w:rFonts w:asciiTheme="minorHAnsi" w:hAnsiTheme="minorHAnsi" w:cstheme="minorHAnsi"/>
        </w:rPr>
      </w:pPr>
      <w:r w:rsidRPr="00003410">
        <w:rPr>
          <w:rStyle w:val="rvts51"/>
          <w:rFonts w:asciiTheme="minorHAnsi" w:hAnsiTheme="minorHAnsi" w:cstheme="minorHAnsi"/>
        </w:rPr>
        <w:t>Comisiile de evaluare</w:t>
      </w:r>
    </w:p>
    <w:p w14:paraId="7E78C1D8" w14:textId="77777777" w:rsidR="00F75608" w:rsidRDefault="00E91F28" w:rsidP="00E91F28">
      <w:pPr>
        <w:pStyle w:val="NormalWeb"/>
        <w:jc w:val="both"/>
        <w:rPr>
          <w:rStyle w:val="rvts51"/>
          <w:rFonts w:asciiTheme="minorHAnsi" w:hAnsiTheme="minorHAnsi" w:cstheme="minorHAnsi"/>
        </w:rPr>
      </w:pPr>
      <w:bookmarkStart w:id="18" w:name="6948849"/>
      <w:bookmarkEnd w:id="18"/>
      <w:r w:rsidRPr="00003410">
        <w:rPr>
          <w:rStyle w:val="rvts51"/>
          <w:rFonts w:asciiTheme="minorHAnsi" w:hAnsiTheme="minorHAnsi" w:cstheme="minorHAnsi"/>
        </w:rPr>
        <w:t xml:space="preserve">    </w:t>
      </w:r>
    </w:p>
    <w:p w14:paraId="4EEC74E8" w14:textId="27FBB5C3" w:rsidR="00E91F28" w:rsidRPr="00CA2E88" w:rsidRDefault="00E91F28" w:rsidP="00F75608">
      <w:pPr>
        <w:pStyle w:val="NormalWeb"/>
        <w:ind w:firstLine="708"/>
        <w:jc w:val="both"/>
        <w:rPr>
          <w:rFonts w:asciiTheme="minorHAnsi" w:hAnsiTheme="minorHAnsi" w:cstheme="minorHAnsi"/>
        </w:rPr>
      </w:pPr>
      <w:r w:rsidRPr="00003410">
        <w:rPr>
          <w:rStyle w:val="rvts51"/>
          <w:rFonts w:asciiTheme="minorHAnsi" w:hAnsiTheme="minorHAnsi" w:cstheme="minorHAnsi"/>
        </w:rPr>
        <w:t>Art. 20 - </w:t>
      </w:r>
      <w:r w:rsidRPr="00003410">
        <w:rPr>
          <w:rStyle w:val="rvts21"/>
          <w:rFonts w:asciiTheme="minorHAnsi" w:hAnsiTheme="minorHAnsi" w:cstheme="minorHAnsi"/>
        </w:rPr>
        <w:t xml:space="preserve">(1) </w:t>
      </w:r>
      <w:r w:rsidRPr="00CA2E88">
        <w:rPr>
          <w:rStyle w:val="rvts21"/>
          <w:rFonts w:asciiTheme="minorHAnsi" w:hAnsiTheme="minorHAnsi" w:cstheme="minorHAnsi"/>
        </w:rPr>
        <w:t>Evaluarea activității profesionale a procurorilor se face de comisii formate astfel:</w:t>
      </w:r>
    </w:p>
    <w:p w14:paraId="604DBA1A" w14:textId="72C83B61" w:rsidR="00E91F28" w:rsidRPr="00003410" w:rsidRDefault="00E91F28" w:rsidP="00BF7006">
      <w:pPr>
        <w:pStyle w:val="NormalWeb"/>
        <w:ind w:firstLine="708"/>
        <w:jc w:val="both"/>
        <w:rPr>
          <w:rStyle w:val="rvts21"/>
          <w:rFonts w:asciiTheme="minorHAnsi" w:hAnsiTheme="minorHAnsi" w:cstheme="minorHAnsi"/>
        </w:rPr>
      </w:pPr>
      <w:r w:rsidRPr="00CA2E88">
        <w:rPr>
          <w:rStyle w:val="rvts21"/>
          <w:rFonts w:asciiTheme="minorHAnsi" w:hAnsiTheme="minorHAnsi" w:cstheme="minorHAnsi"/>
        </w:rPr>
        <w:t xml:space="preserve">a) pentru conducătorii </w:t>
      </w:r>
      <w:r w:rsidRPr="00CA2E88">
        <w:rPr>
          <w:rFonts w:asciiTheme="minorHAnsi" w:hAnsiTheme="minorHAnsi" w:cstheme="minorHAnsi"/>
        </w:rPr>
        <w:t>parchetelor de pe lângă judecătorii, tribunale, tribunale specializate, tribunale militare, curţi de</w:t>
      </w:r>
      <w:r w:rsidRPr="00003410">
        <w:rPr>
          <w:rFonts w:asciiTheme="minorHAnsi" w:hAnsiTheme="minorHAnsi" w:cstheme="minorHAnsi"/>
        </w:rPr>
        <w:t xml:space="preserve"> apel şi al Parchetului Militar de pe lângă Curtea Militară de Apel, adjuncţii acestora şi procurorii-şefi de secţii din cadrul acestora, comisia este formată din conducătorul parchetului ierarhic superior, un procuror cu funcţie de conducere corespunzătoare specializării procurorului evaluat şi un alt procuror, ambii de la parchetul ierarhic superior, desemnaţi de colegiul de conducere al acestui parchet;</w:t>
      </w:r>
    </w:p>
    <w:p w14:paraId="20E95EC6" w14:textId="5AB49DAC" w:rsidR="00E91F28" w:rsidRPr="00003410" w:rsidRDefault="00E91F28" w:rsidP="00BF7006">
      <w:pPr>
        <w:pStyle w:val="NormalWeb"/>
        <w:ind w:firstLine="708"/>
        <w:jc w:val="both"/>
        <w:rPr>
          <w:rFonts w:asciiTheme="minorHAnsi" w:hAnsiTheme="minorHAnsi" w:cstheme="minorHAnsi"/>
        </w:rPr>
      </w:pPr>
      <w:r w:rsidRPr="00003410">
        <w:rPr>
          <w:rFonts w:asciiTheme="minorHAnsi" w:hAnsiTheme="minorHAnsi" w:cstheme="minorHAnsi"/>
        </w:rPr>
        <w:t>b) pentru ceilalți procurori de la parchetele prevăzute la lit. a), comisia de evaluare este alcătuită din conducătorul parchetului din care face parte persoana evaluată, precum şi doi procurori de la parchetul ierarhic superior, desemnaţi de colegiul de conducere al acelui parchet, cu aceeaşi specializare cu procurorul evaluat;</w:t>
      </w:r>
    </w:p>
    <w:p w14:paraId="33E597EA" w14:textId="146B5C91" w:rsidR="00E91F28" w:rsidRPr="00003410" w:rsidRDefault="00E91F28" w:rsidP="00BF7006">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t xml:space="preserve">c) pentru procurorul </w:t>
      </w:r>
      <w:r w:rsidRPr="00003410">
        <w:rPr>
          <w:rFonts w:asciiTheme="minorHAnsi" w:hAnsiTheme="minorHAnsi" w:cstheme="minorHAnsi"/>
        </w:rPr>
        <w:t>general al Parchetului de pe lângă Înalta Curte de Casaţie şi Justiţie, prim-adjunctul procurorului general, adjunctul acestuia, procurorii-şefi ai Direcţiei Naţionale Anticorupţie şi Direcţiei de Investigare a Infracţiunilor de Criminalitate Organizată şi Terorism şi adjuncţii acestora, comisia este compusă din 3 membri aleși ai Secţiei pentru procurori desemnaţi de Secţia pentru procurori şi 2 procurori desemnaţi de colegiul de conducere al Parchetului de pe lângă Înalta Curte de Casaţie şi Justiţie, respectiv al Direcţiei Naţionale Anticorupţie sau al Direcţiei de Investigare a Infracţiunilor de Criminalitate Organizată şi Terorism, după caz, din componenţa căruia nu poate face parte persoana evaluată;</w:t>
      </w:r>
    </w:p>
    <w:p w14:paraId="0A01B883" w14:textId="6D46012A" w:rsidR="00E91F28" w:rsidRPr="00003410" w:rsidRDefault="00E91F28" w:rsidP="00BF7006">
      <w:pPr>
        <w:pStyle w:val="NormalWeb"/>
        <w:ind w:firstLine="708"/>
        <w:jc w:val="both"/>
        <w:rPr>
          <w:rStyle w:val="rvts21"/>
          <w:rFonts w:asciiTheme="minorHAnsi" w:hAnsiTheme="minorHAnsi" w:cstheme="minorHAnsi"/>
        </w:rPr>
      </w:pPr>
      <w:r w:rsidRPr="00CA2E88">
        <w:rPr>
          <w:rStyle w:val="rvts21"/>
          <w:rFonts w:asciiTheme="minorHAnsi" w:hAnsiTheme="minorHAnsi" w:cstheme="minorHAnsi"/>
        </w:rPr>
        <w:t>d) pentru ceilalți procurori cu funcții de conducere din cadrul Parchetului de pe lângă Înalta</w:t>
      </w:r>
      <w:r w:rsidRPr="00003410">
        <w:rPr>
          <w:rStyle w:val="rvts21"/>
          <w:rFonts w:asciiTheme="minorHAnsi" w:hAnsiTheme="minorHAnsi" w:cstheme="minorHAnsi"/>
        </w:rPr>
        <w:t xml:space="preserve"> Curte de Casație și Justiție, al Direcției Naționale Anticorupție și al Direcției de Investigare a Infracțiunilor de Criminalitate Organizată și Terorism, precum și pentru procurorii consilieri ai procurorului general al Parchetului de pe lângă Înalta Curte de Casație și Justiție, ai procurorului-șef al Direcției Naționale Anticorupție și al Direcției de Investigare a Infracțiunilor de Criminalitate Organizată și Terorism, comisiile sunt formate din procurorul general al Parchetului de pe lângă Înalta Curte de Casație și Justiție, procurorul-șef al Direcției Naționale Anticorupție sau, după caz, al Direcției de Investigare a Infracțiunilor de Criminalitate Organizată și Terorism și 2 procurori desemnați de colegiul de conducere al fiecăruia din aceste parchete;</w:t>
      </w:r>
    </w:p>
    <w:p w14:paraId="7F103E85" w14:textId="77777777" w:rsidR="00E91F28" w:rsidRPr="00003410" w:rsidRDefault="00E91F28" w:rsidP="00BF7006">
      <w:pPr>
        <w:pStyle w:val="NormalWeb"/>
        <w:ind w:firstLine="708"/>
        <w:jc w:val="both"/>
        <w:rPr>
          <w:rFonts w:asciiTheme="minorHAnsi" w:hAnsiTheme="minorHAnsi" w:cstheme="minorHAnsi"/>
        </w:rPr>
      </w:pPr>
      <w:r w:rsidRPr="00CA2E88">
        <w:rPr>
          <w:rStyle w:val="rvts21"/>
          <w:rFonts w:asciiTheme="minorHAnsi" w:hAnsiTheme="minorHAnsi" w:cstheme="minorHAnsi"/>
        </w:rPr>
        <w:lastRenderedPageBreak/>
        <w:t xml:space="preserve">e) pentru procurorii cu funcții de execuție </w:t>
      </w:r>
      <w:r w:rsidRPr="00CA2E88">
        <w:rPr>
          <w:rFonts w:asciiTheme="minorHAnsi" w:hAnsiTheme="minorHAnsi" w:cstheme="minorHAnsi"/>
        </w:rPr>
        <w:t>de la Parchetul de pe lângă Înalta Curte de Casaţie şi</w:t>
      </w:r>
      <w:r w:rsidRPr="00003410">
        <w:rPr>
          <w:rFonts w:asciiTheme="minorHAnsi" w:hAnsiTheme="minorHAnsi" w:cstheme="minorHAnsi"/>
        </w:rPr>
        <w:t xml:space="preserve"> Justiţie, de la Direcţia Naţională Anticorupţie şi Direcţia de Investigare a Infracţiunilor de Criminalitate Organizată şi Terorism, comisia este formată din conducătorul secţiei unde este încadrat procurorul evaluat sau, atunci când aceasta nu există, de conducătorul serviciului, şi 2 procurori desemnaţi de colegiul de conducere al acestui parchet;</w:t>
      </w:r>
    </w:p>
    <w:p w14:paraId="2D3B78B7" w14:textId="77777777" w:rsidR="00E91F28" w:rsidRPr="00CA2E88" w:rsidRDefault="00E91F28" w:rsidP="00BF7006">
      <w:pPr>
        <w:pStyle w:val="NormalWeb"/>
        <w:ind w:firstLine="708"/>
        <w:jc w:val="both"/>
        <w:rPr>
          <w:rFonts w:asciiTheme="minorHAnsi" w:hAnsiTheme="minorHAnsi" w:cstheme="minorHAnsi"/>
        </w:rPr>
      </w:pPr>
      <w:r w:rsidRPr="00CA2E88">
        <w:rPr>
          <w:rStyle w:val="rvts21"/>
          <w:rFonts w:asciiTheme="minorHAnsi" w:hAnsiTheme="minorHAnsi" w:cstheme="minorHAnsi"/>
        </w:rPr>
        <w:t xml:space="preserve">f) pentru ceilalți procurori cu funcții de execuție </w:t>
      </w:r>
      <w:r w:rsidRPr="00CA2E88">
        <w:rPr>
          <w:rFonts w:asciiTheme="minorHAnsi" w:hAnsiTheme="minorHAnsi" w:cstheme="minorHAnsi"/>
        </w:rPr>
        <w:t>de la Parchetul de pe lângă Înalta Curte de Casaţie şi Justiţie, de la Direcţia Naţională Anticorupţie şi Direcţia de Investigare a Infracţiunilor de Criminalitate Organizată şi Terorism, care nu funcționează în cadrul unei secții sau în cadrul unui serviciu, aflându-se în subordinea directă a conducătorului parchetului, comisia este formată din procurorul general al Parchetului de pe lângă Înalta Curte de Casație și Justiție, sau, după caz, procurorul-șef al Direcției Naționale Anticorupție ori al Direcției de Investigare a Infracțiunilor de Criminalitate Organizată și Terorism şi 2 procurori desemnaţi de colegiul de conducere al acestui parchet.</w:t>
      </w:r>
    </w:p>
    <w:p w14:paraId="5D92DCD2" w14:textId="77777777" w:rsidR="00E91F28" w:rsidRPr="00CA2E88" w:rsidRDefault="00E91F28" w:rsidP="00BF7006">
      <w:pPr>
        <w:pStyle w:val="NormalWeb"/>
        <w:ind w:firstLine="708"/>
        <w:jc w:val="both"/>
        <w:rPr>
          <w:rStyle w:val="rvts21"/>
          <w:rFonts w:asciiTheme="minorHAnsi" w:hAnsiTheme="minorHAnsi" w:cstheme="minorHAnsi"/>
        </w:rPr>
      </w:pPr>
      <w:r w:rsidRPr="00CA2E88">
        <w:rPr>
          <w:rStyle w:val="rvts21"/>
          <w:rFonts w:asciiTheme="minorHAnsi" w:hAnsiTheme="minorHAnsi" w:cstheme="minorHAnsi"/>
        </w:rPr>
        <w:t xml:space="preserve">(2) În cazul membrilor desemnați, pentru fiecare dintre comisiile prevăzute la alin. (1), se desemnează în mod similar şi câte un membru supleant. </w:t>
      </w:r>
    </w:p>
    <w:p w14:paraId="662E440C" w14:textId="77777777" w:rsidR="00E91F28" w:rsidRPr="00CA2E88" w:rsidRDefault="00E91F28" w:rsidP="00BF7006">
      <w:pPr>
        <w:pStyle w:val="NormalWeb"/>
        <w:ind w:firstLine="708"/>
        <w:jc w:val="both"/>
        <w:rPr>
          <w:rStyle w:val="rvts51"/>
          <w:rFonts w:asciiTheme="minorHAnsi" w:hAnsiTheme="minorHAnsi" w:cstheme="minorHAnsi"/>
          <w:b w:val="0"/>
          <w:bCs w:val="0"/>
        </w:rPr>
      </w:pPr>
      <w:r w:rsidRPr="00CA2E88">
        <w:rPr>
          <w:rStyle w:val="rvts51"/>
          <w:rFonts w:asciiTheme="minorHAnsi" w:hAnsiTheme="minorHAnsi" w:cstheme="minorHAnsi"/>
          <w:b w:val="0"/>
          <w:bCs w:val="0"/>
        </w:rPr>
        <w:t>(3) Pentru fiecare parchet se pot constitui mai multe comisii de evaluare în raport de numărul și specializarea procurorilor supuși evaluării.</w:t>
      </w:r>
    </w:p>
    <w:p w14:paraId="17F55F72" w14:textId="77777777" w:rsidR="00E91F28" w:rsidRPr="00CA2E88" w:rsidRDefault="00E91F28" w:rsidP="00BF7006">
      <w:pPr>
        <w:pStyle w:val="NormalWeb"/>
        <w:ind w:firstLine="708"/>
        <w:jc w:val="both"/>
        <w:rPr>
          <w:rStyle w:val="rvts21"/>
          <w:rFonts w:asciiTheme="minorHAnsi" w:hAnsiTheme="minorHAnsi" w:cstheme="minorHAnsi"/>
        </w:rPr>
      </w:pPr>
      <w:r w:rsidRPr="00CA2E88">
        <w:rPr>
          <w:rStyle w:val="rvts21"/>
          <w:rFonts w:asciiTheme="minorHAnsi" w:hAnsiTheme="minorHAnsi" w:cstheme="minorHAnsi"/>
        </w:rPr>
        <w:t xml:space="preserve">(4) Preşedintele comisiei de evaluare este cel care este membru de drept, iar în comisiile de evaluare în care sunt mai mulţi membri de drept, preşedinte este cel cu vechimea cea mai mare în funcţia de procuror. În cazul comisiei de evaluare de la alin. (1) lit. c), președintele este procurorul din cadrul Secției pentru procurori cu vechimea cea mai mare în funcția de procuror. </w:t>
      </w:r>
    </w:p>
    <w:p w14:paraId="3B5B5F26" w14:textId="77777777" w:rsidR="00E91F28" w:rsidRPr="00CA2E88" w:rsidRDefault="00E91F28" w:rsidP="00BF7006">
      <w:pPr>
        <w:pStyle w:val="NormalWeb"/>
        <w:ind w:firstLine="708"/>
        <w:jc w:val="both"/>
        <w:rPr>
          <w:rStyle w:val="rvts21"/>
          <w:rFonts w:asciiTheme="minorHAnsi" w:hAnsiTheme="minorHAnsi" w:cstheme="minorHAnsi"/>
        </w:rPr>
      </w:pPr>
      <w:r w:rsidRPr="00CA2E88">
        <w:rPr>
          <w:rStyle w:val="rvts21"/>
          <w:rFonts w:asciiTheme="minorHAnsi" w:hAnsiTheme="minorHAnsi" w:cstheme="minorHAnsi"/>
        </w:rPr>
        <w:t>(5) În cazul procurorilor care pe parcursul perioadei de evaluare îşi desfăşoară activitatea la parchete diferite, ca urmare a delegării, detaşării, transferului sau a promovării, preşedintele comisiei de evaluare constituite pentru parchetul la care procurorul şi-a desfăşurat activitatea înainte de a fi transferat, detaşat, delegat sau promovat are obligaţia de a transmite parchetului la care funcţionează în prezent procurorul evaluat dosarul de evaluare întocmit, inclusiv datele statistice. În această situație, evaluarea se face de comisia corespunzătoare parchetului la care procurorul își desfășoară activitatea la momentul evaluării.</w:t>
      </w:r>
    </w:p>
    <w:p w14:paraId="3B5DFA44" w14:textId="77777777" w:rsidR="00E91F28" w:rsidRPr="00CA2E88" w:rsidRDefault="00E91F28" w:rsidP="00BF7006">
      <w:pPr>
        <w:pStyle w:val="NormalWeb"/>
        <w:ind w:firstLine="708"/>
        <w:jc w:val="both"/>
        <w:rPr>
          <w:rStyle w:val="rvts21"/>
          <w:rFonts w:asciiTheme="minorHAnsi" w:hAnsiTheme="minorHAnsi" w:cstheme="minorHAnsi"/>
        </w:rPr>
      </w:pPr>
      <w:r w:rsidRPr="00CA2E88">
        <w:rPr>
          <w:rStyle w:val="rvts21"/>
          <w:rFonts w:asciiTheme="minorHAnsi" w:hAnsiTheme="minorHAnsi" w:cstheme="minorHAnsi"/>
        </w:rPr>
        <w:t>(6) Evaluarea procurorilor transferaţi, delegați, detașați sau promovaţi la terminarea unei perioade de evaluare, dar înainte de finalizarea raportului de evaluare, se va efectua de comisia de evaluare constituită pentru parchetul la care au funcţionat anterior datei transferului sau promovării.</w:t>
      </w:r>
    </w:p>
    <w:p w14:paraId="1F56C4CB" w14:textId="77777777" w:rsidR="00E91F28" w:rsidRPr="00CA2E88" w:rsidRDefault="00E91F28" w:rsidP="00BF7006">
      <w:pPr>
        <w:pStyle w:val="NormalWeb"/>
        <w:ind w:firstLine="708"/>
        <w:jc w:val="both"/>
        <w:rPr>
          <w:rFonts w:asciiTheme="minorHAnsi" w:hAnsiTheme="minorHAnsi" w:cstheme="minorHAnsi"/>
        </w:rPr>
      </w:pPr>
      <w:r w:rsidRPr="00CA2E88">
        <w:rPr>
          <w:rStyle w:val="rvts21"/>
          <w:rFonts w:asciiTheme="minorHAnsi" w:hAnsiTheme="minorHAnsi" w:cstheme="minorHAnsi"/>
        </w:rPr>
        <w:t xml:space="preserve">(7) </w:t>
      </w:r>
      <w:r w:rsidRPr="00CA2E88">
        <w:rPr>
          <w:rFonts w:asciiTheme="minorHAnsi" w:hAnsiTheme="minorHAnsi" w:cstheme="minorHAnsi"/>
        </w:rPr>
        <w:t>În cazul procurorilor care au ocupat în perioada supusă evaluării atât funcții de conducere, cât și funcții de execuție, evaluarea se face de comisia de evaluare aferentă celei mai înalte funcții ocupate de procuror în perioada supusă evaluării, dispozițiile alineatului (5) aplicându-se în mod corespunzător.</w:t>
      </w:r>
    </w:p>
    <w:p w14:paraId="7A1BA1C5" w14:textId="77777777" w:rsidR="00BF7006" w:rsidRDefault="00BF7006" w:rsidP="00BF7006">
      <w:pPr>
        <w:pStyle w:val="NormalWeb"/>
        <w:ind w:firstLine="708"/>
        <w:jc w:val="both"/>
        <w:rPr>
          <w:rStyle w:val="rvts51"/>
          <w:rFonts w:asciiTheme="minorHAnsi" w:hAnsiTheme="minorHAnsi" w:cstheme="minorHAnsi"/>
        </w:rPr>
      </w:pPr>
    </w:p>
    <w:p w14:paraId="043DD20B" w14:textId="4EBB14D9" w:rsidR="00E91F28" w:rsidRPr="00003410" w:rsidRDefault="00E91F28" w:rsidP="00BF7006">
      <w:pPr>
        <w:pStyle w:val="NormalWeb"/>
        <w:ind w:firstLine="708"/>
        <w:jc w:val="both"/>
        <w:rPr>
          <w:rStyle w:val="rvts21"/>
          <w:rFonts w:asciiTheme="minorHAnsi" w:hAnsiTheme="minorHAnsi" w:cstheme="minorHAnsi"/>
        </w:rPr>
      </w:pPr>
      <w:r w:rsidRPr="00003410">
        <w:rPr>
          <w:rStyle w:val="rvts51"/>
          <w:rFonts w:asciiTheme="minorHAnsi" w:hAnsiTheme="minorHAnsi" w:cstheme="minorHAnsi"/>
        </w:rPr>
        <w:t>Art. 21 - </w:t>
      </w:r>
      <w:r w:rsidRPr="00003410">
        <w:rPr>
          <w:rStyle w:val="rvts21"/>
          <w:rFonts w:asciiTheme="minorHAnsi" w:hAnsiTheme="minorHAnsi" w:cstheme="minorHAnsi"/>
        </w:rPr>
        <w:t xml:space="preserve">(1) Membrii comisiilor de evaluare, precum şi membrii supleanţi sunt desemnaţi având în vedere următoarele criterii: pregătirea şi experienţa profesională, reputaţia de care se bucură, abilităţile de comunicare, precum şi rezultatul obţinut la ultima evaluare şi trebuie să aibă aceeaşi specializare cu procurorul evaluat. </w:t>
      </w:r>
    </w:p>
    <w:p w14:paraId="52AF9935" w14:textId="77777777" w:rsidR="00E91F28" w:rsidRPr="00003410" w:rsidRDefault="00E91F28" w:rsidP="00BF7006">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t>(2) Nu pot fi numiţi în comisiile de evaluare procurorii care nu au fost evaluaţi în funcţia de procuror ori cei care au fost sancţionaţi disciplinar în ultimii 3 ani, cu excepţia cazurilor în care a intervenit radierea sancţiunii disciplinare.</w:t>
      </w:r>
    </w:p>
    <w:p w14:paraId="35955C59" w14:textId="77777777" w:rsidR="00E91F28" w:rsidRPr="00003410" w:rsidRDefault="00E91F28" w:rsidP="00BF7006">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t>(3) Din aceeași comisie nu</w:t>
      </w:r>
      <w:r w:rsidRPr="00003410">
        <w:rPr>
          <w:rFonts w:asciiTheme="minorHAnsi" w:hAnsiTheme="minorHAnsi" w:cstheme="minorHAnsi"/>
          <w:color w:val="000000"/>
          <w:shd w:val="clear" w:color="auto" w:fill="FFFFFF"/>
        </w:rPr>
        <w:t xml:space="preserve"> pot face parte procurorii care sunt soţi, rude sau afini până la al patrulea grad inclusiv.</w:t>
      </w:r>
    </w:p>
    <w:p w14:paraId="3E0490DB" w14:textId="77777777" w:rsidR="00E91F28" w:rsidRPr="00003410" w:rsidRDefault="00E91F28" w:rsidP="00BF7006">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lastRenderedPageBreak/>
        <w:t>(4) Membrii comisiilor de evaluare şi membrii supleanţi, cu excepția membrilor de drept, sunt desemnați pentru o perioadă de 5 ani, cu posibilitatea reînvestirii în funcţie o singură dată, prin aceeași procedură.</w:t>
      </w:r>
    </w:p>
    <w:p w14:paraId="5036092F" w14:textId="77777777" w:rsidR="00E91F28" w:rsidRPr="00003410" w:rsidRDefault="00E91F28" w:rsidP="00BF7006">
      <w:pPr>
        <w:pStyle w:val="NormalWeb"/>
        <w:ind w:firstLine="708"/>
        <w:jc w:val="both"/>
        <w:rPr>
          <w:rStyle w:val="rvts21"/>
          <w:rFonts w:asciiTheme="minorHAnsi" w:hAnsiTheme="minorHAnsi" w:cstheme="minorHAnsi"/>
        </w:rPr>
      </w:pPr>
      <w:r w:rsidRPr="00CA2E88">
        <w:rPr>
          <w:rStyle w:val="rvts21"/>
          <w:rFonts w:asciiTheme="minorHAnsi" w:hAnsiTheme="minorHAnsi" w:cstheme="minorHAnsi"/>
        </w:rPr>
        <w:t>(5) După desemnarea ca membri în comisiile de evaluare de către colegiile de conducere, dacă</w:t>
      </w:r>
      <w:r w:rsidRPr="00003410">
        <w:rPr>
          <w:rStyle w:val="rvts21"/>
          <w:rFonts w:asciiTheme="minorHAnsi" w:hAnsiTheme="minorHAnsi" w:cstheme="minorHAnsi"/>
        </w:rPr>
        <w:t xml:space="preserve"> nu au urmat cursuri de pregătire pentru activitatea de evaluare organizate de Institutul Naţional al Magistraturii, aceştia vor fi instruiţi ca evaluatori de către unul dintre ceilalţi membri ai comisiei sau de unul dintre membrii comisiei de evaluare constituite la nivelul parchetului ierarhic superior, desemnat de conducătorul acelui parchet.</w:t>
      </w:r>
    </w:p>
    <w:p w14:paraId="440B31EE" w14:textId="77777777" w:rsidR="00E91F28" w:rsidRPr="00003410" w:rsidRDefault="00E91F28" w:rsidP="00BF7006">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t>(6) Pentru parchetele la care au fost constituite mai multe comisii de evaluare, colegiul de conducere care a desemnat membrii acestor comisii stabileşte, pentru fiecare comisie de evaluare, procurorii care vor fi evaluaţi.</w:t>
      </w:r>
    </w:p>
    <w:p w14:paraId="7C8759D7" w14:textId="77777777" w:rsidR="00E91F28" w:rsidRPr="00CA2E88" w:rsidRDefault="00E91F28" w:rsidP="00BF7006">
      <w:pPr>
        <w:pStyle w:val="NormalWeb"/>
        <w:ind w:firstLine="708"/>
        <w:jc w:val="both"/>
        <w:rPr>
          <w:rStyle w:val="rvts51"/>
          <w:rFonts w:asciiTheme="minorHAnsi" w:hAnsiTheme="minorHAnsi" w:cstheme="minorHAnsi"/>
          <w:b w:val="0"/>
          <w:bCs w:val="0"/>
        </w:rPr>
      </w:pPr>
      <w:r w:rsidRPr="00CA2E88">
        <w:rPr>
          <w:rStyle w:val="rvts51"/>
          <w:rFonts w:asciiTheme="minorHAnsi" w:hAnsiTheme="minorHAnsi" w:cstheme="minorHAnsi"/>
          <w:b w:val="0"/>
          <w:bCs w:val="0"/>
        </w:rPr>
        <w:t>(7) Comisiile funcţionează cu participarea tuturor membrilor şi hotărăsc cu majoritatea voturilor acestora cu privire la acordarea punctajelor pentru fiecare indicator şi acordarea calificativului.</w:t>
      </w:r>
    </w:p>
    <w:p w14:paraId="6F8E79E6" w14:textId="77777777" w:rsidR="00E91F28" w:rsidRPr="00CA2E88" w:rsidRDefault="00E91F28" w:rsidP="00BF7006">
      <w:pPr>
        <w:pStyle w:val="NormalWeb"/>
        <w:ind w:firstLine="708"/>
        <w:jc w:val="both"/>
        <w:rPr>
          <w:rStyle w:val="rvts51"/>
          <w:rFonts w:asciiTheme="minorHAnsi" w:hAnsiTheme="minorHAnsi" w:cstheme="minorHAnsi"/>
          <w:b w:val="0"/>
          <w:bCs w:val="0"/>
        </w:rPr>
      </w:pPr>
      <w:r w:rsidRPr="00CA2E88">
        <w:rPr>
          <w:rStyle w:val="rvts51"/>
          <w:rFonts w:asciiTheme="minorHAnsi" w:hAnsiTheme="minorHAnsi" w:cstheme="minorHAnsi"/>
          <w:b w:val="0"/>
          <w:bCs w:val="0"/>
        </w:rPr>
        <w:t xml:space="preserve">(8) Atunci când, din motive obiective temporare, la lucrările comisiei nu pot participa toți membrii și nu pot fi înlocuiți potrivit art. 22, comisia va funcționa și va hotărî cu majoritatea membrilor comisiei. </w:t>
      </w:r>
    </w:p>
    <w:p w14:paraId="47E762DE" w14:textId="4C03C644" w:rsidR="00E91F28" w:rsidRPr="00CA2E88" w:rsidRDefault="00E91F28" w:rsidP="00BF7006">
      <w:pPr>
        <w:pStyle w:val="NormalWeb"/>
        <w:ind w:firstLine="708"/>
        <w:jc w:val="both"/>
        <w:rPr>
          <w:rStyle w:val="rvts51"/>
          <w:rFonts w:asciiTheme="minorHAnsi" w:hAnsiTheme="minorHAnsi" w:cstheme="minorHAnsi"/>
          <w:b w:val="0"/>
          <w:bCs w:val="0"/>
        </w:rPr>
      </w:pPr>
      <w:r w:rsidRPr="00CA2E88">
        <w:rPr>
          <w:rStyle w:val="rvts51"/>
          <w:rFonts w:asciiTheme="minorHAnsi" w:hAnsiTheme="minorHAnsi" w:cstheme="minorHAnsi"/>
          <w:b w:val="0"/>
          <w:bCs w:val="0"/>
        </w:rPr>
        <w:t>(9) Atunci când, din motive obiective, comisia de evaluare nu poate fi constituită, aceasta va funcționa și va hotărî cu majoritatea membrilor prevăzuți pentru constituirea respectivei comisii.</w:t>
      </w:r>
    </w:p>
    <w:p w14:paraId="12C8B14C" w14:textId="77777777" w:rsidR="00E91F28" w:rsidRPr="00CA2E88" w:rsidRDefault="00E91F28" w:rsidP="00BF7006">
      <w:pPr>
        <w:pStyle w:val="NormalWeb"/>
        <w:ind w:firstLine="708"/>
        <w:jc w:val="both"/>
        <w:rPr>
          <w:rStyle w:val="rvts51"/>
          <w:rFonts w:asciiTheme="minorHAnsi" w:hAnsiTheme="minorHAnsi" w:cstheme="minorHAnsi"/>
          <w:b w:val="0"/>
          <w:bCs w:val="0"/>
        </w:rPr>
      </w:pPr>
      <w:r w:rsidRPr="00CA2E88">
        <w:rPr>
          <w:rStyle w:val="rvts51"/>
          <w:rFonts w:asciiTheme="minorHAnsi" w:hAnsiTheme="minorHAnsi" w:cstheme="minorHAnsi"/>
          <w:b w:val="0"/>
          <w:bCs w:val="0"/>
        </w:rPr>
        <w:t xml:space="preserve">(10) În funcţie de volumul de activitate de la parchete, colegiile de conducere pot dispune degrevarea parţială a evaluatorilor de anumite activităţi, expres prevăzute în hotărârea colegiului de conducere unde funcţionează. </w:t>
      </w:r>
    </w:p>
    <w:p w14:paraId="2BA74B62" w14:textId="77777777" w:rsidR="00BF7006" w:rsidRDefault="00BF7006" w:rsidP="00E91F28">
      <w:pPr>
        <w:pStyle w:val="NormalWeb"/>
        <w:jc w:val="both"/>
        <w:rPr>
          <w:rStyle w:val="rvts51"/>
          <w:rFonts w:asciiTheme="minorHAnsi" w:hAnsiTheme="minorHAnsi" w:cstheme="minorHAnsi"/>
        </w:rPr>
      </w:pPr>
      <w:bookmarkStart w:id="19" w:name="6948850"/>
      <w:bookmarkEnd w:id="19"/>
    </w:p>
    <w:p w14:paraId="38467180" w14:textId="1119F3B6" w:rsidR="00E91F28" w:rsidRPr="00003410" w:rsidRDefault="00E91F28" w:rsidP="00BF7006">
      <w:pPr>
        <w:pStyle w:val="NormalWeb"/>
        <w:ind w:firstLine="708"/>
        <w:jc w:val="both"/>
        <w:rPr>
          <w:rFonts w:asciiTheme="minorHAnsi" w:hAnsiTheme="minorHAnsi" w:cstheme="minorHAnsi"/>
        </w:rPr>
      </w:pPr>
      <w:r w:rsidRPr="00003410">
        <w:rPr>
          <w:rStyle w:val="rvts51"/>
          <w:rFonts w:asciiTheme="minorHAnsi" w:hAnsiTheme="minorHAnsi" w:cstheme="minorHAnsi"/>
        </w:rPr>
        <w:t>Art. 22 - </w:t>
      </w:r>
      <w:r w:rsidRPr="00003410">
        <w:rPr>
          <w:rStyle w:val="rvts21"/>
          <w:rFonts w:asciiTheme="minorHAnsi" w:hAnsiTheme="minorHAnsi" w:cstheme="minorHAnsi"/>
        </w:rPr>
        <w:t>(1) Există incompatibilitate între membrii comisiei de evaluare şi procurorul evaluat în următoarele situaţii:</w:t>
      </w:r>
    </w:p>
    <w:p w14:paraId="017CFA85" w14:textId="77777777" w:rsidR="00E91F28" w:rsidRPr="00003410" w:rsidRDefault="00E91F28" w:rsidP="00BF7006">
      <w:pPr>
        <w:pStyle w:val="NormalWeb"/>
        <w:ind w:firstLine="708"/>
        <w:jc w:val="both"/>
        <w:rPr>
          <w:rFonts w:asciiTheme="minorHAnsi" w:hAnsiTheme="minorHAnsi" w:cstheme="minorHAnsi"/>
        </w:rPr>
      </w:pPr>
      <w:r w:rsidRPr="00003410">
        <w:rPr>
          <w:rStyle w:val="rvts21"/>
          <w:rFonts w:asciiTheme="minorHAnsi" w:hAnsiTheme="minorHAnsi" w:cstheme="minorHAnsi"/>
        </w:rPr>
        <w:t>a) când unul dintre membrii comisiei de evaluare este soţ, rudă sau afin până la al patrulea grad inclusiv cu procurorul evaluat;</w:t>
      </w:r>
    </w:p>
    <w:p w14:paraId="32A36A94" w14:textId="77777777" w:rsidR="00E91F28" w:rsidRPr="00003410" w:rsidRDefault="00E91F28" w:rsidP="00BF7006">
      <w:pPr>
        <w:pStyle w:val="NormalWeb"/>
        <w:ind w:firstLine="708"/>
        <w:jc w:val="both"/>
        <w:rPr>
          <w:rFonts w:asciiTheme="minorHAnsi" w:hAnsiTheme="minorHAnsi" w:cstheme="minorHAnsi"/>
        </w:rPr>
      </w:pPr>
      <w:r w:rsidRPr="00003410">
        <w:rPr>
          <w:rStyle w:val="rvts21"/>
          <w:rFonts w:asciiTheme="minorHAnsi" w:hAnsiTheme="minorHAnsi" w:cstheme="minorHAnsi"/>
        </w:rPr>
        <w:t>b) când există sau a existat în perioada de 5 ani înaintea evaluării un litigiu între unul dintre membrii comisiei de evaluare şi procurorul evaluat.</w:t>
      </w:r>
    </w:p>
    <w:p w14:paraId="423C7454" w14:textId="77777777" w:rsidR="00E91F28" w:rsidRPr="00003410" w:rsidRDefault="00E91F28" w:rsidP="00BF7006">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t xml:space="preserve">(2) Dacă un membru al comisiei de evaluare se află într-o situaţie care, deşi nu se încadrează în cazurile de incompatibilitate prevăzute la alin. (1), este de natură să îi afecteze obiectivitatea în evaluarea unui procuror, acesta are obligaţia de a anunţa de îndată colegiul de conducere al parchetului la care își desfășoară activitatea. </w:t>
      </w:r>
    </w:p>
    <w:p w14:paraId="24478136" w14:textId="77777777" w:rsidR="00E91F28" w:rsidRPr="00003410" w:rsidRDefault="00E91F28" w:rsidP="00BF7006">
      <w:pPr>
        <w:pStyle w:val="NormalWeb"/>
        <w:ind w:firstLine="708"/>
        <w:jc w:val="both"/>
        <w:rPr>
          <w:rFonts w:asciiTheme="minorHAnsi" w:hAnsiTheme="minorHAnsi" w:cstheme="minorHAnsi"/>
        </w:rPr>
      </w:pPr>
      <w:r w:rsidRPr="00003410">
        <w:rPr>
          <w:rFonts w:asciiTheme="minorHAnsi" w:hAnsiTheme="minorHAnsi" w:cstheme="minorHAnsi"/>
        </w:rPr>
        <w:t xml:space="preserve">(3) În cazul în care unul dintre membri desemnați este incompatibil, se află în situația prevăzută la alin. (2) sau, din motive obiective, se află în imposibilitate de a-și exercita funcția de evaluator ori i-a încetat această calitate, evaluarea se va face după înlocuirea acestuia cu un membru supleant. Actele îndeplinite până la momentul înlocuirii rămân valabile. </w:t>
      </w:r>
    </w:p>
    <w:p w14:paraId="6634C9BC" w14:textId="77777777" w:rsidR="00E91F28" w:rsidRPr="00CA2E88" w:rsidRDefault="00E91F28" w:rsidP="00BF7006">
      <w:pPr>
        <w:pStyle w:val="NormalWeb"/>
        <w:ind w:firstLine="708"/>
        <w:jc w:val="both"/>
        <w:rPr>
          <w:rFonts w:asciiTheme="minorHAnsi" w:hAnsiTheme="minorHAnsi" w:cstheme="minorHAnsi"/>
        </w:rPr>
      </w:pPr>
      <w:r w:rsidRPr="00003410">
        <w:rPr>
          <w:rFonts w:asciiTheme="minorHAnsi" w:hAnsiTheme="minorHAnsi" w:cstheme="minorHAnsi"/>
        </w:rPr>
        <w:t xml:space="preserve">(4) În situația în care conducătorii parchetelor nu pot, din motive obiective temporare, să exercite atribuțiile specifice în cadrul comisiei de evaluare, sunt incompatibili sau se găsesc în situația prevăzută la alin. (2), aceștia sunt înlocuiți de adjunctul acestora, iar dacă sunt mai mulți adjuncți, de unul dintre aceștia desemnat de colegiul de conducere al acelui parchet. În aceste situații, la parchetele la care nu există funcția de adjunct al conducătorului parchetului sau aceasta este vacantă, atribuțiile </w:t>
      </w:r>
      <w:r w:rsidRPr="00CA2E88">
        <w:rPr>
          <w:rFonts w:asciiTheme="minorHAnsi" w:hAnsiTheme="minorHAnsi" w:cstheme="minorHAnsi"/>
        </w:rPr>
        <w:t>conducătorului parchetului în comisia de evaluare vor fi preluate de un procuror desemnat de colegiul de conducere al parchetului.</w:t>
      </w:r>
    </w:p>
    <w:p w14:paraId="122C1854" w14:textId="77777777" w:rsidR="00E91F28" w:rsidRPr="00003410" w:rsidRDefault="00E91F28" w:rsidP="00BF7006">
      <w:pPr>
        <w:pStyle w:val="NormalWeb"/>
        <w:ind w:firstLine="708"/>
        <w:jc w:val="both"/>
        <w:rPr>
          <w:rFonts w:asciiTheme="minorHAnsi" w:hAnsiTheme="minorHAnsi" w:cstheme="minorHAnsi"/>
        </w:rPr>
      </w:pPr>
      <w:r w:rsidRPr="00003410">
        <w:rPr>
          <w:rFonts w:asciiTheme="minorHAnsi" w:hAnsiTheme="minorHAnsi" w:cstheme="minorHAnsi"/>
        </w:rPr>
        <w:lastRenderedPageBreak/>
        <w:t>(5) În cazul în care alți membri de drept ai comisiei de evaluare nu pot, din motive obiective temporare, să exercite atribuțiile specifice în cadrul comisiei de evaluare, sunt incompatibili sau se găsesc în situația prevăzută la alin. (2), aceștia sunt înlocuiți de adjunctul acestora, dacă această funcție există, sau, după caz,  de un procuror desemnat de colegiul de conducere al parchetului la care exercită funcția respectivă.</w:t>
      </w:r>
    </w:p>
    <w:p w14:paraId="40ADF8A0" w14:textId="77777777" w:rsidR="00E91F28" w:rsidRPr="00003410" w:rsidRDefault="00E91F28" w:rsidP="00BF7006">
      <w:pPr>
        <w:pStyle w:val="NormalWeb"/>
        <w:ind w:firstLine="708"/>
        <w:jc w:val="both"/>
        <w:rPr>
          <w:rFonts w:asciiTheme="minorHAnsi" w:hAnsiTheme="minorHAnsi" w:cstheme="minorHAnsi"/>
        </w:rPr>
      </w:pPr>
      <w:r w:rsidRPr="00003410">
        <w:rPr>
          <w:rFonts w:asciiTheme="minorHAnsi" w:hAnsiTheme="minorHAnsi" w:cstheme="minorHAnsi"/>
        </w:rPr>
        <w:t>(6) Competența de a constata situațiile prevăzute la alin. (1)-(3) și de a dispune înlocuirea membrului comisiei cu un membru supleant revine colegiului de conducere sau, după caz, Secției pentru procurori, care a desemnat acel membru în comisia de evaluare, din care nu poate face parte procurorul vizat care este membru sau supleant în comisia de evaluare.</w:t>
      </w:r>
    </w:p>
    <w:p w14:paraId="6D27EF1C" w14:textId="77777777" w:rsidR="00E91F28" w:rsidRPr="00003410" w:rsidRDefault="00E91F28" w:rsidP="00BF7006">
      <w:pPr>
        <w:pStyle w:val="NormalWeb"/>
        <w:ind w:firstLine="708"/>
        <w:jc w:val="both"/>
        <w:rPr>
          <w:rFonts w:asciiTheme="minorHAnsi" w:hAnsiTheme="minorHAnsi" w:cstheme="minorHAnsi"/>
        </w:rPr>
      </w:pPr>
      <w:r w:rsidRPr="00003410">
        <w:rPr>
          <w:rFonts w:asciiTheme="minorHAnsi" w:hAnsiTheme="minorHAnsi" w:cstheme="minorHAnsi"/>
        </w:rPr>
        <w:t>(7) Competența de a constata situațiile prevăzute la alin. (4) și (5) și de a dispune înlocuirea membrului de drept al comisiei de evaluare revine colegiului de conducere de la parchetul unde este exercitată funcția de conducere respectivă, din care nu poate face parte procurorul vizat care este membru în comisia de evaluare. Actele îndeplinite până la momentul înlocuirii rămân valabile.</w:t>
      </w:r>
    </w:p>
    <w:p w14:paraId="300CEEF9" w14:textId="77777777" w:rsidR="00E91F28" w:rsidRPr="00003410" w:rsidRDefault="00E91F28" w:rsidP="00E91F28">
      <w:pPr>
        <w:pStyle w:val="NormalWeb"/>
        <w:jc w:val="both"/>
        <w:rPr>
          <w:rFonts w:asciiTheme="minorHAnsi" w:hAnsiTheme="minorHAnsi" w:cstheme="minorHAnsi"/>
        </w:rPr>
      </w:pPr>
    </w:p>
    <w:p w14:paraId="069FAA00" w14:textId="77777777" w:rsidR="00E91F28" w:rsidRPr="00003410" w:rsidRDefault="00E91F28" w:rsidP="00BF7006">
      <w:pPr>
        <w:pStyle w:val="NormalWeb"/>
        <w:ind w:firstLine="708"/>
        <w:jc w:val="both"/>
        <w:rPr>
          <w:rFonts w:asciiTheme="minorHAnsi" w:hAnsiTheme="minorHAnsi" w:cstheme="minorHAnsi"/>
        </w:rPr>
      </w:pPr>
      <w:bookmarkStart w:id="20" w:name="6948851"/>
      <w:bookmarkStart w:id="21" w:name="6948852"/>
      <w:bookmarkEnd w:id="20"/>
      <w:bookmarkEnd w:id="21"/>
      <w:r w:rsidRPr="00003410">
        <w:rPr>
          <w:rStyle w:val="rvts51"/>
          <w:rFonts w:asciiTheme="minorHAnsi" w:hAnsiTheme="minorHAnsi" w:cstheme="minorHAnsi"/>
        </w:rPr>
        <w:t>Art. 23 - </w:t>
      </w:r>
      <w:r w:rsidRPr="00003410">
        <w:rPr>
          <w:rStyle w:val="rvts21"/>
          <w:rFonts w:asciiTheme="minorHAnsi" w:hAnsiTheme="minorHAnsi" w:cstheme="minorHAnsi"/>
        </w:rPr>
        <w:t>(1) Membrii desemnați ai comisiilor de evaluare, inclusiv membrii supleanţi, pot fi revocaţi din funcţie pentru neîndeplinirea atribuţiilor ce le revin sau îndeplinirea necorespunzătoare a acestora, prin hotărâre a colegiului de conducere căruia îi revine atribuţia de a desemna acești membri, la sesizarea oricărui membru al comisiei de evaluare sau a oricărui procuror din cadrul parchetului unde funcționează membrul comisiei de evaluare.</w:t>
      </w:r>
    </w:p>
    <w:p w14:paraId="3649867C" w14:textId="1E389168" w:rsidR="00E91F28" w:rsidRPr="00CA2E88" w:rsidRDefault="00E91F28" w:rsidP="00BF7006">
      <w:pPr>
        <w:pStyle w:val="NormalWeb"/>
        <w:ind w:firstLine="708"/>
        <w:jc w:val="both"/>
        <w:rPr>
          <w:rFonts w:asciiTheme="minorHAnsi" w:hAnsiTheme="minorHAnsi" w:cstheme="minorHAnsi"/>
        </w:rPr>
      </w:pPr>
      <w:r w:rsidRPr="00CA2E88">
        <w:rPr>
          <w:rStyle w:val="rvts21"/>
          <w:rFonts w:asciiTheme="minorHAnsi" w:hAnsiTheme="minorHAnsi" w:cstheme="minorHAnsi"/>
        </w:rPr>
        <w:t>(2) Colegiul de conducere decide cu privire la solicitarea de revocare pe baza verificărilor efectuate</w:t>
      </w:r>
      <w:r w:rsidR="00CA2E88" w:rsidRPr="00CA2E88">
        <w:rPr>
          <w:rStyle w:val="rvts21"/>
          <w:rFonts w:asciiTheme="minorHAnsi" w:hAnsiTheme="minorHAnsi" w:cstheme="minorHAnsi"/>
        </w:rPr>
        <w:t xml:space="preserve"> </w:t>
      </w:r>
      <w:r w:rsidRPr="00CA2E88">
        <w:rPr>
          <w:rStyle w:val="rvts21"/>
          <w:rFonts w:asciiTheme="minorHAnsi" w:hAnsiTheme="minorHAnsi" w:cstheme="minorHAnsi"/>
        </w:rPr>
        <w:t>de către Inspecţia Judiciară.</w:t>
      </w:r>
    </w:p>
    <w:p w14:paraId="3DB91DA3" w14:textId="77777777" w:rsidR="00E91F28" w:rsidRPr="00003410" w:rsidRDefault="00E91F28" w:rsidP="00E91F28">
      <w:pPr>
        <w:pStyle w:val="NormalWeb"/>
        <w:jc w:val="both"/>
        <w:rPr>
          <w:rFonts w:asciiTheme="minorHAnsi" w:hAnsiTheme="minorHAnsi" w:cstheme="minorHAnsi"/>
        </w:rPr>
      </w:pPr>
      <w:bookmarkStart w:id="22" w:name="6948853"/>
      <w:bookmarkEnd w:id="22"/>
    </w:p>
    <w:p w14:paraId="01B2C0D9" w14:textId="77777777" w:rsidR="00E91F28" w:rsidRPr="00003410" w:rsidRDefault="00E91F28" w:rsidP="00BF7006">
      <w:pPr>
        <w:pStyle w:val="NormalWeb"/>
        <w:ind w:firstLine="708"/>
        <w:jc w:val="both"/>
        <w:rPr>
          <w:rFonts w:asciiTheme="minorHAnsi" w:hAnsiTheme="minorHAnsi" w:cstheme="minorHAnsi"/>
        </w:rPr>
      </w:pPr>
      <w:bookmarkStart w:id="23" w:name="6948854"/>
      <w:bookmarkEnd w:id="23"/>
      <w:r w:rsidRPr="00003410">
        <w:rPr>
          <w:rStyle w:val="rvts51"/>
          <w:rFonts w:asciiTheme="minorHAnsi" w:hAnsiTheme="minorHAnsi" w:cstheme="minorHAnsi"/>
        </w:rPr>
        <w:t>Art. 24 - </w:t>
      </w:r>
      <w:r w:rsidRPr="00003410">
        <w:rPr>
          <w:rStyle w:val="rvts21"/>
          <w:rFonts w:asciiTheme="minorHAnsi" w:hAnsiTheme="minorHAnsi" w:cstheme="minorHAnsi"/>
        </w:rPr>
        <w:t xml:space="preserve">Secretariatul comisiei de evaluare este asigurat de una sau două persoane desemnate de conducătorul parchetului unde își desfășoară activitatea comisia de evaluare. </w:t>
      </w:r>
    </w:p>
    <w:p w14:paraId="0A350CCE" w14:textId="77777777" w:rsidR="00BF7006" w:rsidRDefault="00BF7006" w:rsidP="00E91F28">
      <w:pPr>
        <w:pStyle w:val="NormalWeb"/>
        <w:jc w:val="both"/>
        <w:rPr>
          <w:rStyle w:val="rvts51"/>
          <w:rFonts w:asciiTheme="minorHAnsi" w:hAnsiTheme="minorHAnsi" w:cstheme="minorHAnsi"/>
        </w:rPr>
      </w:pPr>
    </w:p>
    <w:p w14:paraId="419CF503" w14:textId="4D3F232B" w:rsidR="00E91F28" w:rsidRPr="00003410" w:rsidRDefault="00E91F28" w:rsidP="00E91F28">
      <w:pPr>
        <w:pStyle w:val="NormalWeb"/>
        <w:jc w:val="both"/>
        <w:rPr>
          <w:rFonts w:asciiTheme="minorHAnsi" w:hAnsiTheme="minorHAnsi" w:cstheme="minorHAnsi"/>
        </w:rPr>
      </w:pPr>
      <w:r w:rsidRPr="00003410">
        <w:rPr>
          <w:rStyle w:val="rvts51"/>
          <w:rFonts w:asciiTheme="minorHAnsi" w:hAnsiTheme="minorHAnsi" w:cstheme="minorHAnsi"/>
        </w:rPr>
        <w:t>Cap. IV</w:t>
      </w:r>
    </w:p>
    <w:p w14:paraId="3D704610" w14:textId="760CE3F4" w:rsidR="00E91F28" w:rsidRPr="00003410" w:rsidRDefault="00E91F28" w:rsidP="00E91F28">
      <w:pPr>
        <w:pStyle w:val="NormalWeb"/>
        <w:jc w:val="both"/>
        <w:rPr>
          <w:rFonts w:asciiTheme="minorHAnsi" w:hAnsiTheme="minorHAnsi" w:cstheme="minorHAnsi"/>
        </w:rPr>
      </w:pPr>
      <w:r w:rsidRPr="00003410">
        <w:rPr>
          <w:rStyle w:val="rvts51"/>
          <w:rFonts w:asciiTheme="minorHAnsi" w:hAnsiTheme="minorHAnsi" w:cstheme="minorHAnsi"/>
        </w:rPr>
        <w:t>Procedura de evaluare</w:t>
      </w:r>
    </w:p>
    <w:p w14:paraId="173CB9B8" w14:textId="77777777" w:rsidR="00E91F28" w:rsidRPr="00003410" w:rsidRDefault="00E91F28" w:rsidP="00E91F28">
      <w:pPr>
        <w:pStyle w:val="NormalWeb"/>
        <w:jc w:val="both"/>
        <w:rPr>
          <w:rFonts w:asciiTheme="minorHAnsi" w:hAnsiTheme="minorHAnsi" w:cstheme="minorHAnsi"/>
        </w:rPr>
      </w:pPr>
      <w:bookmarkStart w:id="24" w:name="6948856"/>
      <w:bookmarkEnd w:id="24"/>
    </w:p>
    <w:p w14:paraId="0FAD7C86" w14:textId="77777777" w:rsidR="00E91F28" w:rsidRPr="00003410" w:rsidRDefault="00E91F28" w:rsidP="00BF7006">
      <w:pPr>
        <w:pStyle w:val="NormalWeb"/>
        <w:ind w:firstLine="708"/>
        <w:jc w:val="both"/>
        <w:rPr>
          <w:rFonts w:asciiTheme="minorHAnsi" w:hAnsiTheme="minorHAnsi" w:cstheme="minorHAnsi"/>
        </w:rPr>
      </w:pPr>
      <w:bookmarkStart w:id="25" w:name="6948857"/>
      <w:bookmarkEnd w:id="25"/>
      <w:r w:rsidRPr="00003410">
        <w:rPr>
          <w:rStyle w:val="rvts51"/>
          <w:rFonts w:asciiTheme="minorHAnsi" w:hAnsiTheme="minorHAnsi" w:cstheme="minorHAnsi"/>
        </w:rPr>
        <w:t>Art. 25 - </w:t>
      </w:r>
      <w:r w:rsidRPr="00003410">
        <w:rPr>
          <w:rStyle w:val="rvts21"/>
          <w:rFonts w:asciiTheme="minorHAnsi" w:hAnsiTheme="minorHAnsi" w:cstheme="minorHAnsi"/>
        </w:rPr>
        <w:t>(1) Activitatea de evaluare a activităţii profesionale a procurorilor se desfăşoară pe parcursul întregii perioade evaluate.</w:t>
      </w:r>
    </w:p>
    <w:p w14:paraId="0D8EC865" w14:textId="77777777" w:rsidR="00E91F28" w:rsidRPr="00003410" w:rsidRDefault="00E91F28" w:rsidP="00BF7006">
      <w:pPr>
        <w:pStyle w:val="NormalWeb"/>
        <w:ind w:firstLine="708"/>
        <w:jc w:val="both"/>
        <w:rPr>
          <w:rFonts w:asciiTheme="minorHAnsi" w:hAnsiTheme="minorHAnsi" w:cstheme="minorHAnsi"/>
        </w:rPr>
      </w:pPr>
      <w:r w:rsidRPr="00003410">
        <w:rPr>
          <w:rStyle w:val="rvts21"/>
          <w:rFonts w:asciiTheme="minorHAnsi" w:hAnsiTheme="minorHAnsi" w:cstheme="minorHAnsi"/>
        </w:rPr>
        <w:t>(2) Comisia de evaluare, prin secretariatul acesteia, întocmeşte un dosar de evaluare pentru fiecare procuror, dosar care va cuprinde datele statistice cu privire la volumul de activitate şi la indicatorii de eficienţă, depuse anual, raportul de evaluare, observaţiile şi obiecţiunile celui evaluat, precum şi orice alte acte, date sau informaţii pe baza cărora se realizează evaluarea. Dacă este cazul, la dosarul de evaluare se depune şi planul individual de dezvoltare profesională.</w:t>
      </w:r>
    </w:p>
    <w:p w14:paraId="39AA8882" w14:textId="77777777" w:rsidR="00E91F28" w:rsidRPr="00003410" w:rsidRDefault="00E91F28" w:rsidP="00BF7006">
      <w:pPr>
        <w:pStyle w:val="NormalWeb"/>
        <w:ind w:firstLine="708"/>
        <w:jc w:val="both"/>
        <w:rPr>
          <w:rFonts w:asciiTheme="minorHAnsi" w:hAnsiTheme="minorHAnsi" w:cstheme="minorHAnsi"/>
        </w:rPr>
      </w:pPr>
      <w:r w:rsidRPr="00003410">
        <w:rPr>
          <w:rStyle w:val="rvts21"/>
          <w:rFonts w:asciiTheme="minorHAnsi" w:hAnsiTheme="minorHAnsi" w:cstheme="minorHAnsi"/>
        </w:rPr>
        <w:t>(3) Procurorii au acces oricând la propriul dosar de evaluare.</w:t>
      </w:r>
    </w:p>
    <w:p w14:paraId="5E43B772" w14:textId="77777777" w:rsidR="00E91F28" w:rsidRPr="00003410" w:rsidRDefault="00E91F28" w:rsidP="00BF7006">
      <w:pPr>
        <w:pStyle w:val="NormalWeb"/>
        <w:ind w:firstLine="708"/>
        <w:jc w:val="both"/>
        <w:rPr>
          <w:rFonts w:asciiTheme="minorHAnsi" w:hAnsiTheme="minorHAnsi" w:cstheme="minorHAnsi"/>
        </w:rPr>
      </w:pPr>
      <w:r w:rsidRPr="00003410">
        <w:rPr>
          <w:rStyle w:val="rvts21"/>
          <w:rFonts w:asciiTheme="minorHAnsi" w:hAnsiTheme="minorHAnsi" w:cstheme="minorHAnsi"/>
        </w:rPr>
        <w:t>(4) Preşedintele comisiei de evaluare ia măsurile necesare pentru păstrarea dosarului de evaluare, astfel încât să fie asigurată confidenţialitatea acestuia.</w:t>
      </w:r>
    </w:p>
    <w:p w14:paraId="66E1708C" w14:textId="77777777" w:rsidR="00E91F28" w:rsidRPr="00003410" w:rsidRDefault="00E91F28" w:rsidP="00E91F28">
      <w:pPr>
        <w:pStyle w:val="NormalWeb"/>
        <w:jc w:val="both"/>
        <w:rPr>
          <w:rFonts w:asciiTheme="minorHAnsi" w:hAnsiTheme="minorHAnsi" w:cstheme="minorHAnsi"/>
        </w:rPr>
      </w:pPr>
      <w:bookmarkStart w:id="26" w:name="6948858"/>
      <w:bookmarkEnd w:id="26"/>
    </w:p>
    <w:p w14:paraId="71A7866B" w14:textId="5A8EC0BC" w:rsidR="00E91F28" w:rsidRPr="00003410" w:rsidRDefault="00E91F28" w:rsidP="00BF7006">
      <w:pPr>
        <w:pStyle w:val="NormalWeb"/>
        <w:ind w:firstLine="708"/>
        <w:jc w:val="both"/>
        <w:rPr>
          <w:rFonts w:asciiTheme="minorHAnsi" w:hAnsiTheme="minorHAnsi" w:cstheme="minorHAnsi"/>
        </w:rPr>
      </w:pPr>
      <w:bookmarkStart w:id="27" w:name="6948859"/>
      <w:bookmarkEnd w:id="27"/>
      <w:r w:rsidRPr="00003410">
        <w:rPr>
          <w:rStyle w:val="rvts51"/>
          <w:rFonts w:asciiTheme="minorHAnsi" w:hAnsiTheme="minorHAnsi" w:cstheme="minorHAnsi"/>
        </w:rPr>
        <w:t>Art. 26 - </w:t>
      </w:r>
      <w:r w:rsidRPr="00003410">
        <w:rPr>
          <w:rStyle w:val="rvts21"/>
          <w:rFonts w:asciiTheme="minorHAnsi" w:hAnsiTheme="minorHAnsi" w:cstheme="minorHAnsi"/>
        </w:rPr>
        <w:t>(1) În procedura de evaluare comisiile pot consulta şi, după caz, pot solicita orice evidenţă sau document al parchetelor, inclusiv actele de control.</w:t>
      </w:r>
    </w:p>
    <w:p w14:paraId="42DCB5BA" w14:textId="0136A21F" w:rsidR="00E91F28" w:rsidRPr="00003410" w:rsidRDefault="00E91F28" w:rsidP="00BF7006">
      <w:pPr>
        <w:pStyle w:val="NormalWeb"/>
        <w:ind w:firstLine="708"/>
        <w:jc w:val="both"/>
        <w:rPr>
          <w:rFonts w:asciiTheme="minorHAnsi" w:hAnsiTheme="minorHAnsi" w:cstheme="minorHAnsi"/>
        </w:rPr>
      </w:pPr>
      <w:r w:rsidRPr="00003410">
        <w:rPr>
          <w:rStyle w:val="rvts21"/>
          <w:rFonts w:asciiTheme="minorHAnsi" w:hAnsiTheme="minorHAnsi" w:cstheme="minorHAnsi"/>
        </w:rPr>
        <w:t xml:space="preserve">(2) Culegerea datelor şi a informaţiilor necesare evaluării poate fi făcută de oricare dintre membrii comisiei de evaluare. Inspecţia Judiciară şi procurorii care ocupă funcţii de conducere la parchetul unde </w:t>
      </w:r>
      <w:r w:rsidRPr="00003410">
        <w:rPr>
          <w:rStyle w:val="rvts21"/>
          <w:rFonts w:asciiTheme="minorHAnsi" w:hAnsiTheme="minorHAnsi" w:cstheme="minorHAnsi"/>
        </w:rPr>
        <w:lastRenderedPageBreak/>
        <w:t>îşi desfăşoară activitatea procurorul evaluat, respectiv parchetele ierarhic superioare pot transmite şi din oficiu comisiei de evaluare date şi informaţii utile pentru efectuarea evaluării.</w:t>
      </w:r>
    </w:p>
    <w:p w14:paraId="283467FB" w14:textId="19CF845B" w:rsidR="00E91F28" w:rsidRPr="00003410" w:rsidRDefault="00E91F28" w:rsidP="00BF7006">
      <w:pPr>
        <w:pStyle w:val="NormalWeb"/>
        <w:ind w:firstLine="708"/>
        <w:jc w:val="both"/>
        <w:rPr>
          <w:rFonts w:asciiTheme="minorHAnsi" w:hAnsiTheme="minorHAnsi" w:cstheme="minorHAnsi"/>
        </w:rPr>
      </w:pPr>
      <w:r w:rsidRPr="00003410">
        <w:rPr>
          <w:rStyle w:val="rvts21"/>
          <w:rFonts w:asciiTheme="minorHAnsi" w:hAnsiTheme="minorHAnsi" w:cstheme="minorHAnsi"/>
        </w:rPr>
        <w:t>(3) Consiliul Superior al Magistraturii transmite comisiilor de evaluare hotărârile definitive adoptate de Plen sau, după caz, de Secția pentru procurori, cu relevanţă în aprecierea indicatorilor de integritate.</w:t>
      </w:r>
    </w:p>
    <w:p w14:paraId="7D85BFA1" w14:textId="49888C4B" w:rsidR="00E91F28" w:rsidRPr="00003410" w:rsidRDefault="00E91F28" w:rsidP="00BF7006">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t xml:space="preserve">(4) Pentru evaluarea calităţii activităţii profesionale, procurorul evaluat selectează, pentru fiecare an de activitate, un număr de cel puţin 5 lucrări cu obiect diferit, cu un grad de complexitate cel puţin mediu, pe care le consideră relevante pentru activitatea desfăşurată. Comisia de evaluare selectează, pentru fiecare an de activitate, în sistem computerizat, cel puțin 5 lucrări relevante pentru activitatea profesională desfăşurată de procuror. </w:t>
      </w:r>
    </w:p>
    <w:p w14:paraId="0F156D37" w14:textId="77777777" w:rsidR="00E91F28" w:rsidRPr="00003410" w:rsidRDefault="00E91F28" w:rsidP="00BF7006">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t>(5) Pentru evaluarea indicatorilor privind activitatea desfăşurată de procurorii care ocupă funcţii de conducere, procurorul evaluat va depune la dosarul de evaluare un număr minim de 5 acte relevante pentru activitatea sa managerială, comisia de evaluare putând avea în vedere, dacă apreciază necesar, şi un număr de cel puțin 5 alte acte relevante din perspectiva modului de îndeplinire a atribuțiilor manageriale.</w:t>
      </w:r>
    </w:p>
    <w:p w14:paraId="440B95D8" w14:textId="77777777" w:rsidR="00E91F28" w:rsidRPr="00003410" w:rsidRDefault="00E91F28" w:rsidP="00BF7006">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t>(6) Lucrările prevăzute la alin. (4) și (5) se depun, anual, la dosarul de evaluare în format electronic. Alte acte întocmite de procuror, considerate de acesta și de membrii comisiei relevante sub aspectul calității activității, se atașează la raportul de evaluare, în copie sau în format electronic, ori sunt indicate prin menționarea numărului lucrării.</w:t>
      </w:r>
    </w:p>
    <w:p w14:paraId="0B806886" w14:textId="77777777" w:rsidR="00E91F28" w:rsidRPr="00003410" w:rsidRDefault="00E91F28" w:rsidP="00BF7006">
      <w:pPr>
        <w:pStyle w:val="NormalWeb"/>
        <w:ind w:firstLine="708"/>
        <w:jc w:val="both"/>
        <w:rPr>
          <w:rFonts w:asciiTheme="minorHAnsi" w:hAnsiTheme="minorHAnsi" w:cstheme="minorHAnsi"/>
        </w:rPr>
      </w:pPr>
      <w:r w:rsidRPr="00003410">
        <w:rPr>
          <w:rFonts w:asciiTheme="minorHAnsi" w:hAnsiTheme="minorHAnsi" w:cstheme="minorHAnsi"/>
        </w:rPr>
        <w:t>(7) În cadrul procesului de evaluare a conduitei în timpul ședințelor de judecată, cel puțin un membru al comisiei de evaluare asistă la cel puțin o ședință de judecată la care participă procurorul evaluat și întocmește un proces-verbal în care se menționează abilitățile de comunicare clară și logică și profesionalismul interacțiunii sociale. Membrii comisiei de evaluare pot asculta înregistrările ședințelor de judecată la care a participat procurorul evaluat.</w:t>
      </w:r>
    </w:p>
    <w:p w14:paraId="5836831E" w14:textId="77777777" w:rsidR="00E91F28" w:rsidRPr="00CA2E88" w:rsidRDefault="00E91F28" w:rsidP="00BF7006">
      <w:pPr>
        <w:pStyle w:val="NormalWeb"/>
        <w:ind w:firstLine="708"/>
        <w:jc w:val="both"/>
        <w:rPr>
          <w:rStyle w:val="rvts21"/>
          <w:rFonts w:asciiTheme="minorHAnsi" w:hAnsiTheme="minorHAnsi" w:cstheme="minorHAnsi"/>
        </w:rPr>
      </w:pPr>
      <w:r w:rsidRPr="00CA2E88">
        <w:rPr>
          <w:rStyle w:val="rvts51"/>
          <w:rFonts w:asciiTheme="minorHAnsi" w:hAnsiTheme="minorHAnsi" w:cstheme="minorHAnsi"/>
          <w:b w:val="0"/>
          <w:bCs w:val="0"/>
        </w:rPr>
        <w:t>(8</w:t>
      </w:r>
      <w:r w:rsidRPr="00CA2E88">
        <w:rPr>
          <w:rStyle w:val="rvts21"/>
          <w:rFonts w:asciiTheme="minorHAnsi" w:hAnsiTheme="minorHAnsi" w:cstheme="minorHAnsi"/>
        </w:rPr>
        <w:t>) În vederea aprecierii criteriului privind calitatea activităţii, la dosarul de evaluare a procurorului se depune anual o fişă conţinând datele statistice relevante, aşa cum rezultă acestea din analizele şi informările întocmite conform regulamentelor interne şi ordinelor procurorului general, completată de grefierul-şef, prim-grefierul sau, după caz, grefierul-șef secție.</w:t>
      </w:r>
    </w:p>
    <w:p w14:paraId="3E50F6B5" w14:textId="77777777" w:rsidR="00E91F28" w:rsidRPr="00CA2E88" w:rsidRDefault="00E91F28" w:rsidP="00BF7006">
      <w:pPr>
        <w:pStyle w:val="NormalWeb"/>
        <w:ind w:firstLine="708"/>
        <w:jc w:val="both"/>
        <w:rPr>
          <w:rFonts w:asciiTheme="minorHAnsi" w:hAnsiTheme="minorHAnsi" w:cstheme="minorHAnsi"/>
        </w:rPr>
      </w:pPr>
      <w:r w:rsidRPr="00CA2E88">
        <w:rPr>
          <w:rFonts w:asciiTheme="minorHAnsi" w:hAnsiTheme="minorHAnsi" w:cstheme="minorHAnsi"/>
        </w:rPr>
        <w:t xml:space="preserve">(9) </w:t>
      </w:r>
      <w:r w:rsidRPr="00CA2E88">
        <w:rPr>
          <w:rStyle w:val="rvts21"/>
          <w:rFonts w:asciiTheme="minorHAnsi" w:hAnsiTheme="minorHAnsi" w:cstheme="minorHAnsi"/>
        </w:rPr>
        <w:t>Modelul fişei prevăzute la alin. (8) este prezentat în Anexa nr. 3 la prezentul regulament.</w:t>
      </w:r>
    </w:p>
    <w:p w14:paraId="43154B4E" w14:textId="77777777" w:rsidR="00E91F28" w:rsidRPr="00CA2E88" w:rsidRDefault="00E91F28" w:rsidP="00BF7006">
      <w:pPr>
        <w:pStyle w:val="NormalWeb"/>
        <w:ind w:firstLine="708"/>
        <w:jc w:val="both"/>
        <w:rPr>
          <w:rStyle w:val="rvts21"/>
          <w:rFonts w:asciiTheme="minorHAnsi" w:hAnsiTheme="minorHAnsi" w:cstheme="minorHAnsi"/>
        </w:rPr>
      </w:pPr>
      <w:r w:rsidRPr="00CA2E88">
        <w:rPr>
          <w:rStyle w:val="rvts21"/>
          <w:rFonts w:asciiTheme="minorHAnsi" w:hAnsiTheme="minorHAnsi" w:cstheme="minorHAnsi"/>
        </w:rPr>
        <w:t xml:space="preserve">(10) </w:t>
      </w:r>
      <w:r w:rsidRPr="00CA2E88">
        <w:rPr>
          <w:rFonts w:asciiTheme="minorHAnsi" w:hAnsiTheme="minorHAnsi" w:cstheme="minorHAnsi"/>
        </w:rPr>
        <w:t>La evaluarea activității procurorilor se are în vedere și participarea acestora în calitate de membri ai comisiilor de evaluare profesională a procurorilor.</w:t>
      </w:r>
    </w:p>
    <w:p w14:paraId="708DB525" w14:textId="450CD3C9" w:rsidR="00E91F28" w:rsidRPr="00CA2E88" w:rsidRDefault="00E91F28" w:rsidP="00BF7006">
      <w:pPr>
        <w:pStyle w:val="NormalWeb"/>
        <w:ind w:firstLine="708"/>
        <w:jc w:val="both"/>
        <w:rPr>
          <w:rFonts w:asciiTheme="minorHAnsi" w:hAnsiTheme="minorHAnsi" w:cstheme="minorHAnsi"/>
        </w:rPr>
      </w:pPr>
      <w:r w:rsidRPr="00CA2E88">
        <w:rPr>
          <w:rFonts w:asciiTheme="minorHAnsi" w:hAnsiTheme="minorHAnsi" w:cstheme="minorHAnsi"/>
        </w:rPr>
        <w:t>(11)</w:t>
      </w:r>
      <w:r w:rsidR="00131697" w:rsidRPr="00CA2E88">
        <w:rPr>
          <w:rFonts w:asciiTheme="minorHAnsi" w:hAnsiTheme="minorHAnsi" w:cstheme="minorHAnsi"/>
        </w:rPr>
        <w:t xml:space="preserve"> </w:t>
      </w:r>
      <w:r w:rsidRPr="00CA2E88">
        <w:rPr>
          <w:rFonts w:asciiTheme="minorHAnsi" w:hAnsiTheme="minorHAnsi" w:cstheme="minorHAnsi"/>
        </w:rPr>
        <w:t>În cursul perioadei supuse evaluării, comisia de evaluare, dacă apreciază necesar pentru înlăturarea unor deficienţe constatate în activitatea desfăşurată, poate formula recomandări procurorului evaluat în vederea îmbunătăţirii activităţii, întocmind în acest sens un proces-verbal.</w:t>
      </w:r>
    </w:p>
    <w:p w14:paraId="076B5052" w14:textId="77777777" w:rsidR="00E91F28" w:rsidRPr="00CA2E88" w:rsidRDefault="00E91F28" w:rsidP="00BF7006">
      <w:pPr>
        <w:pStyle w:val="NormalWeb"/>
        <w:ind w:firstLine="708"/>
        <w:jc w:val="both"/>
        <w:rPr>
          <w:rFonts w:asciiTheme="minorHAnsi" w:hAnsiTheme="minorHAnsi" w:cstheme="minorHAnsi"/>
        </w:rPr>
      </w:pPr>
      <w:r w:rsidRPr="00CA2E88">
        <w:rPr>
          <w:rFonts w:asciiTheme="minorHAnsi" w:hAnsiTheme="minorHAnsi" w:cstheme="minorHAnsi"/>
        </w:rPr>
        <w:t>(12) Procesul-verbal prevăzut la alin. (11) se aduce la cunoştinţa procurorului evaluat, sub semnătură, care poate formula observaţii cu privire la aspectele constatate.</w:t>
      </w:r>
    </w:p>
    <w:p w14:paraId="3AF50147" w14:textId="77777777" w:rsidR="00E91F28" w:rsidRPr="00003410" w:rsidRDefault="00E91F28" w:rsidP="00BF7006">
      <w:pPr>
        <w:pStyle w:val="NormalWeb"/>
        <w:ind w:firstLine="708"/>
        <w:jc w:val="both"/>
        <w:rPr>
          <w:rFonts w:asciiTheme="minorHAnsi" w:hAnsiTheme="minorHAnsi" w:cstheme="minorHAnsi"/>
        </w:rPr>
      </w:pPr>
      <w:r w:rsidRPr="00CA2E88">
        <w:rPr>
          <w:rFonts w:asciiTheme="minorHAnsi" w:hAnsiTheme="minorHAnsi" w:cstheme="minorHAnsi"/>
        </w:rPr>
        <w:t>(13) Recomandările de formare profesională vor fi comunicate Institutului Naţional al Magistraturii, odată cu opţiunile procurorilor de participare la cursurile de formare continuă pentru anul următor.</w:t>
      </w:r>
    </w:p>
    <w:p w14:paraId="295A07E1" w14:textId="77777777" w:rsidR="00BF7006" w:rsidRDefault="00BF7006" w:rsidP="00E91F28">
      <w:pPr>
        <w:pStyle w:val="NormalWeb"/>
        <w:jc w:val="both"/>
        <w:rPr>
          <w:rStyle w:val="rvts51"/>
          <w:rFonts w:asciiTheme="minorHAnsi" w:hAnsiTheme="minorHAnsi" w:cstheme="minorHAnsi"/>
        </w:rPr>
      </w:pPr>
      <w:bookmarkStart w:id="28" w:name="6948860"/>
      <w:bookmarkEnd w:id="28"/>
    </w:p>
    <w:p w14:paraId="643ED011" w14:textId="47BFEFA9" w:rsidR="00E91F28" w:rsidRPr="00003410" w:rsidRDefault="00E91F28" w:rsidP="00BF7006">
      <w:pPr>
        <w:pStyle w:val="NormalWeb"/>
        <w:ind w:firstLine="708"/>
        <w:jc w:val="both"/>
        <w:rPr>
          <w:rFonts w:asciiTheme="minorHAnsi" w:hAnsiTheme="minorHAnsi" w:cstheme="minorHAnsi"/>
          <w:strike/>
        </w:rPr>
      </w:pPr>
      <w:r w:rsidRPr="00003410">
        <w:rPr>
          <w:rStyle w:val="rvts51"/>
          <w:rFonts w:asciiTheme="minorHAnsi" w:hAnsiTheme="minorHAnsi" w:cstheme="minorHAnsi"/>
        </w:rPr>
        <w:t>Art. 27 - </w:t>
      </w:r>
      <w:r w:rsidRPr="00003410">
        <w:rPr>
          <w:rStyle w:val="rvts21"/>
          <w:rFonts w:asciiTheme="minorHAnsi" w:hAnsiTheme="minorHAnsi" w:cstheme="minorHAnsi"/>
        </w:rPr>
        <w:t xml:space="preserve">Autoevaluarea reprezintă procesul prin care procurorul formulează propriile aprecieri cu privire la activitatea desfăşurată în perioada supusă evaluării, acordând punctaje motivate la fiecare </w:t>
      </w:r>
      <w:r w:rsidRPr="00003410">
        <w:rPr>
          <w:rStyle w:val="rvts21"/>
          <w:rFonts w:asciiTheme="minorHAnsi" w:hAnsiTheme="minorHAnsi" w:cstheme="minorHAnsi"/>
        </w:rPr>
        <w:lastRenderedPageBreak/>
        <w:t>indicator, aceasta având rolul de a permite procurorului să aibă o poziţie cu privire la activitatea sa, inclusiv din perspectiva nevoilor de pregătire profesională.</w:t>
      </w:r>
    </w:p>
    <w:p w14:paraId="774A22E4" w14:textId="77777777" w:rsidR="00131697" w:rsidRDefault="00131697" w:rsidP="00E91F28">
      <w:pPr>
        <w:pStyle w:val="NormalWeb"/>
        <w:jc w:val="both"/>
        <w:rPr>
          <w:rStyle w:val="rvts51"/>
          <w:rFonts w:asciiTheme="minorHAnsi" w:hAnsiTheme="minorHAnsi" w:cstheme="minorHAnsi"/>
        </w:rPr>
      </w:pPr>
    </w:p>
    <w:p w14:paraId="58C0FCC2" w14:textId="6E618421" w:rsidR="00E91F28" w:rsidRPr="00CA2E88" w:rsidRDefault="00E91F28" w:rsidP="00131697">
      <w:pPr>
        <w:pStyle w:val="NormalWeb"/>
        <w:ind w:firstLine="708"/>
        <w:jc w:val="both"/>
        <w:rPr>
          <w:rStyle w:val="rvts51"/>
          <w:rFonts w:asciiTheme="minorHAnsi" w:hAnsiTheme="minorHAnsi" w:cstheme="minorHAnsi"/>
          <w:b w:val="0"/>
          <w:bCs w:val="0"/>
        </w:rPr>
      </w:pPr>
      <w:r w:rsidRPr="007357C5">
        <w:rPr>
          <w:rStyle w:val="rvts51"/>
          <w:rFonts w:asciiTheme="minorHAnsi" w:hAnsiTheme="minorHAnsi" w:cstheme="minorHAnsi"/>
        </w:rPr>
        <w:t xml:space="preserve">Art. 28 </w:t>
      </w:r>
      <w:r w:rsidR="007357C5" w:rsidRPr="00003410">
        <w:rPr>
          <w:rStyle w:val="rvts51"/>
          <w:rFonts w:asciiTheme="minorHAnsi" w:hAnsiTheme="minorHAnsi" w:cstheme="minorHAnsi"/>
        </w:rPr>
        <w:t>-</w:t>
      </w:r>
      <w:r w:rsidRPr="00CA2E88">
        <w:rPr>
          <w:rStyle w:val="rvts51"/>
          <w:rFonts w:asciiTheme="minorHAnsi" w:hAnsiTheme="minorHAnsi" w:cstheme="minorHAnsi"/>
          <w:b w:val="0"/>
          <w:bCs w:val="0"/>
        </w:rPr>
        <w:t xml:space="preserve"> (1) Comisia de evaluare întocmeşte un proiect de raport, separat pentru fiecare procuror, pe baza actelor dosarului de evaluare, care cuprinde descrierea activităţilor desfăşurate de comisia de evaluare, fişa de evaluare, precum şi eventualele recomandări făcute procurorului evaluat. Modelul raportului de evaluare este prezentat în anexa nr. 4 la prezentul regulament, iar modelele fişelor de evaluare corespunzătoare sunt prezentate în anexele nr. 4A – 4C la prezentul regulament. Fişa de evaluare cuprinde motivarea punctajelor acordate doar în situaţia în care procurorul evaluat este depunctat, motivarea limitându-se la indicatorul respectiv.</w:t>
      </w:r>
    </w:p>
    <w:p w14:paraId="7EAD7D7B" w14:textId="1C44E7A2" w:rsidR="00E91F28" w:rsidRPr="00CA2E88" w:rsidRDefault="00E91F28" w:rsidP="00131697">
      <w:pPr>
        <w:pStyle w:val="NormalWeb"/>
        <w:ind w:firstLine="708"/>
        <w:jc w:val="both"/>
        <w:rPr>
          <w:rStyle w:val="rvts51"/>
          <w:rFonts w:asciiTheme="minorHAnsi" w:hAnsiTheme="minorHAnsi" w:cstheme="minorHAnsi"/>
          <w:b w:val="0"/>
          <w:bCs w:val="0"/>
        </w:rPr>
      </w:pPr>
      <w:r w:rsidRPr="00CA2E88">
        <w:rPr>
          <w:rStyle w:val="rvts51"/>
          <w:rFonts w:asciiTheme="minorHAnsi" w:hAnsiTheme="minorHAnsi" w:cstheme="minorHAnsi"/>
          <w:b w:val="0"/>
          <w:bCs w:val="0"/>
        </w:rPr>
        <w:t>(2) Prin proiectul de raport se propune acordarea unuia dintre următoarele calificative: "Foarte bine", "Bine", "Satisfăcător" sau "Nesatisfăcător". În situaţia în care procurorul este evaluat atât pentru funcţia de execuţie, cât şi pentru funcţia de conducere, prin proiectul de raport de evaluare se propune acordarea unui singur calificativ.</w:t>
      </w:r>
    </w:p>
    <w:p w14:paraId="60B3E42C" w14:textId="5420E815" w:rsidR="00E91F28" w:rsidRPr="00CA2E88" w:rsidRDefault="00E91F28" w:rsidP="00131697">
      <w:pPr>
        <w:pStyle w:val="NormalWeb"/>
        <w:ind w:firstLine="708"/>
        <w:jc w:val="both"/>
        <w:rPr>
          <w:rStyle w:val="rvts51"/>
          <w:rFonts w:asciiTheme="minorHAnsi" w:hAnsiTheme="minorHAnsi" w:cstheme="minorHAnsi"/>
          <w:b w:val="0"/>
          <w:bCs w:val="0"/>
        </w:rPr>
      </w:pPr>
      <w:r w:rsidRPr="00CA2E88">
        <w:rPr>
          <w:rStyle w:val="rvts51"/>
          <w:rFonts w:asciiTheme="minorHAnsi" w:hAnsiTheme="minorHAnsi" w:cstheme="minorHAnsi"/>
          <w:b w:val="0"/>
          <w:bCs w:val="0"/>
        </w:rPr>
        <w:t>(3) Proiectul de raport prevăzut la alin. (1) se comunică procurorului evaluat, acesta având dreptul de a formula observaţii şi obiecţii în termen de 15 zile de la comunicare. Observaţiile şi obiecţiile se depun în scris la comisia de evaluare care se pronunţă asupra acestora în termen de cel mult 15 zile.</w:t>
      </w:r>
    </w:p>
    <w:p w14:paraId="4416F38A" w14:textId="77777777" w:rsidR="00131697" w:rsidRDefault="00E91F28" w:rsidP="00E91F28">
      <w:pPr>
        <w:pStyle w:val="NormalWeb"/>
        <w:jc w:val="both"/>
        <w:rPr>
          <w:rStyle w:val="rvts51"/>
          <w:rFonts w:asciiTheme="minorHAnsi" w:hAnsiTheme="minorHAnsi" w:cstheme="minorHAnsi"/>
        </w:rPr>
      </w:pPr>
      <w:bookmarkStart w:id="29" w:name="6948861"/>
      <w:bookmarkEnd w:id="29"/>
      <w:r w:rsidRPr="00003410">
        <w:rPr>
          <w:rStyle w:val="rvts51"/>
          <w:rFonts w:asciiTheme="minorHAnsi" w:hAnsiTheme="minorHAnsi" w:cstheme="minorHAnsi"/>
        </w:rPr>
        <w:t xml:space="preserve">    </w:t>
      </w:r>
    </w:p>
    <w:p w14:paraId="70455C00" w14:textId="0D745CC0" w:rsidR="00E91F28" w:rsidRPr="00003410" w:rsidRDefault="00E91F28" w:rsidP="00131697">
      <w:pPr>
        <w:pStyle w:val="NormalWeb"/>
        <w:ind w:firstLine="708"/>
        <w:jc w:val="both"/>
        <w:rPr>
          <w:rFonts w:asciiTheme="minorHAnsi" w:hAnsiTheme="minorHAnsi" w:cstheme="minorHAnsi"/>
        </w:rPr>
      </w:pPr>
      <w:r w:rsidRPr="00003410">
        <w:rPr>
          <w:rStyle w:val="rvts51"/>
          <w:rFonts w:asciiTheme="minorHAnsi" w:hAnsiTheme="minorHAnsi" w:cstheme="minorHAnsi"/>
        </w:rPr>
        <w:t>Art. 29 - </w:t>
      </w:r>
      <w:r w:rsidRPr="00003410">
        <w:rPr>
          <w:rStyle w:val="rvts21"/>
          <w:rFonts w:asciiTheme="minorHAnsi" w:hAnsiTheme="minorHAnsi" w:cstheme="minorHAnsi"/>
        </w:rPr>
        <w:t xml:space="preserve">(1) După comunicarea proiectului de raport prevăzut la art. 28 alin. (1), procurorul evaluat poate susține un interviu în fața comisiei de evaluare, atât cu privire la aspectele care nu au putut fi clarificate ca urmare a culegerii datelor şi informaţiilor necesare evaluării, cât şi cu privire la aspectele în legătură cu care procurorul a formulat observaţii şi obiecţii. </w:t>
      </w:r>
    </w:p>
    <w:p w14:paraId="2FE75B0C" w14:textId="13807888" w:rsidR="00E91F28" w:rsidRPr="00003410" w:rsidRDefault="00E91F28" w:rsidP="00131697">
      <w:pPr>
        <w:pStyle w:val="NormalWeb"/>
        <w:ind w:firstLine="708"/>
        <w:jc w:val="both"/>
        <w:rPr>
          <w:rFonts w:asciiTheme="minorHAnsi" w:hAnsiTheme="minorHAnsi" w:cstheme="minorHAnsi"/>
        </w:rPr>
      </w:pPr>
      <w:r w:rsidRPr="00003410">
        <w:rPr>
          <w:rStyle w:val="rvts21"/>
          <w:rFonts w:asciiTheme="minorHAnsi" w:hAnsiTheme="minorHAnsi" w:cstheme="minorHAnsi"/>
        </w:rPr>
        <w:t>(2) Interviul de evaluare are loc la cererea procurorului evaluat sau în cazul în care comisia de evaluare apreciază că este necesar. În cadrul interviului de evaluare pot fi discutate și aspecte referitoare la modul în care procurorul evaluat își apreciază propria activitate.</w:t>
      </w:r>
    </w:p>
    <w:p w14:paraId="599C9654" w14:textId="76535148" w:rsidR="00E91F28" w:rsidRPr="00003410" w:rsidRDefault="00E91F28" w:rsidP="00131697">
      <w:pPr>
        <w:pStyle w:val="NormalWeb"/>
        <w:ind w:firstLine="708"/>
        <w:jc w:val="both"/>
        <w:rPr>
          <w:rFonts w:asciiTheme="minorHAnsi" w:hAnsiTheme="minorHAnsi" w:cstheme="minorHAnsi"/>
        </w:rPr>
      </w:pPr>
      <w:r w:rsidRPr="00003410">
        <w:rPr>
          <w:rStyle w:val="rvts21"/>
          <w:rFonts w:asciiTheme="minorHAnsi" w:hAnsiTheme="minorHAnsi" w:cstheme="minorHAnsi"/>
        </w:rPr>
        <w:t>(3) Refuzul persoanei evaluate</w:t>
      </w:r>
      <w:r w:rsidRPr="00003410">
        <w:rPr>
          <w:rFonts w:asciiTheme="minorHAnsi" w:hAnsiTheme="minorHAnsi" w:cstheme="minorHAnsi"/>
        </w:rPr>
        <w:t xml:space="preserve"> </w:t>
      </w:r>
      <w:r w:rsidRPr="00003410">
        <w:rPr>
          <w:rStyle w:val="rvts21"/>
          <w:rFonts w:asciiTheme="minorHAnsi" w:hAnsiTheme="minorHAnsi" w:cstheme="minorHAnsi"/>
        </w:rPr>
        <w:t>de a întocmi fişa de autoevaluare, de a motiva punctajul acordat sau de a se prezenta la interviu, în situația în care comisia apreciază necesar, nu împiedică parcurgerea următoarelor etape ale procedurii de evaluare și finalizarea acesteia.</w:t>
      </w:r>
    </w:p>
    <w:p w14:paraId="555CC5DF" w14:textId="77777777" w:rsidR="00131697" w:rsidRDefault="00131697" w:rsidP="00E91F28">
      <w:pPr>
        <w:pStyle w:val="NormalWeb"/>
        <w:jc w:val="both"/>
        <w:rPr>
          <w:rFonts w:asciiTheme="minorHAnsi" w:hAnsiTheme="minorHAnsi" w:cstheme="minorHAnsi"/>
          <w:b/>
          <w:bCs/>
        </w:rPr>
      </w:pPr>
      <w:bookmarkStart w:id="30" w:name="6948862"/>
      <w:bookmarkEnd w:id="30"/>
    </w:p>
    <w:p w14:paraId="673FEC7B" w14:textId="756240CC" w:rsidR="00E91F28" w:rsidRPr="00003410" w:rsidRDefault="00E91F28" w:rsidP="00131697">
      <w:pPr>
        <w:pStyle w:val="NormalWeb"/>
        <w:ind w:firstLine="708"/>
        <w:jc w:val="both"/>
        <w:rPr>
          <w:rFonts w:asciiTheme="minorHAnsi" w:hAnsiTheme="minorHAnsi" w:cstheme="minorHAnsi"/>
        </w:rPr>
      </w:pPr>
      <w:r w:rsidRPr="00003410">
        <w:rPr>
          <w:rFonts w:asciiTheme="minorHAnsi" w:hAnsiTheme="minorHAnsi" w:cstheme="minorHAnsi"/>
          <w:b/>
          <w:bCs/>
        </w:rPr>
        <w:t>Art. 30 -</w:t>
      </w:r>
      <w:r w:rsidRPr="00003410">
        <w:rPr>
          <w:rFonts w:asciiTheme="minorHAnsi" w:hAnsiTheme="minorHAnsi" w:cstheme="minorHAnsi"/>
        </w:rPr>
        <w:t xml:space="preserve"> (1) După susţinerea interviului, comisia de evaluare analizează eventualele observaţii şi obiecţii formulate de procurorul evaluat şi celelalte aspecte rezultate din susţinerea interviului şi întocmeşte raportul de evaluare final, care are conţinutul prevăzut la art. 28 alin. (1) şi prin care se acordă unul din calificativele prevăzute la art. 28 alin. (2). În raportul de evaluare final se vor consemna şi eventualele observaţii şi obiecţii formulate de procurorul evaluat, precum şi soluţia argumentată a comisiei de evaluare cu privire la acestea.</w:t>
      </w:r>
    </w:p>
    <w:p w14:paraId="1A600DF7" w14:textId="52BADAF6" w:rsidR="00E91F28" w:rsidRPr="00003410" w:rsidRDefault="00E91F28" w:rsidP="00131697">
      <w:pPr>
        <w:pStyle w:val="NormalWeb"/>
        <w:ind w:firstLine="708"/>
        <w:jc w:val="both"/>
        <w:rPr>
          <w:rFonts w:asciiTheme="minorHAnsi" w:hAnsiTheme="minorHAnsi" w:cstheme="minorHAnsi"/>
        </w:rPr>
      </w:pPr>
      <w:r w:rsidRPr="00003410">
        <w:rPr>
          <w:rFonts w:asciiTheme="minorHAnsi" w:hAnsiTheme="minorHAnsi" w:cstheme="minorHAnsi"/>
        </w:rPr>
        <w:t>(2) Raportul de evaluare a activităţii profesionale are caracter confidenţial şi se întocmeşte în 3 exemplare, dintre care unul se comunică procurorului evaluat, unul se păstrează la dosarul de evaluare, iar unul se ataşează la mapa profesională.</w:t>
      </w:r>
    </w:p>
    <w:p w14:paraId="4367931B" w14:textId="77777777" w:rsidR="00131697" w:rsidRDefault="00131697" w:rsidP="00131697">
      <w:pPr>
        <w:pStyle w:val="NormalWeb"/>
        <w:ind w:firstLine="708"/>
        <w:jc w:val="both"/>
        <w:rPr>
          <w:rStyle w:val="rvts51"/>
          <w:rFonts w:asciiTheme="minorHAnsi" w:hAnsiTheme="minorHAnsi" w:cstheme="minorHAnsi"/>
        </w:rPr>
      </w:pPr>
      <w:bookmarkStart w:id="31" w:name="6948863"/>
      <w:bookmarkEnd w:id="31"/>
    </w:p>
    <w:p w14:paraId="72048A0E" w14:textId="6696D49E" w:rsidR="00E91F28" w:rsidRPr="00003410" w:rsidRDefault="00E91F28" w:rsidP="00131697">
      <w:pPr>
        <w:pStyle w:val="NormalWeb"/>
        <w:ind w:firstLine="708"/>
        <w:jc w:val="both"/>
        <w:rPr>
          <w:rFonts w:asciiTheme="minorHAnsi" w:hAnsiTheme="minorHAnsi" w:cstheme="minorHAnsi"/>
        </w:rPr>
      </w:pPr>
      <w:r w:rsidRPr="00003410">
        <w:rPr>
          <w:rStyle w:val="rvts51"/>
          <w:rFonts w:asciiTheme="minorHAnsi" w:hAnsiTheme="minorHAnsi" w:cstheme="minorHAnsi"/>
        </w:rPr>
        <w:t>Art. 31 - </w:t>
      </w:r>
      <w:r w:rsidRPr="00003410">
        <w:rPr>
          <w:rStyle w:val="rvts21"/>
          <w:rFonts w:asciiTheme="minorHAnsi" w:hAnsiTheme="minorHAnsi" w:cstheme="minorHAnsi"/>
        </w:rPr>
        <w:t>(1) Pentru fiecare dintre criteriile privind eficienţa activităţii, calitatea activităţii şi integritatea se acordă un punctaj de cel mult 30 de puncte, iar pentru criteriul privind obligaţia de formare profesională continuă şi absolvirea unor cursuri de specializare punctajul maxim este de 10 puncte.</w:t>
      </w:r>
    </w:p>
    <w:p w14:paraId="3331264F" w14:textId="47009BFD" w:rsidR="00E91F28" w:rsidRPr="00003410" w:rsidRDefault="00E91F28" w:rsidP="00131697">
      <w:pPr>
        <w:pStyle w:val="NormalWeb"/>
        <w:ind w:firstLine="708"/>
        <w:jc w:val="both"/>
        <w:rPr>
          <w:rFonts w:asciiTheme="minorHAnsi" w:hAnsiTheme="minorHAnsi" w:cstheme="minorHAnsi"/>
        </w:rPr>
      </w:pPr>
      <w:r w:rsidRPr="00003410">
        <w:rPr>
          <w:rStyle w:val="rvts21"/>
          <w:rFonts w:asciiTheme="minorHAnsi" w:hAnsiTheme="minorHAnsi" w:cstheme="minorHAnsi"/>
        </w:rPr>
        <w:lastRenderedPageBreak/>
        <w:t>(2) Dacă pentru un criteriu există mai mulţi indicatori, punctajul prevăzut la alin. (1) se distribuie în mod egal între aceştia. În situaţia în care activitatea desfăşurată de procurorul evaluat nu priveşte unul sau mai mulţi indicatori, punctajul aferent se distribuie celorlalţi indicatori.</w:t>
      </w:r>
    </w:p>
    <w:p w14:paraId="7F977BD6" w14:textId="0483B0C3" w:rsidR="00E91F28" w:rsidRPr="00003410" w:rsidRDefault="00E91F28" w:rsidP="00131697">
      <w:pPr>
        <w:pStyle w:val="NormalWeb"/>
        <w:ind w:firstLine="708"/>
        <w:jc w:val="both"/>
        <w:rPr>
          <w:rFonts w:asciiTheme="minorHAnsi" w:hAnsiTheme="minorHAnsi" w:cstheme="minorHAnsi"/>
        </w:rPr>
      </w:pPr>
      <w:r w:rsidRPr="00003410">
        <w:rPr>
          <w:rStyle w:val="rvts21"/>
          <w:rFonts w:asciiTheme="minorHAnsi" w:hAnsiTheme="minorHAnsi" w:cstheme="minorHAnsi"/>
        </w:rPr>
        <w:t>(3) Punctajul obţinut de procurorul evaluat la fiecare criteriu de evaluare reprezintă suma punctelor acordate de comisia de evaluare la indicatorii corespunzători acelui criteriu, iar punctajul final reprezintă suma punctelor acordate de comisia de evaluare pentru fiecare criteriu de evaluare.</w:t>
      </w:r>
    </w:p>
    <w:p w14:paraId="7176CA75" w14:textId="4CD67813" w:rsidR="00E91F28" w:rsidRPr="00003410" w:rsidRDefault="00E91F28" w:rsidP="00131697">
      <w:pPr>
        <w:pStyle w:val="NormalWeb"/>
        <w:ind w:firstLine="708"/>
        <w:jc w:val="both"/>
        <w:rPr>
          <w:rFonts w:asciiTheme="minorHAnsi" w:hAnsiTheme="minorHAnsi" w:cstheme="minorHAnsi"/>
        </w:rPr>
      </w:pPr>
      <w:r w:rsidRPr="00003410">
        <w:rPr>
          <w:rStyle w:val="rvts21"/>
          <w:rFonts w:asciiTheme="minorHAnsi" w:hAnsiTheme="minorHAnsi" w:cstheme="minorHAnsi"/>
        </w:rPr>
        <w:t xml:space="preserve">(4) Calificativul se acordă în funcţie de punctajul final, astfel: </w:t>
      </w:r>
    </w:p>
    <w:p w14:paraId="7541E54F" w14:textId="41343683" w:rsidR="00E91F28" w:rsidRPr="00003410" w:rsidRDefault="00E91F28" w:rsidP="00131697">
      <w:pPr>
        <w:pStyle w:val="NormalWeb"/>
        <w:ind w:firstLine="708"/>
        <w:jc w:val="both"/>
        <w:rPr>
          <w:rFonts w:asciiTheme="minorHAnsi" w:hAnsiTheme="minorHAnsi" w:cstheme="minorHAnsi"/>
        </w:rPr>
      </w:pPr>
      <w:r w:rsidRPr="00003410">
        <w:rPr>
          <w:rStyle w:val="rvts21"/>
          <w:rFonts w:asciiTheme="minorHAnsi" w:hAnsiTheme="minorHAnsi" w:cstheme="minorHAnsi"/>
        </w:rPr>
        <w:t>- de la 90 de puncte (inclusiv) la 100 de puncte - calificativul "Foarte bine";</w:t>
      </w:r>
    </w:p>
    <w:p w14:paraId="7C06FCCF" w14:textId="102FC238" w:rsidR="00E91F28" w:rsidRPr="00003410" w:rsidRDefault="00E91F28" w:rsidP="00131697">
      <w:pPr>
        <w:pStyle w:val="NormalWeb"/>
        <w:ind w:firstLine="708"/>
        <w:jc w:val="both"/>
        <w:rPr>
          <w:rFonts w:asciiTheme="minorHAnsi" w:hAnsiTheme="minorHAnsi" w:cstheme="minorHAnsi"/>
        </w:rPr>
      </w:pPr>
      <w:r w:rsidRPr="00003410">
        <w:rPr>
          <w:rStyle w:val="rvts21"/>
          <w:rFonts w:asciiTheme="minorHAnsi" w:hAnsiTheme="minorHAnsi" w:cstheme="minorHAnsi"/>
        </w:rPr>
        <w:t>- de la 70 de puncte (inclusiv) la 90 de puncte - calificativul "Bine";</w:t>
      </w:r>
    </w:p>
    <w:p w14:paraId="331D8DCE" w14:textId="49AE79BC" w:rsidR="00E91F28" w:rsidRPr="00003410" w:rsidRDefault="00E91F28" w:rsidP="00131697">
      <w:pPr>
        <w:pStyle w:val="NormalWeb"/>
        <w:ind w:firstLine="708"/>
        <w:jc w:val="both"/>
        <w:rPr>
          <w:rFonts w:asciiTheme="minorHAnsi" w:hAnsiTheme="minorHAnsi" w:cstheme="minorHAnsi"/>
        </w:rPr>
      </w:pPr>
      <w:r w:rsidRPr="00003410">
        <w:rPr>
          <w:rStyle w:val="rvts21"/>
          <w:rFonts w:asciiTheme="minorHAnsi" w:hAnsiTheme="minorHAnsi" w:cstheme="minorHAnsi"/>
        </w:rPr>
        <w:t>- de la 50 de puncte (inclusiv) la 70 de puncte - calificativul "Satisfăcător";</w:t>
      </w:r>
    </w:p>
    <w:p w14:paraId="0FD5F460" w14:textId="0C991ADD" w:rsidR="00E91F28" w:rsidRPr="00003410" w:rsidRDefault="00E91F28" w:rsidP="00131697">
      <w:pPr>
        <w:pStyle w:val="NormalWeb"/>
        <w:ind w:firstLine="708"/>
        <w:jc w:val="both"/>
        <w:rPr>
          <w:rFonts w:asciiTheme="minorHAnsi" w:hAnsiTheme="minorHAnsi" w:cstheme="minorHAnsi"/>
        </w:rPr>
      </w:pPr>
      <w:r w:rsidRPr="00003410">
        <w:rPr>
          <w:rStyle w:val="rvts21"/>
          <w:rFonts w:asciiTheme="minorHAnsi" w:hAnsiTheme="minorHAnsi" w:cstheme="minorHAnsi"/>
        </w:rPr>
        <w:t>- sub 50 de puncte - calificativul "Nesatisfăcător".</w:t>
      </w:r>
    </w:p>
    <w:p w14:paraId="1E0CC6DE" w14:textId="77777777" w:rsidR="00E91F28" w:rsidRPr="00003410" w:rsidRDefault="00E91F28" w:rsidP="00131697">
      <w:pPr>
        <w:pStyle w:val="NormalWeb"/>
        <w:ind w:firstLine="708"/>
        <w:jc w:val="both"/>
        <w:rPr>
          <w:rFonts w:asciiTheme="minorHAnsi" w:hAnsiTheme="minorHAnsi" w:cstheme="minorHAnsi"/>
        </w:rPr>
      </w:pPr>
      <w:r w:rsidRPr="00003410">
        <w:rPr>
          <w:rStyle w:val="rvts21"/>
          <w:rFonts w:asciiTheme="minorHAnsi" w:hAnsiTheme="minorHAnsi" w:cstheme="minorHAnsi"/>
        </w:rPr>
        <w:t>(5) Pentru procurorii care, în perioada supusă evaluării, au desfăşurat numai activitate specifică funcţiei de conducere, punctajul final se acordă astfel: la criteriul privind modul de îndeplinire a atribuţiilor manageriale, cel mult 60 de puncte, la criteriul de evaluare privind integritatea, cel mult 30 de puncte, iar la criteriul de evaluare privind formarea profesională, cel mult 10 puncte. Dispoziţiile art. 14 alin. (2) se aplică în mod corespunzător.</w:t>
      </w:r>
    </w:p>
    <w:p w14:paraId="6B35EAC4" w14:textId="77777777" w:rsidR="00E91F28" w:rsidRPr="00003410" w:rsidRDefault="00E91F28" w:rsidP="00131697">
      <w:pPr>
        <w:pStyle w:val="NormalWeb"/>
        <w:ind w:firstLine="708"/>
        <w:jc w:val="both"/>
        <w:rPr>
          <w:rFonts w:asciiTheme="minorHAnsi" w:hAnsiTheme="minorHAnsi" w:cstheme="minorHAnsi"/>
        </w:rPr>
      </w:pPr>
      <w:r w:rsidRPr="00003410">
        <w:rPr>
          <w:rStyle w:val="rvts21"/>
          <w:rFonts w:asciiTheme="minorHAnsi" w:hAnsiTheme="minorHAnsi" w:cstheme="minorHAnsi"/>
        </w:rPr>
        <w:t>(6) Pentru procurorii care, în perioada supusă evaluării, au desfăşurat atât activitate specifică funcției de execuție, cât și activitate specifică funcției de conducere, concomitent sau succesiv, punctajul final se acordă: la criteriile de evaluare privind eficiența și calitatea activității, câte cel mult 15 puncte, la criteriul privind modul de îndeplinire a atribuțiilor manageriale, cel mult 30 de puncte, la criteriul privind integritatea, cel mult 30 de puncte, iar la criteriul privind formarea profesională, cel mult 10 puncte. Dispoziţiile art. 14 alin. (2) se aplică în mod corespunzător.</w:t>
      </w:r>
    </w:p>
    <w:p w14:paraId="0E7C6348" w14:textId="77777777" w:rsidR="00E91F28" w:rsidRPr="00003410" w:rsidRDefault="00E91F28" w:rsidP="00131697">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t>(7)</w:t>
      </w:r>
      <w:r w:rsidRPr="00003410">
        <w:rPr>
          <w:rStyle w:val="rvts51"/>
          <w:rFonts w:asciiTheme="minorHAnsi" w:hAnsiTheme="minorHAnsi" w:cstheme="minorHAnsi"/>
        </w:rPr>
        <w:t> </w:t>
      </w:r>
      <w:r w:rsidRPr="00003410">
        <w:rPr>
          <w:rStyle w:val="rvts21"/>
          <w:rFonts w:asciiTheme="minorHAnsi" w:hAnsiTheme="minorHAnsi" w:cstheme="minorHAnsi"/>
        </w:rPr>
        <w:t>Dacă în perioada supusă evaluării procurorul îşi desfăşoară activitatea în mai multe sectoare, în acelaşi timp sau în perioade diferite, la fiecare dintre criteriile privind eficienţa şi calitatea activităţii se acordă un singur punctaj de cel mult 30 de puncte ori, în situaţia prevăzută la alin. (6), de cel mult 15 puncte, în baza aprecierii de ansamblu a activităţii desfăşurate şi ţinând seama de ponderea activităţii desfăşurate în fiecare sector prin raportare la volumul total de activitate.</w:t>
      </w:r>
    </w:p>
    <w:p w14:paraId="54F98138" w14:textId="77777777" w:rsidR="00E91F28" w:rsidRPr="00003410" w:rsidRDefault="00E91F28" w:rsidP="00131697">
      <w:pPr>
        <w:pStyle w:val="NormalWeb"/>
        <w:ind w:firstLine="708"/>
        <w:jc w:val="both"/>
        <w:rPr>
          <w:rFonts w:asciiTheme="minorHAnsi" w:hAnsiTheme="minorHAnsi" w:cstheme="minorHAnsi"/>
        </w:rPr>
      </w:pPr>
      <w:r w:rsidRPr="00003410">
        <w:rPr>
          <w:rStyle w:val="rvts21"/>
          <w:rFonts w:asciiTheme="minorHAnsi" w:hAnsiTheme="minorHAnsi" w:cstheme="minorHAnsi"/>
        </w:rPr>
        <w:t>(8) Punctajul obţinut la fiecare indicator de evaluare, precum şi calificativul acordat trebuie să corespundă datelor, constatărilor şi observaţiilor comisiei de evaluare.</w:t>
      </w:r>
    </w:p>
    <w:p w14:paraId="1AA0FCFD" w14:textId="77777777" w:rsidR="00131697" w:rsidRDefault="00131697" w:rsidP="00E91F28">
      <w:pPr>
        <w:pStyle w:val="NormalWeb"/>
        <w:jc w:val="both"/>
        <w:rPr>
          <w:rStyle w:val="rvts51"/>
          <w:rFonts w:asciiTheme="minorHAnsi" w:hAnsiTheme="minorHAnsi" w:cstheme="minorHAnsi"/>
        </w:rPr>
      </w:pPr>
      <w:bookmarkStart w:id="32" w:name="6948864"/>
      <w:bookmarkEnd w:id="32"/>
    </w:p>
    <w:p w14:paraId="58DF3C90" w14:textId="77777777" w:rsidR="00895045" w:rsidRDefault="00E91F28" w:rsidP="00131697">
      <w:pPr>
        <w:pStyle w:val="NormalWeb"/>
        <w:ind w:firstLine="708"/>
        <w:jc w:val="both"/>
        <w:rPr>
          <w:rStyle w:val="rvts21"/>
          <w:rFonts w:asciiTheme="minorHAnsi" w:hAnsiTheme="minorHAnsi" w:cstheme="minorHAnsi"/>
        </w:rPr>
      </w:pPr>
      <w:r w:rsidRPr="00003410">
        <w:rPr>
          <w:rStyle w:val="rvts51"/>
          <w:rFonts w:asciiTheme="minorHAnsi" w:hAnsiTheme="minorHAnsi" w:cstheme="minorHAnsi"/>
        </w:rPr>
        <w:t>Art. 32 - </w:t>
      </w:r>
      <w:r w:rsidRPr="00003410">
        <w:rPr>
          <w:rStyle w:val="rvts21"/>
          <w:rFonts w:asciiTheme="minorHAnsi" w:hAnsiTheme="minorHAnsi" w:cstheme="minorHAnsi"/>
        </w:rPr>
        <w:t>(1) Procurorii nemulţumiţi de calificativul acordat pot face contestaţie la Secţia pentru procurori, în termen de cel mult 30 de zile de la comunicarea raportului final.</w:t>
      </w:r>
    </w:p>
    <w:p w14:paraId="45E037B3" w14:textId="3FAC87B7" w:rsidR="00E91F28" w:rsidRPr="00003410" w:rsidRDefault="00E91F28" w:rsidP="00131697">
      <w:pPr>
        <w:pStyle w:val="NormalWeb"/>
        <w:ind w:firstLine="708"/>
        <w:jc w:val="both"/>
        <w:rPr>
          <w:rFonts w:asciiTheme="minorHAnsi" w:hAnsiTheme="minorHAnsi" w:cstheme="minorHAnsi"/>
        </w:rPr>
      </w:pPr>
      <w:r w:rsidRPr="00003410">
        <w:rPr>
          <w:rStyle w:val="rvts21"/>
          <w:rFonts w:asciiTheme="minorHAnsi" w:hAnsiTheme="minorHAnsi" w:cstheme="minorHAnsi"/>
        </w:rPr>
        <w:t>(2) Contestaţia se depune la preşedintele comisiei de evaluare, care, în termen de cel mult 3 zile, o transmite Consiliului Superior al Magistraturii, împreună cu dosarul de evaluare.</w:t>
      </w:r>
    </w:p>
    <w:p w14:paraId="45C5B4D5" w14:textId="5F94A781" w:rsidR="00E91F28" w:rsidRPr="00003410" w:rsidRDefault="00E91F28" w:rsidP="00895045">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t>(3) Pentru soluţionarea contestaţiei, Secţia pentru procurori poate cere comisiilor de evaluare orice informații pe care le consideră necesare. Contestaţia se soluţionează cu citarea obligatorie a procurorului evaluat. Audierea procurorului prezent este obligatorie. Neprezentarea procurorului legal citat, respectiv refuzul de a fi audiat nu împiedică soluţionarea contestaţiei.</w:t>
      </w:r>
    </w:p>
    <w:p w14:paraId="289E4790" w14:textId="63214EB0" w:rsidR="00E91F28" w:rsidRPr="00003410" w:rsidRDefault="00E91F28" w:rsidP="00895045">
      <w:pPr>
        <w:pStyle w:val="NormalWeb"/>
        <w:ind w:firstLine="708"/>
        <w:jc w:val="both"/>
        <w:rPr>
          <w:rFonts w:asciiTheme="minorHAnsi" w:hAnsiTheme="minorHAnsi" w:cstheme="minorHAnsi"/>
        </w:rPr>
      </w:pPr>
      <w:r w:rsidRPr="00CA2E88">
        <w:rPr>
          <w:rStyle w:val="rvts21"/>
          <w:rFonts w:asciiTheme="minorHAnsi" w:hAnsiTheme="minorHAnsi" w:cstheme="minorHAnsi"/>
        </w:rPr>
        <w:t>(4) Procurorii care au făcut parte din comisia de evaluare nu pot participa la soluționarea contestației de către Secția pentru procurori, cu excepția membrilor</w:t>
      </w:r>
      <w:r w:rsidRPr="00CA2E88">
        <w:rPr>
          <w:rFonts w:asciiTheme="minorHAnsi" w:hAnsiTheme="minorHAnsi" w:cstheme="minorHAnsi"/>
        </w:rPr>
        <w:t xml:space="preserve"> </w:t>
      </w:r>
      <w:r w:rsidRPr="00CA2E88">
        <w:rPr>
          <w:rStyle w:val="rvts21"/>
          <w:rFonts w:asciiTheme="minorHAnsi" w:hAnsiTheme="minorHAnsi" w:cstheme="minorHAnsi"/>
        </w:rPr>
        <w:t>Secţiei pentru procurori care au făcut parte din comisia de evaluare prevăzută la art. 20 alin. (1) lit. c).</w:t>
      </w:r>
    </w:p>
    <w:p w14:paraId="5B2C2272" w14:textId="77777777" w:rsidR="00E91F28" w:rsidRPr="00003410" w:rsidRDefault="00E91F28" w:rsidP="00895045">
      <w:pPr>
        <w:pStyle w:val="NormalWeb"/>
        <w:ind w:firstLine="708"/>
        <w:jc w:val="both"/>
        <w:rPr>
          <w:rFonts w:asciiTheme="minorHAnsi" w:hAnsiTheme="minorHAnsi" w:cstheme="minorHAnsi"/>
        </w:rPr>
      </w:pPr>
      <w:r w:rsidRPr="00003410">
        <w:rPr>
          <w:rStyle w:val="rvts21"/>
          <w:rFonts w:asciiTheme="minorHAnsi" w:hAnsiTheme="minorHAnsi" w:cstheme="minorHAnsi"/>
        </w:rPr>
        <w:t>(5) În soluţionarea contestaţiei, Secţia pentru procurori poate:</w:t>
      </w:r>
    </w:p>
    <w:p w14:paraId="47326607" w14:textId="0167C9CA" w:rsidR="00E91F28" w:rsidRPr="00003410" w:rsidRDefault="00E91F28" w:rsidP="00895045">
      <w:pPr>
        <w:pStyle w:val="NormalWeb"/>
        <w:ind w:firstLine="708"/>
        <w:jc w:val="both"/>
        <w:rPr>
          <w:rFonts w:asciiTheme="minorHAnsi" w:hAnsiTheme="minorHAnsi" w:cstheme="minorHAnsi"/>
        </w:rPr>
      </w:pPr>
      <w:r w:rsidRPr="00003410">
        <w:rPr>
          <w:rStyle w:val="rvts21"/>
          <w:rFonts w:asciiTheme="minorHAnsi" w:hAnsiTheme="minorHAnsi" w:cstheme="minorHAnsi"/>
        </w:rPr>
        <w:t>a) respinge contestaţia ca neîntemeiată, tardivă sau inadmisibilă;</w:t>
      </w:r>
    </w:p>
    <w:p w14:paraId="7380E29F" w14:textId="112BC120" w:rsidR="00E91F28" w:rsidRPr="00003410" w:rsidRDefault="00E91F28" w:rsidP="00895045">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lastRenderedPageBreak/>
        <w:t>b) admite contestaţia.</w:t>
      </w:r>
    </w:p>
    <w:p w14:paraId="3282E3ED" w14:textId="77777777" w:rsidR="00E91F28" w:rsidRPr="00003410" w:rsidRDefault="00E91F28" w:rsidP="00895045">
      <w:pPr>
        <w:pStyle w:val="NormalWeb"/>
        <w:ind w:firstLine="708"/>
        <w:jc w:val="both"/>
        <w:rPr>
          <w:rFonts w:asciiTheme="minorHAnsi" w:hAnsiTheme="minorHAnsi" w:cstheme="minorHAnsi"/>
        </w:rPr>
      </w:pPr>
      <w:r w:rsidRPr="00003410">
        <w:rPr>
          <w:rStyle w:val="rvts21"/>
          <w:rFonts w:asciiTheme="minorHAnsi" w:hAnsiTheme="minorHAnsi" w:cstheme="minorHAnsi"/>
        </w:rPr>
        <w:t>(6) În situația admiterii contestației potrivit alin. (4) lit. b), Secția pentru procurori:</w:t>
      </w:r>
    </w:p>
    <w:p w14:paraId="626EBFCE" w14:textId="77777777" w:rsidR="00E91F28" w:rsidRPr="00003410" w:rsidRDefault="00E91F28" w:rsidP="00895045">
      <w:pPr>
        <w:pStyle w:val="NormalWeb"/>
        <w:ind w:firstLine="708"/>
        <w:jc w:val="both"/>
        <w:rPr>
          <w:rFonts w:asciiTheme="minorHAnsi" w:hAnsiTheme="minorHAnsi" w:cstheme="minorHAnsi"/>
        </w:rPr>
      </w:pPr>
      <w:r w:rsidRPr="00003410">
        <w:rPr>
          <w:rStyle w:val="rvts21"/>
          <w:rFonts w:asciiTheme="minorHAnsi" w:hAnsiTheme="minorHAnsi" w:cstheme="minorHAnsi"/>
        </w:rPr>
        <w:t>a) modifică raportul de evaluare, acordând un alt calificativ;</w:t>
      </w:r>
    </w:p>
    <w:p w14:paraId="4DC13154" w14:textId="77777777" w:rsidR="00E91F28" w:rsidRPr="00003410" w:rsidRDefault="00E91F28" w:rsidP="00895045">
      <w:pPr>
        <w:pStyle w:val="NormalWeb"/>
        <w:ind w:firstLine="708"/>
        <w:jc w:val="both"/>
        <w:rPr>
          <w:rFonts w:asciiTheme="minorHAnsi" w:hAnsiTheme="minorHAnsi" w:cstheme="minorHAnsi"/>
        </w:rPr>
      </w:pPr>
      <w:r w:rsidRPr="00003410">
        <w:rPr>
          <w:rStyle w:val="rvts21"/>
          <w:rFonts w:asciiTheme="minorHAnsi" w:hAnsiTheme="minorHAnsi" w:cstheme="minorHAnsi"/>
        </w:rPr>
        <w:t>b) desfiinţează raportul de evaluare şi dispune refacerea evaluării, atunci când constată încălcări ale procedurii de evaluare de natură să influenţeze calificativul acordat;</w:t>
      </w:r>
    </w:p>
    <w:p w14:paraId="078E4826" w14:textId="77777777" w:rsidR="00E91F28" w:rsidRPr="00003410" w:rsidRDefault="00E91F28" w:rsidP="00895045">
      <w:pPr>
        <w:pStyle w:val="NormalWeb"/>
        <w:ind w:firstLine="708"/>
        <w:jc w:val="both"/>
        <w:rPr>
          <w:rFonts w:asciiTheme="minorHAnsi" w:hAnsiTheme="minorHAnsi" w:cstheme="minorHAnsi"/>
        </w:rPr>
      </w:pPr>
      <w:r w:rsidRPr="00003410">
        <w:rPr>
          <w:rStyle w:val="rvts21"/>
          <w:rFonts w:asciiTheme="minorHAnsi" w:hAnsiTheme="minorHAnsi" w:cstheme="minorHAnsi"/>
        </w:rPr>
        <w:t>c) desfiinţează raportul de evaluare, atunci când evaluarea a fost efectuată înainte de împlinirea perioadei de evaluare.</w:t>
      </w:r>
    </w:p>
    <w:p w14:paraId="78728B1B" w14:textId="77777777" w:rsidR="00E91F28" w:rsidRPr="00003410" w:rsidRDefault="00E91F28" w:rsidP="00895045">
      <w:pPr>
        <w:pStyle w:val="NormalWeb"/>
        <w:ind w:firstLine="708"/>
        <w:jc w:val="both"/>
        <w:rPr>
          <w:rFonts w:asciiTheme="minorHAnsi" w:hAnsiTheme="minorHAnsi" w:cstheme="minorHAnsi"/>
        </w:rPr>
      </w:pPr>
      <w:r w:rsidRPr="00003410">
        <w:rPr>
          <w:rStyle w:val="rvts21"/>
          <w:rFonts w:asciiTheme="minorHAnsi" w:hAnsiTheme="minorHAnsi" w:cstheme="minorHAnsi"/>
        </w:rPr>
        <w:t>(7) Ca urmare a soluţiei adoptate, nu se poate crea o situaţie mai grea pentru cel care a formulat contestaţia.</w:t>
      </w:r>
    </w:p>
    <w:p w14:paraId="5D4F7894" w14:textId="77777777" w:rsidR="00E91F28" w:rsidRPr="00003410" w:rsidRDefault="00E91F28" w:rsidP="00895045">
      <w:pPr>
        <w:pStyle w:val="NormalWeb"/>
        <w:ind w:firstLine="708"/>
        <w:jc w:val="both"/>
        <w:rPr>
          <w:rFonts w:asciiTheme="minorHAnsi" w:hAnsiTheme="minorHAnsi" w:cstheme="minorHAnsi"/>
        </w:rPr>
      </w:pPr>
      <w:r w:rsidRPr="00003410">
        <w:rPr>
          <w:rStyle w:val="rvts21"/>
          <w:rFonts w:asciiTheme="minorHAnsi" w:hAnsiTheme="minorHAnsi" w:cstheme="minorHAnsi"/>
        </w:rPr>
        <w:t>(8) În situaţiile prevăzute la alin. (5) lit. b) și c), Secţia pentru procurori stabileşte termenul şi, după caz, limitele în care se va reface evaluarea.</w:t>
      </w:r>
    </w:p>
    <w:p w14:paraId="4CD1A3A6" w14:textId="77777777" w:rsidR="00E91F28" w:rsidRPr="00003410" w:rsidRDefault="00E91F28" w:rsidP="00895045">
      <w:pPr>
        <w:pStyle w:val="NormalWeb"/>
        <w:ind w:firstLine="708"/>
        <w:jc w:val="both"/>
        <w:rPr>
          <w:rFonts w:asciiTheme="minorHAnsi" w:hAnsiTheme="minorHAnsi" w:cstheme="minorHAnsi"/>
        </w:rPr>
      </w:pPr>
      <w:r w:rsidRPr="00003410">
        <w:rPr>
          <w:rStyle w:val="rvts21"/>
          <w:rFonts w:asciiTheme="minorHAnsi" w:hAnsiTheme="minorHAnsi" w:cstheme="minorHAnsi"/>
        </w:rPr>
        <w:t>(9) Hotărârile Secţiei pentru procurori pot fi atacate la secţia de contencios administrativ şi fiscal a Înaltei Curți de Casație și Justiție, în termen de 15 zile de la comunicare, fără parcurgerea procedurii prealabile. Hotărârea instanței este definitivă.</w:t>
      </w:r>
    </w:p>
    <w:p w14:paraId="0086F434" w14:textId="77777777" w:rsidR="00895045" w:rsidRDefault="00895045" w:rsidP="00E91F28">
      <w:pPr>
        <w:pStyle w:val="NormalWeb"/>
        <w:jc w:val="both"/>
        <w:rPr>
          <w:rStyle w:val="rvts51"/>
          <w:rFonts w:asciiTheme="minorHAnsi" w:hAnsiTheme="minorHAnsi" w:cstheme="minorHAnsi"/>
        </w:rPr>
      </w:pPr>
      <w:bookmarkStart w:id="33" w:name="6948865"/>
      <w:bookmarkEnd w:id="33"/>
    </w:p>
    <w:p w14:paraId="21800800" w14:textId="275EF26D" w:rsidR="00E91F28" w:rsidRPr="00003410" w:rsidRDefault="00E91F28" w:rsidP="00895045">
      <w:pPr>
        <w:pStyle w:val="NormalWeb"/>
        <w:ind w:firstLine="708"/>
        <w:jc w:val="both"/>
        <w:rPr>
          <w:rFonts w:asciiTheme="minorHAnsi" w:hAnsiTheme="minorHAnsi" w:cstheme="minorHAnsi"/>
        </w:rPr>
      </w:pPr>
      <w:r w:rsidRPr="00003410">
        <w:rPr>
          <w:rStyle w:val="rvts51"/>
          <w:rFonts w:asciiTheme="minorHAnsi" w:hAnsiTheme="minorHAnsi" w:cstheme="minorHAnsi"/>
        </w:rPr>
        <w:t>Art. 33 - </w:t>
      </w:r>
      <w:r w:rsidRPr="00003410">
        <w:rPr>
          <w:rStyle w:val="rvts21"/>
          <w:rFonts w:asciiTheme="minorHAnsi" w:hAnsiTheme="minorHAnsi" w:cstheme="minorHAnsi"/>
        </w:rPr>
        <w:t>(1) În cazul în care procurorul primeşte calificativul "Satisfăcător" sau "Nesatisfăcător", după rămânerea definitivă a calificativului, comisia de evaluare şi procurorul evaluat stabilesc, de comun acord, un plan individual de dezvoltare profesională.</w:t>
      </w:r>
    </w:p>
    <w:p w14:paraId="47BFA2AB" w14:textId="7351D0F4" w:rsidR="00E91F28" w:rsidRPr="00003410" w:rsidRDefault="00E91F28" w:rsidP="00895045">
      <w:pPr>
        <w:pStyle w:val="NormalWeb"/>
        <w:ind w:firstLine="708"/>
        <w:jc w:val="both"/>
        <w:rPr>
          <w:rFonts w:asciiTheme="minorHAnsi" w:hAnsiTheme="minorHAnsi" w:cstheme="minorHAnsi"/>
        </w:rPr>
      </w:pPr>
      <w:r w:rsidRPr="00003410">
        <w:rPr>
          <w:rStyle w:val="rvts21"/>
          <w:rFonts w:asciiTheme="minorHAnsi" w:hAnsiTheme="minorHAnsi" w:cstheme="minorHAnsi"/>
        </w:rPr>
        <w:t>(2) În situaţia în care comisia de evaluare şi procurorul evaluat nu ajung la un acord, planul individual de dezvoltare profesională se stabileşte de comisia de evaluare.</w:t>
      </w:r>
    </w:p>
    <w:p w14:paraId="2731F96C" w14:textId="77777777" w:rsidR="00895045" w:rsidRDefault="00895045" w:rsidP="00E91F28">
      <w:pPr>
        <w:pStyle w:val="NormalWeb"/>
        <w:jc w:val="both"/>
        <w:rPr>
          <w:rStyle w:val="rvts51"/>
          <w:rFonts w:asciiTheme="minorHAnsi" w:hAnsiTheme="minorHAnsi" w:cstheme="minorHAnsi"/>
        </w:rPr>
      </w:pPr>
      <w:bookmarkStart w:id="34" w:name="6948866"/>
      <w:bookmarkEnd w:id="34"/>
    </w:p>
    <w:p w14:paraId="1DD05C94" w14:textId="3B4D7FF0" w:rsidR="00E91F28" w:rsidRPr="00003410" w:rsidRDefault="00E91F28" w:rsidP="00895045">
      <w:pPr>
        <w:pStyle w:val="NormalWeb"/>
        <w:ind w:firstLine="708"/>
        <w:jc w:val="both"/>
        <w:rPr>
          <w:rFonts w:asciiTheme="minorHAnsi" w:hAnsiTheme="minorHAnsi" w:cstheme="minorHAnsi"/>
        </w:rPr>
      </w:pPr>
      <w:r w:rsidRPr="00003410">
        <w:rPr>
          <w:rStyle w:val="rvts51"/>
          <w:rFonts w:asciiTheme="minorHAnsi" w:hAnsiTheme="minorHAnsi" w:cstheme="minorHAnsi"/>
        </w:rPr>
        <w:t>Art. 34 - </w:t>
      </w:r>
      <w:r w:rsidRPr="00003410">
        <w:rPr>
          <w:rStyle w:val="rvts21"/>
          <w:rFonts w:asciiTheme="minorHAnsi" w:hAnsiTheme="minorHAnsi" w:cstheme="minorHAnsi"/>
        </w:rPr>
        <w:t>(1) Procurorii care primesc calificativul "Nesatisfăcător", precum şi cei care, în urma a două evaluări consecutive, primesc calificativul "Satisfăcător", sunt obligaţi să urmeze, pentru o perioadă cuprinsă între 3 şi 6 luni, cursuri organizate de Institutul Naţional al Magistraturii.</w:t>
      </w:r>
    </w:p>
    <w:p w14:paraId="5D7C672A" w14:textId="42E7EBFB" w:rsidR="00E91F28" w:rsidRPr="00003410" w:rsidRDefault="00E91F28" w:rsidP="00895045">
      <w:pPr>
        <w:pStyle w:val="NormalWeb"/>
        <w:ind w:firstLine="708"/>
        <w:jc w:val="both"/>
        <w:rPr>
          <w:rFonts w:asciiTheme="minorHAnsi" w:hAnsiTheme="minorHAnsi" w:cstheme="minorHAnsi"/>
        </w:rPr>
      </w:pPr>
      <w:r w:rsidRPr="00003410">
        <w:rPr>
          <w:rStyle w:val="rvts21"/>
          <w:rFonts w:asciiTheme="minorHAnsi" w:hAnsiTheme="minorHAnsi" w:cstheme="minorHAnsi"/>
        </w:rPr>
        <w:t>(2) Cursurile prevăzute la alin. (1) se încheie cu susţinerea unui examen, organizat de Consiliul Superior al Magistraturii, cu sprijinul Institutului Naţional al Magistraturii.</w:t>
      </w:r>
    </w:p>
    <w:p w14:paraId="088EA874" w14:textId="43EAC645" w:rsidR="00E91F28" w:rsidRPr="007357C5" w:rsidRDefault="00E91F28" w:rsidP="00895045">
      <w:pPr>
        <w:pStyle w:val="NormalWeb"/>
        <w:ind w:firstLine="708"/>
        <w:jc w:val="both"/>
        <w:rPr>
          <w:rFonts w:asciiTheme="minorHAnsi" w:hAnsiTheme="minorHAnsi" w:cstheme="minorHAnsi"/>
        </w:rPr>
      </w:pPr>
      <w:r w:rsidRPr="00003410">
        <w:rPr>
          <w:rStyle w:val="rvts21"/>
          <w:rFonts w:asciiTheme="minorHAnsi" w:hAnsiTheme="minorHAnsi" w:cstheme="minorHAnsi"/>
        </w:rPr>
        <w:t xml:space="preserve">(3) Disciplinele cursurilor ce vor fi urmate de procurorii care au primit calificativul «Nesatisfăcător» sau care au primit la două evaluări consecutive calificativul «Satisfăcător», tematica și </w:t>
      </w:r>
      <w:r w:rsidRPr="007357C5">
        <w:rPr>
          <w:rStyle w:val="rvts21"/>
          <w:rFonts w:asciiTheme="minorHAnsi" w:hAnsiTheme="minorHAnsi" w:cstheme="minorHAnsi"/>
        </w:rPr>
        <w:t>bibliografia de examen se aprobă de Secţia pentru procurori, la propunerea Institutului Naţional al Magistraturii, în funcţie de recomandarea comisiilor de evaluare.</w:t>
      </w:r>
    </w:p>
    <w:p w14:paraId="63E116B9" w14:textId="19E71A35" w:rsidR="00E91F28" w:rsidRPr="00003410" w:rsidRDefault="00E91F28" w:rsidP="00895045">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t>(4) Examenul prevăzut la alin. (2) se susține la disciplinele cursurilor urmate de procurorul respectiv și constă într-o probă scrisă, cu caracter teoretic și practic, la fiecare dintre aceste discipline.</w:t>
      </w:r>
    </w:p>
    <w:p w14:paraId="4D3193F8" w14:textId="77777777" w:rsidR="00E91F28" w:rsidRPr="00003410" w:rsidRDefault="00E91F28" w:rsidP="00895045">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t>(5) Comisiile de examen sunt comisia de corectare și comisia de soluționare a contestațiilor, comisia de corectare având atribuții de elaborare a baremelor, a subiectelor și de corectare și notare a lucrărilor, iar comisia de contestații având atribuția soluționării contestațiilor la barem și la proba scrisă.</w:t>
      </w:r>
    </w:p>
    <w:p w14:paraId="020665FE" w14:textId="77777777" w:rsidR="00E91F28" w:rsidRPr="00003410" w:rsidRDefault="00E91F28" w:rsidP="00895045">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t>(6) Comisiile sunt numite de Secția pentru procurori și sunt alcătuite din 2 procurori care au cel puțin același grad profesional cu procurorul examinat și câte un membru al personalului de instruire din cadrul Institutului Național al Magistraturii.</w:t>
      </w:r>
    </w:p>
    <w:p w14:paraId="4A836D08" w14:textId="77777777" w:rsidR="00E91F28" w:rsidRPr="00003410" w:rsidRDefault="00E91F28" w:rsidP="00895045">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t xml:space="preserve">(7) Baremul de evaluare şi notare la proba scrisă se publică pe pagina de internet a Consiliului Superior al Magistraturii şi pe cea a Institutului Naţional al Magistraturii. În termen de 24 de ore de la publicarea pe pagina de internet, candidaţii pot face contestaţii la barem, care se depun, inclusiv prin fax sau e-mail, la Institutul Naţional al Magistraturii. Contestaţiile la barem se soluţionează de comisia de soluţionare a contestaţiilor, în cel mult 48 de ore de la expirarea termenului de contestare. Baremul </w:t>
      </w:r>
      <w:r w:rsidRPr="00003410">
        <w:rPr>
          <w:rStyle w:val="rvts21"/>
          <w:rFonts w:asciiTheme="minorHAnsi" w:hAnsiTheme="minorHAnsi" w:cstheme="minorHAnsi"/>
        </w:rPr>
        <w:lastRenderedPageBreak/>
        <w:t>stabilit în urma soluţionării contestaţiilor se publică pe pagina de internet a Consiliului Superior al Magistraturii şi a Institutului Naţional al Magistraturii.</w:t>
      </w:r>
    </w:p>
    <w:p w14:paraId="2EFAA8BF" w14:textId="77777777" w:rsidR="00E91F28" w:rsidRPr="00003410" w:rsidRDefault="00E91F28" w:rsidP="00895045">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t>(8) Notarea la proba scrisă se face cu note de la 0 la 10 pentru fiecare dintre lucrările elaborate la disciplinele prevăzute la alin. (4), iar pentru a promova examenul, candidatul trebuie să obţină cel puţin nota 7,00 la fiecare dintre acestea.</w:t>
      </w:r>
    </w:p>
    <w:p w14:paraId="612873E3" w14:textId="77777777" w:rsidR="00E91F28" w:rsidRPr="00003410" w:rsidRDefault="00E91F28" w:rsidP="00895045">
      <w:pPr>
        <w:pStyle w:val="NormalWeb"/>
        <w:ind w:firstLine="708"/>
        <w:jc w:val="both"/>
        <w:rPr>
          <w:rStyle w:val="rvts21"/>
          <w:rFonts w:asciiTheme="minorHAnsi" w:hAnsiTheme="minorHAnsi" w:cstheme="minorHAnsi"/>
        </w:rPr>
      </w:pPr>
      <w:r w:rsidRPr="00003410">
        <w:rPr>
          <w:rStyle w:val="rvts21"/>
          <w:rFonts w:asciiTheme="minorHAnsi" w:hAnsiTheme="minorHAnsi" w:cstheme="minorHAnsi"/>
        </w:rPr>
        <w:t>(9) Rezultatul probei scrise se publică pe pagina de internet a Consiliului Superior al Magistraturii şi pe cea a Institutului Naţional al Magistraturii. Candidatul nemulţumit de rezultatul obţinut poate face contestaţie în termen de 24 de ore de la publicare, care se soluţionează în maximum 24 de ore de la expirarea termenului de depunere.</w:t>
      </w:r>
    </w:p>
    <w:p w14:paraId="67F2B6C3" w14:textId="77777777" w:rsidR="00E91F28" w:rsidRPr="00003410" w:rsidRDefault="00E91F28" w:rsidP="00895045">
      <w:pPr>
        <w:ind w:firstLine="708"/>
        <w:rPr>
          <w:rStyle w:val="rvts21"/>
          <w:rFonts w:asciiTheme="minorHAnsi" w:hAnsiTheme="minorHAnsi" w:cstheme="minorHAnsi"/>
        </w:rPr>
      </w:pPr>
      <w:r w:rsidRPr="00003410">
        <w:rPr>
          <w:rStyle w:val="rvts21"/>
          <w:rFonts w:asciiTheme="minorHAnsi" w:hAnsiTheme="minorHAnsi" w:cstheme="minorHAnsi"/>
        </w:rPr>
        <w:t>(10) Rezultatele finale ale examenului se afişează potrivit alin. (9) şi se prezintă Secţiei pentru procurori în vederea validării. Secţia pentru procurori poate invalida examenul, în tot sau în parte, în cazurile în care constată că nu au fost respectate condiţiile cu privire la organizarea examenului sau că există dovada săvârşirii unei fraude în legătură cu acesta.</w:t>
      </w:r>
    </w:p>
    <w:p w14:paraId="655A34DF" w14:textId="77777777" w:rsidR="00E91F28" w:rsidRPr="00003410" w:rsidRDefault="00E91F28" w:rsidP="00E91F28">
      <w:pPr>
        <w:pStyle w:val="NormalWeb"/>
        <w:jc w:val="both"/>
        <w:rPr>
          <w:rFonts w:asciiTheme="minorHAnsi" w:hAnsiTheme="minorHAnsi" w:cstheme="minorHAnsi"/>
        </w:rPr>
      </w:pPr>
    </w:p>
    <w:p w14:paraId="50AB4DA4" w14:textId="65C6AD96" w:rsidR="00E91F28" w:rsidRPr="00003410" w:rsidRDefault="00E91F28" w:rsidP="00895045">
      <w:pPr>
        <w:pStyle w:val="NormalWeb"/>
        <w:ind w:firstLine="708"/>
        <w:jc w:val="both"/>
        <w:rPr>
          <w:rFonts w:asciiTheme="minorHAnsi" w:hAnsiTheme="minorHAnsi" w:cstheme="minorHAnsi"/>
        </w:rPr>
      </w:pPr>
      <w:bookmarkStart w:id="35" w:name="6948867"/>
      <w:bookmarkEnd w:id="35"/>
      <w:r w:rsidRPr="00003410">
        <w:rPr>
          <w:rStyle w:val="rvts51"/>
          <w:rFonts w:asciiTheme="minorHAnsi" w:hAnsiTheme="minorHAnsi" w:cstheme="minorHAnsi"/>
        </w:rPr>
        <w:t>Art. 35 - </w:t>
      </w:r>
      <w:r w:rsidRPr="00003410">
        <w:rPr>
          <w:rStyle w:val="rvts21"/>
          <w:rFonts w:asciiTheme="minorHAnsi" w:hAnsiTheme="minorHAnsi" w:cstheme="minorHAnsi"/>
        </w:rPr>
        <w:t>(1) Absenţa nejustificată la examen echivalează cu nepromovarea acestuia.</w:t>
      </w:r>
    </w:p>
    <w:p w14:paraId="56CE655E" w14:textId="5CFCE92C" w:rsidR="00E91F28" w:rsidRPr="00003410" w:rsidRDefault="00E91F28" w:rsidP="00895045">
      <w:pPr>
        <w:pStyle w:val="NormalWeb"/>
        <w:ind w:firstLine="708"/>
        <w:jc w:val="both"/>
        <w:rPr>
          <w:rFonts w:asciiTheme="minorHAnsi" w:hAnsiTheme="minorHAnsi" w:cstheme="minorHAnsi"/>
        </w:rPr>
      </w:pPr>
      <w:r w:rsidRPr="00003410">
        <w:rPr>
          <w:rStyle w:val="rvts21"/>
          <w:rFonts w:asciiTheme="minorHAnsi" w:hAnsiTheme="minorHAnsi" w:cstheme="minorHAnsi"/>
        </w:rPr>
        <w:t>(2) Pentru cei care din motive temeinice nu pot participa la examen, acesta se va susţine în termen de maximum o lună de la încetarea cauzei ce a determinat neprezentarea. În aceste situaţii, procurorul are obligaţia de a înştiinţa conducerea Consiliului Superior al Magistraturii atât cu privire la motivul neprezentării la examen, cât şi referitor la data încetării acestuia, prezentând dovada motivelor invocate.</w:t>
      </w:r>
    </w:p>
    <w:p w14:paraId="678E97D2" w14:textId="77777777" w:rsidR="00895045" w:rsidRDefault="00E91F28" w:rsidP="00E91F28">
      <w:pPr>
        <w:pStyle w:val="NormalWeb"/>
        <w:jc w:val="both"/>
        <w:rPr>
          <w:rStyle w:val="rvts51"/>
          <w:rFonts w:asciiTheme="minorHAnsi" w:hAnsiTheme="minorHAnsi" w:cstheme="minorHAnsi"/>
        </w:rPr>
      </w:pPr>
      <w:bookmarkStart w:id="36" w:name="6948868"/>
      <w:bookmarkEnd w:id="36"/>
      <w:r w:rsidRPr="00003410">
        <w:rPr>
          <w:rStyle w:val="rvts51"/>
          <w:rFonts w:asciiTheme="minorHAnsi" w:hAnsiTheme="minorHAnsi" w:cstheme="minorHAnsi"/>
        </w:rPr>
        <w:t xml:space="preserve">    </w:t>
      </w:r>
    </w:p>
    <w:p w14:paraId="4713AA5A" w14:textId="6D8A23DC" w:rsidR="00E91F28" w:rsidRPr="00003410" w:rsidRDefault="00E91F28" w:rsidP="00895045">
      <w:pPr>
        <w:pStyle w:val="NormalWeb"/>
        <w:ind w:firstLine="708"/>
        <w:jc w:val="both"/>
        <w:rPr>
          <w:rFonts w:asciiTheme="minorHAnsi" w:hAnsiTheme="minorHAnsi" w:cstheme="minorHAnsi"/>
        </w:rPr>
      </w:pPr>
      <w:r w:rsidRPr="00003410">
        <w:rPr>
          <w:rStyle w:val="rvts51"/>
          <w:rFonts w:asciiTheme="minorHAnsi" w:hAnsiTheme="minorHAnsi" w:cstheme="minorHAnsi"/>
        </w:rPr>
        <w:t>Art. 36 - </w:t>
      </w:r>
      <w:r w:rsidRPr="00003410">
        <w:rPr>
          <w:rStyle w:val="rvts21"/>
          <w:rFonts w:asciiTheme="minorHAnsi" w:hAnsiTheme="minorHAnsi" w:cstheme="minorHAnsi"/>
        </w:rPr>
        <w:t>Pentru procurorii care primesc în urma a două evaluări consecutive calificativul "Nesatisfăcător" sau care nu au promovat examenul prevăzut la art. 34 alin. (2), Secţia pentru procurori propune Preşedintelui României eliberarea din funcţie, pentru incapacitate profesională.</w:t>
      </w:r>
    </w:p>
    <w:p w14:paraId="08A4356D" w14:textId="77777777" w:rsidR="00895045" w:rsidRDefault="00895045" w:rsidP="00895045">
      <w:pPr>
        <w:pStyle w:val="NormalWeb"/>
        <w:jc w:val="both"/>
        <w:rPr>
          <w:rStyle w:val="rvts41"/>
          <w:rFonts w:asciiTheme="minorHAnsi" w:hAnsiTheme="minorHAnsi" w:cstheme="minorHAnsi"/>
        </w:rPr>
      </w:pPr>
    </w:p>
    <w:p w14:paraId="587B2B6A" w14:textId="686BBFA6" w:rsidR="00E91F28" w:rsidRPr="00003410" w:rsidRDefault="00E91F28" w:rsidP="00895045">
      <w:pPr>
        <w:pStyle w:val="NormalWeb"/>
        <w:jc w:val="both"/>
        <w:rPr>
          <w:rFonts w:asciiTheme="minorHAnsi" w:hAnsiTheme="minorHAnsi" w:cstheme="minorHAnsi"/>
        </w:rPr>
      </w:pPr>
      <w:r w:rsidRPr="00003410">
        <w:rPr>
          <w:rStyle w:val="rvts41"/>
          <w:rFonts w:asciiTheme="minorHAnsi" w:hAnsiTheme="minorHAnsi" w:cstheme="minorHAnsi"/>
        </w:rPr>
        <w:t>A</w:t>
      </w:r>
      <w:r w:rsidRPr="00003410">
        <w:rPr>
          <w:rStyle w:val="rvts51"/>
          <w:rFonts w:asciiTheme="minorHAnsi" w:hAnsiTheme="minorHAnsi" w:cstheme="minorHAnsi"/>
        </w:rPr>
        <w:t>nexa Nr. 1</w:t>
      </w:r>
    </w:p>
    <w:p w14:paraId="083D70DB" w14:textId="48BA9076" w:rsidR="00E91F28" w:rsidRPr="00003410" w:rsidRDefault="00E91F28" w:rsidP="00E91F28">
      <w:pPr>
        <w:pStyle w:val="NormalWeb"/>
        <w:jc w:val="both"/>
        <w:rPr>
          <w:rFonts w:asciiTheme="minorHAnsi" w:hAnsiTheme="minorHAnsi" w:cstheme="minorHAnsi"/>
        </w:rPr>
      </w:pPr>
      <w:r w:rsidRPr="00003410">
        <w:rPr>
          <w:rStyle w:val="rvts71"/>
          <w:rFonts w:asciiTheme="minorHAnsi" w:hAnsiTheme="minorHAnsi" w:cstheme="minorHAnsi"/>
        </w:rPr>
        <w:t xml:space="preserve">la Regulamentul privind evaluarea activităţii profesionale a procurorilor, aprobat prin Hotărârea Secţiei pentru procurori nr. </w:t>
      </w:r>
    </w:p>
    <w:p w14:paraId="381F31E3" w14:textId="77777777" w:rsidR="00E91F28" w:rsidRPr="00003410" w:rsidRDefault="00E91F28" w:rsidP="00E91F28">
      <w:pPr>
        <w:pStyle w:val="NormalWeb"/>
        <w:jc w:val="both"/>
        <w:rPr>
          <w:rFonts w:asciiTheme="minorHAnsi" w:hAnsiTheme="minorHAnsi" w:cstheme="minorHAnsi"/>
        </w:rPr>
      </w:pPr>
    </w:p>
    <w:p w14:paraId="3E2370F5" w14:textId="77777777" w:rsidR="00EC649B" w:rsidRPr="00003410" w:rsidRDefault="00EC649B" w:rsidP="00E91F28">
      <w:pPr>
        <w:rPr>
          <w:rFonts w:asciiTheme="minorHAnsi" w:hAnsiTheme="minorHAnsi" w:cstheme="minorHAnsi"/>
          <w:sz w:val="24"/>
        </w:rPr>
      </w:pPr>
    </w:p>
    <w:sectPr w:rsidR="00EC649B" w:rsidRPr="00003410" w:rsidSect="00704967">
      <w:headerReference w:type="even" r:id="rId10"/>
      <w:headerReference w:type="default" r:id="rId11"/>
      <w:footerReference w:type="even" r:id="rId12"/>
      <w:footerReference w:type="default" r:id="rId13"/>
      <w:headerReference w:type="first" r:id="rId14"/>
      <w:footerReference w:type="first" r:id="rId15"/>
      <w:pgSz w:w="11906" w:h="16838" w:code="9"/>
      <w:pgMar w:top="567" w:right="851" w:bottom="567" w:left="851" w:header="851"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FDDCD5" w14:textId="77777777" w:rsidR="0084310D" w:rsidRDefault="0084310D">
      <w:r>
        <w:separator/>
      </w:r>
    </w:p>
  </w:endnote>
  <w:endnote w:type="continuationSeparator" w:id="0">
    <w:p w14:paraId="7FCDC01C" w14:textId="77777777" w:rsidR="0084310D" w:rsidRDefault="00843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3710D" w14:textId="77777777" w:rsidR="009F2FED" w:rsidRDefault="009F2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3E237116" w14:textId="77777777" w:rsidTr="009F2FED">
      <w:trPr>
        <w:trHeight w:val="699"/>
      </w:trPr>
      <w:tc>
        <w:tcPr>
          <w:tcW w:w="534" w:type="dxa"/>
          <w:tcBorders>
            <w:top w:val="single" w:sz="24" w:space="0" w:color="00519C"/>
          </w:tcBorders>
          <w:shd w:val="clear" w:color="auto" w:fill="auto"/>
          <w:vAlign w:val="bottom"/>
        </w:tcPr>
        <w:p w14:paraId="3E23710E" w14:textId="77777777" w:rsidR="00CC2E9C" w:rsidRPr="000C21A7" w:rsidRDefault="00547239" w:rsidP="000C21A7">
          <w:pPr>
            <w:ind w:left="-91"/>
            <w:rPr>
              <w:rFonts w:ascii="Calibri" w:hAnsi="Calibri" w:cs="Calibri"/>
              <w:sz w:val="20"/>
            </w:rPr>
          </w:pPr>
          <w:r>
            <w:rPr>
              <w:noProof/>
              <w:lang w:val="en-US" w:eastAsia="en-US"/>
            </w:rPr>
            <w:drawing>
              <wp:inline distT="0" distB="0" distL="0" distR="0" wp14:anchorId="3E23711F" wp14:editId="3E237120">
                <wp:extent cx="230505" cy="302260"/>
                <wp:effectExtent l="0" t="0" r="0" b="254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3E23710F" w14:textId="77777777" w:rsidR="00CC2E9C" w:rsidRDefault="00CC2E9C" w:rsidP="00CC2E9C">
          <w:pPr>
            <w:ind w:left="-91"/>
            <w:rPr>
              <w:rFonts w:ascii="Calibri" w:hAnsi="Calibri" w:cs="Calibri"/>
              <w:sz w:val="20"/>
            </w:rPr>
          </w:pPr>
          <w:r w:rsidRPr="000C21A7">
            <w:rPr>
              <w:rFonts w:ascii="Calibri" w:hAnsi="Calibri" w:cs="Calibri"/>
              <w:sz w:val="20"/>
            </w:rPr>
            <w:t>Tel: (+40)21-311.69.02</w:t>
          </w:r>
        </w:p>
        <w:p w14:paraId="3E237110" w14:textId="77777777" w:rsidR="00CC2E9C" w:rsidRPr="000C21A7" w:rsidRDefault="00CC2E9C"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3E237111" w14:textId="77777777" w:rsidR="00CC2E9C" w:rsidRPr="000C21A7" w:rsidRDefault="00547239" w:rsidP="00733007">
          <w:pPr>
            <w:pStyle w:val="Footer"/>
            <w:rPr>
              <w:rStyle w:val="Hyperlink"/>
              <w:rFonts w:ascii="Calibri" w:hAnsi="Calibri" w:cs="Calibri"/>
              <w:sz w:val="20"/>
            </w:rPr>
          </w:pPr>
          <w:r>
            <w:rPr>
              <w:noProof/>
              <w:lang w:val="en-US" w:eastAsia="en-US"/>
            </w:rPr>
            <w:drawing>
              <wp:inline distT="0" distB="0" distL="0" distR="0" wp14:anchorId="3E237121" wp14:editId="3E237122">
                <wp:extent cx="334010" cy="23876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3E237112" w14:textId="77777777" w:rsidR="00CC2E9C" w:rsidRDefault="00CC2E9C"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3E237113" w14:textId="77777777" w:rsidR="00CC2E9C" w:rsidRPr="000C21A7" w:rsidRDefault="00CC2E9C" w:rsidP="00733007">
          <w:pPr>
            <w:pStyle w:val="Footer"/>
            <w:rPr>
              <w:rFonts w:ascii="Calibri" w:hAnsi="Calibri" w:cs="Calibri"/>
              <w:sz w:val="20"/>
            </w:rPr>
          </w:pPr>
          <w:r w:rsidRPr="000C21A7">
            <w:rPr>
              <w:rFonts w:ascii="Calibri" w:hAnsi="Calibri" w:cs="Calibri"/>
              <w:sz w:val="20"/>
            </w:rPr>
            <w:t xml:space="preserve">Email: </w:t>
          </w:r>
          <w:r w:rsidR="009F2FED"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14:paraId="3E237114" w14:textId="77777777" w:rsidR="00CC2E9C" w:rsidRPr="000C21A7" w:rsidRDefault="00547239" w:rsidP="00733007">
          <w:pPr>
            <w:pStyle w:val="Footer"/>
            <w:rPr>
              <w:rFonts w:ascii="Calibri" w:hAnsi="Calibri" w:cs="Calibri"/>
              <w:sz w:val="20"/>
            </w:rPr>
          </w:pPr>
          <w:r>
            <w:rPr>
              <w:noProof/>
              <w:lang w:val="en-US" w:eastAsia="en-US"/>
            </w:rPr>
            <w:drawing>
              <wp:inline distT="0" distB="0" distL="0" distR="0" wp14:anchorId="3E237123" wp14:editId="3E237124">
                <wp:extent cx="230505" cy="302260"/>
                <wp:effectExtent l="0" t="0" r="0" b="254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3E237115" w14:textId="77777777" w:rsidR="00CC2E9C" w:rsidRPr="000C21A7" w:rsidRDefault="00CC2E9C"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3E237119" w14:textId="77777777" w:rsidTr="00CC2E9C">
      <w:trPr>
        <w:trHeight w:val="313"/>
      </w:trPr>
      <w:tc>
        <w:tcPr>
          <w:tcW w:w="8479" w:type="dxa"/>
          <w:gridSpan w:val="6"/>
          <w:shd w:val="clear" w:color="auto" w:fill="auto"/>
          <w:vAlign w:val="center"/>
        </w:tcPr>
        <w:p w14:paraId="3E237117" w14:textId="77777777" w:rsidR="00733007" w:rsidRPr="000C21A7" w:rsidRDefault="00733007" w:rsidP="00733007">
          <w:pPr>
            <w:pStyle w:val="Footer"/>
            <w:rPr>
              <w:rFonts w:ascii="Calibri" w:hAnsi="Calibri" w:cs="Calibri"/>
              <w:i/>
              <w:szCs w:val="28"/>
            </w:rPr>
          </w:pPr>
          <w:r w:rsidRPr="000C21A7">
            <w:rPr>
              <w:rFonts w:ascii="Calibri" w:hAnsi="Calibri" w:cs="Calibri"/>
              <w:i/>
              <w:sz w:val="20"/>
            </w:rPr>
            <w:t xml:space="preserve">Număr de înregistrare în registrul de evidenţă a prelucrărilor de date cu caracter personal </w:t>
          </w:r>
          <w:r w:rsidRPr="000C21A7">
            <w:rPr>
              <w:rFonts w:ascii="Calibri" w:hAnsi="Calibri" w:cs="Calibri"/>
              <w:b/>
              <w:i/>
              <w:sz w:val="20"/>
            </w:rPr>
            <w:t>2359</w:t>
          </w:r>
        </w:p>
      </w:tc>
      <w:tc>
        <w:tcPr>
          <w:tcW w:w="1977" w:type="dxa"/>
          <w:shd w:val="clear" w:color="auto" w:fill="auto"/>
          <w:vAlign w:val="center"/>
        </w:tcPr>
        <w:p w14:paraId="3E237118" w14:textId="77777777" w:rsidR="00733007" w:rsidRPr="000C21A7" w:rsidRDefault="00733007" w:rsidP="000C21A7">
          <w:pPr>
            <w:pStyle w:val="Footer"/>
            <w:jc w:val="right"/>
            <w:rPr>
              <w:rFonts w:ascii="Calibri" w:hAnsi="Calibri" w:cs="Calibri"/>
              <w:noProof/>
            </w:rPr>
          </w:pPr>
          <w:r w:rsidRPr="000C21A7">
            <w:rPr>
              <w:rFonts w:ascii="Calibri" w:hAnsi="Calibri" w:cs="Calibri"/>
              <w:sz w:val="20"/>
            </w:rPr>
            <w:t xml:space="preserve">Pagina </w:t>
          </w:r>
          <w:r w:rsidR="00653073" w:rsidRPr="000C21A7">
            <w:rPr>
              <w:rFonts w:ascii="Calibri" w:hAnsi="Calibri" w:cs="Calibri"/>
              <w:b/>
              <w:bCs/>
              <w:sz w:val="20"/>
            </w:rPr>
            <w:fldChar w:fldCharType="begin"/>
          </w:r>
          <w:r w:rsidRPr="000C21A7">
            <w:rPr>
              <w:rFonts w:ascii="Calibri" w:hAnsi="Calibri" w:cs="Calibri"/>
              <w:b/>
              <w:bCs/>
              <w:sz w:val="20"/>
            </w:rPr>
            <w:instrText xml:space="preserve"> PAGE </w:instrText>
          </w:r>
          <w:r w:rsidR="00653073" w:rsidRPr="000C21A7">
            <w:rPr>
              <w:rFonts w:ascii="Calibri" w:hAnsi="Calibri" w:cs="Calibri"/>
              <w:b/>
              <w:bCs/>
              <w:sz w:val="20"/>
            </w:rPr>
            <w:fldChar w:fldCharType="separate"/>
          </w:r>
          <w:r w:rsidR="002C25FC">
            <w:rPr>
              <w:rFonts w:ascii="Calibri" w:hAnsi="Calibri" w:cs="Calibri"/>
              <w:b/>
              <w:bCs/>
              <w:noProof/>
              <w:sz w:val="20"/>
            </w:rPr>
            <w:t>2</w:t>
          </w:r>
          <w:r w:rsidR="00653073" w:rsidRPr="000C21A7">
            <w:rPr>
              <w:rFonts w:ascii="Calibri" w:hAnsi="Calibri" w:cs="Calibri"/>
              <w:b/>
              <w:bCs/>
              <w:sz w:val="20"/>
            </w:rPr>
            <w:fldChar w:fldCharType="end"/>
          </w:r>
          <w:r w:rsidRPr="000C21A7">
            <w:rPr>
              <w:rFonts w:ascii="Calibri" w:hAnsi="Calibri" w:cs="Calibri"/>
              <w:sz w:val="20"/>
            </w:rPr>
            <w:t xml:space="preserve"> din </w:t>
          </w:r>
          <w:r w:rsidR="00653073"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00653073" w:rsidRPr="000C21A7">
            <w:rPr>
              <w:rFonts w:ascii="Calibri" w:hAnsi="Calibri" w:cs="Calibri"/>
              <w:b/>
              <w:bCs/>
              <w:sz w:val="20"/>
            </w:rPr>
            <w:fldChar w:fldCharType="separate"/>
          </w:r>
          <w:r w:rsidR="002C25FC">
            <w:rPr>
              <w:rFonts w:ascii="Calibri" w:hAnsi="Calibri" w:cs="Calibri"/>
              <w:b/>
              <w:bCs/>
              <w:noProof/>
              <w:sz w:val="20"/>
            </w:rPr>
            <w:t>2</w:t>
          </w:r>
          <w:r w:rsidR="00653073" w:rsidRPr="000C21A7">
            <w:rPr>
              <w:rFonts w:ascii="Calibri" w:hAnsi="Calibri" w:cs="Calibri"/>
              <w:b/>
              <w:bCs/>
              <w:sz w:val="20"/>
            </w:rPr>
            <w:fldChar w:fldCharType="end"/>
          </w:r>
        </w:p>
      </w:tc>
    </w:tr>
  </w:tbl>
  <w:p w14:paraId="3E23711A" w14:textId="77777777" w:rsidR="00733007" w:rsidRPr="00733007" w:rsidRDefault="00733007">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3711C" w14:textId="77777777" w:rsidR="009F2FED" w:rsidRDefault="009F2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BEB429" w14:textId="77777777" w:rsidR="0084310D" w:rsidRDefault="0084310D">
      <w:r>
        <w:separator/>
      </w:r>
    </w:p>
  </w:footnote>
  <w:footnote w:type="continuationSeparator" w:id="0">
    <w:p w14:paraId="2EE5F879" w14:textId="77777777" w:rsidR="0084310D" w:rsidRDefault="00843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37109" w14:textId="77777777" w:rsidR="009F2FED" w:rsidRDefault="009F2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24" w:space="0" w:color="00519B"/>
      </w:tblBorders>
      <w:tblLook w:val="04A0" w:firstRow="1" w:lastRow="0" w:firstColumn="1" w:lastColumn="0" w:noHBand="0" w:noVBand="1"/>
    </w:tblPr>
    <w:tblGrid>
      <w:gridCol w:w="10194"/>
    </w:tblGrid>
    <w:tr w:rsidR="00341391" w14:paraId="3E23710B" w14:textId="77777777" w:rsidTr="006F3F37">
      <w:tc>
        <w:tcPr>
          <w:tcW w:w="10194" w:type="dxa"/>
          <w:shd w:val="clear" w:color="auto" w:fill="auto"/>
        </w:tcPr>
        <w:p w14:paraId="3E23710A" w14:textId="77777777" w:rsidR="00341391" w:rsidRDefault="00547239" w:rsidP="009F2FED">
          <w:pPr>
            <w:pStyle w:val="Header"/>
            <w:spacing w:after="100"/>
          </w:pPr>
          <w:bookmarkStart w:id="37" w:name="_Hlk65584873"/>
          <w:r w:rsidRPr="003C0C04">
            <w:rPr>
              <w:noProof/>
              <w:lang w:val="en-US" w:eastAsia="en-US"/>
            </w:rPr>
            <w:drawing>
              <wp:inline distT="0" distB="0" distL="0" distR="0" wp14:anchorId="3E23711D" wp14:editId="3E23711E">
                <wp:extent cx="5899785" cy="1002030"/>
                <wp:effectExtent l="0" t="0" r="5715" b="7620"/>
                <wp:docPr id="1" name="Imagine 28"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bookmarkEnd w:id="37"/>
    </w:tr>
  </w:tbl>
  <w:p w14:paraId="3E23710C" w14:textId="77777777" w:rsidR="00704967" w:rsidRPr="006F3F37" w:rsidRDefault="00704967" w:rsidP="00341391">
    <w:pPr>
      <w:pStyle w:val="Header"/>
      <w:rPr>
        <w:rFonts w:ascii="Calibri" w:hAnsi="Calibri" w:cs="Calibri"/>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3711B" w14:textId="77777777" w:rsidR="009F2FED" w:rsidRDefault="009F2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DD4591"/>
    <w:multiLevelType w:val="hybridMultilevel"/>
    <w:tmpl w:val="5DA6354A"/>
    <w:lvl w:ilvl="0" w:tplc="525627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1656450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2050"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url" w:val="http://localhost:4099/DocumentUpload.aspx?id_document=1154000000303544&amp;id_departament=&amp;id_sesiune=&amp;id_user=&amp;id_institutie=&amp;actiune=modifica"/>
  </w:docVars>
  <w:rsids>
    <w:rsidRoot w:val="00254700"/>
    <w:rsid w:val="00003410"/>
    <w:rsid w:val="000146D0"/>
    <w:rsid w:val="000200C6"/>
    <w:rsid w:val="00034C48"/>
    <w:rsid w:val="00035B56"/>
    <w:rsid w:val="00042B9A"/>
    <w:rsid w:val="0005036D"/>
    <w:rsid w:val="0006159B"/>
    <w:rsid w:val="00076384"/>
    <w:rsid w:val="00077AE3"/>
    <w:rsid w:val="00086252"/>
    <w:rsid w:val="00097568"/>
    <w:rsid w:val="000C21A7"/>
    <w:rsid w:val="000C4CFE"/>
    <w:rsid w:val="000C4EFA"/>
    <w:rsid w:val="000C79D8"/>
    <w:rsid w:val="000E6A10"/>
    <w:rsid w:val="0011206E"/>
    <w:rsid w:val="001226B7"/>
    <w:rsid w:val="00125E82"/>
    <w:rsid w:val="00131697"/>
    <w:rsid w:val="0013522B"/>
    <w:rsid w:val="00135E9B"/>
    <w:rsid w:val="001511F8"/>
    <w:rsid w:val="0015584C"/>
    <w:rsid w:val="001568C3"/>
    <w:rsid w:val="00170BAA"/>
    <w:rsid w:val="001878FB"/>
    <w:rsid w:val="001967E1"/>
    <w:rsid w:val="001A2906"/>
    <w:rsid w:val="001A7378"/>
    <w:rsid w:val="001A7406"/>
    <w:rsid w:val="001B4C99"/>
    <w:rsid w:val="001C2A57"/>
    <w:rsid w:val="001C33A1"/>
    <w:rsid w:val="001D0FB4"/>
    <w:rsid w:val="001D64BC"/>
    <w:rsid w:val="001D7D53"/>
    <w:rsid w:val="001E23F6"/>
    <w:rsid w:val="001E5D38"/>
    <w:rsid w:val="001F0E89"/>
    <w:rsid w:val="001F56FA"/>
    <w:rsid w:val="0020524A"/>
    <w:rsid w:val="00210BD5"/>
    <w:rsid w:val="0021564A"/>
    <w:rsid w:val="00222060"/>
    <w:rsid w:val="00234BF4"/>
    <w:rsid w:val="00254700"/>
    <w:rsid w:val="00255AA1"/>
    <w:rsid w:val="002616E0"/>
    <w:rsid w:val="002739C9"/>
    <w:rsid w:val="00277BBE"/>
    <w:rsid w:val="002814B1"/>
    <w:rsid w:val="00292A86"/>
    <w:rsid w:val="002A639C"/>
    <w:rsid w:val="002B1563"/>
    <w:rsid w:val="002B4307"/>
    <w:rsid w:val="002C25FC"/>
    <w:rsid w:val="002C5DAB"/>
    <w:rsid w:val="002C6249"/>
    <w:rsid w:val="002E0D73"/>
    <w:rsid w:val="002F38C9"/>
    <w:rsid w:val="002F45BF"/>
    <w:rsid w:val="002F6A67"/>
    <w:rsid w:val="00310D9F"/>
    <w:rsid w:val="00313DAC"/>
    <w:rsid w:val="0031628F"/>
    <w:rsid w:val="00330AA8"/>
    <w:rsid w:val="00334CCC"/>
    <w:rsid w:val="00341391"/>
    <w:rsid w:val="003465D5"/>
    <w:rsid w:val="00353494"/>
    <w:rsid w:val="00353CFD"/>
    <w:rsid w:val="00364D70"/>
    <w:rsid w:val="00372EAE"/>
    <w:rsid w:val="0038520A"/>
    <w:rsid w:val="00385BF6"/>
    <w:rsid w:val="003A03C3"/>
    <w:rsid w:val="003A3A7E"/>
    <w:rsid w:val="003A4299"/>
    <w:rsid w:val="003A5E31"/>
    <w:rsid w:val="003B7B5E"/>
    <w:rsid w:val="003C488F"/>
    <w:rsid w:val="003C5E77"/>
    <w:rsid w:val="003D0E0C"/>
    <w:rsid w:val="003D383D"/>
    <w:rsid w:val="003E0C74"/>
    <w:rsid w:val="00414E8C"/>
    <w:rsid w:val="00415A23"/>
    <w:rsid w:val="00415BBC"/>
    <w:rsid w:val="004356A6"/>
    <w:rsid w:val="00452FB5"/>
    <w:rsid w:val="004564CE"/>
    <w:rsid w:val="004573C6"/>
    <w:rsid w:val="00460814"/>
    <w:rsid w:val="00462AA6"/>
    <w:rsid w:val="00471314"/>
    <w:rsid w:val="00485BBC"/>
    <w:rsid w:val="00486745"/>
    <w:rsid w:val="00493090"/>
    <w:rsid w:val="004A0981"/>
    <w:rsid w:val="004A1232"/>
    <w:rsid w:val="004A327D"/>
    <w:rsid w:val="004A3820"/>
    <w:rsid w:val="004A7BA5"/>
    <w:rsid w:val="004B06CC"/>
    <w:rsid w:val="004B08CA"/>
    <w:rsid w:val="004B16FD"/>
    <w:rsid w:val="004B2B0D"/>
    <w:rsid w:val="004B76D1"/>
    <w:rsid w:val="004D2AF3"/>
    <w:rsid w:val="004E2A51"/>
    <w:rsid w:val="004E34BF"/>
    <w:rsid w:val="004E6857"/>
    <w:rsid w:val="004F6AA8"/>
    <w:rsid w:val="0050322F"/>
    <w:rsid w:val="005117A7"/>
    <w:rsid w:val="00512CF5"/>
    <w:rsid w:val="005211F8"/>
    <w:rsid w:val="00522583"/>
    <w:rsid w:val="00531A4E"/>
    <w:rsid w:val="0053495D"/>
    <w:rsid w:val="00547239"/>
    <w:rsid w:val="00552091"/>
    <w:rsid w:val="005531C5"/>
    <w:rsid w:val="00554599"/>
    <w:rsid w:val="005548DF"/>
    <w:rsid w:val="00572D13"/>
    <w:rsid w:val="00585513"/>
    <w:rsid w:val="005866C6"/>
    <w:rsid w:val="00590938"/>
    <w:rsid w:val="00591AFE"/>
    <w:rsid w:val="00591E01"/>
    <w:rsid w:val="005A245D"/>
    <w:rsid w:val="005B350D"/>
    <w:rsid w:val="005B6B8E"/>
    <w:rsid w:val="005C0363"/>
    <w:rsid w:val="005C6EDA"/>
    <w:rsid w:val="005C7597"/>
    <w:rsid w:val="005D3E58"/>
    <w:rsid w:val="005D4B5B"/>
    <w:rsid w:val="005E51F1"/>
    <w:rsid w:val="006008AE"/>
    <w:rsid w:val="00606727"/>
    <w:rsid w:val="006072C2"/>
    <w:rsid w:val="006116EC"/>
    <w:rsid w:val="00623D66"/>
    <w:rsid w:val="006261AE"/>
    <w:rsid w:val="00632376"/>
    <w:rsid w:val="00633527"/>
    <w:rsid w:val="0064005A"/>
    <w:rsid w:val="00640B48"/>
    <w:rsid w:val="00653073"/>
    <w:rsid w:val="00653460"/>
    <w:rsid w:val="00661478"/>
    <w:rsid w:val="006830E7"/>
    <w:rsid w:val="0068514A"/>
    <w:rsid w:val="00692B3A"/>
    <w:rsid w:val="00695AD0"/>
    <w:rsid w:val="00697390"/>
    <w:rsid w:val="006A1376"/>
    <w:rsid w:val="006B50FE"/>
    <w:rsid w:val="006B7D82"/>
    <w:rsid w:val="006C05E0"/>
    <w:rsid w:val="006C158B"/>
    <w:rsid w:val="006C7B02"/>
    <w:rsid w:val="006D1BC6"/>
    <w:rsid w:val="006D6DDA"/>
    <w:rsid w:val="006E13DB"/>
    <w:rsid w:val="006E251B"/>
    <w:rsid w:val="006E2B93"/>
    <w:rsid w:val="006E337F"/>
    <w:rsid w:val="006F3F37"/>
    <w:rsid w:val="006F76D2"/>
    <w:rsid w:val="00701985"/>
    <w:rsid w:val="00704967"/>
    <w:rsid w:val="00711538"/>
    <w:rsid w:val="00712C70"/>
    <w:rsid w:val="00733007"/>
    <w:rsid w:val="007357C5"/>
    <w:rsid w:val="00736066"/>
    <w:rsid w:val="007368EC"/>
    <w:rsid w:val="00743F9E"/>
    <w:rsid w:val="0075571C"/>
    <w:rsid w:val="007632DC"/>
    <w:rsid w:val="0076349B"/>
    <w:rsid w:val="00766F88"/>
    <w:rsid w:val="00770662"/>
    <w:rsid w:val="007756DB"/>
    <w:rsid w:val="007A0A74"/>
    <w:rsid w:val="007A3B3C"/>
    <w:rsid w:val="007A50AB"/>
    <w:rsid w:val="007B0403"/>
    <w:rsid w:val="007B42F7"/>
    <w:rsid w:val="007C0C5E"/>
    <w:rsid w:val="007C47D7"/>
    <w:rsid w:val="007C5FA6"/>
    <w:rsid w:val="007C6E88"/>
    <w:rsid w:val="007C6EDD"/>
    <w:rsid w:val="007D587E"/>
    <w:rsid w:val="007E0B22"/>
    <w:rsid w:val="007E112C"/>
    <w:rsid w:val="007E631D"/>
    <w:rsid w:val="0080744D"/>
    <w:rsid w:val="00813F80"/>
    <w:rsid w:val="0082097A"/>
    <w:rsid w:val="0082158E"/>
    <w:rsid w:val="008231AE"/>
    <w:rsid w:val="00824CA8"/>
    <w:rsid w:val="00827E03"/>
    <w:rsid w:val="008364DF"/>
    <w:rsid w:val="00840EBF"/>
    <w:rsid w:val="008418DF"/>
    <w:rsid w:val="0084310D"/>
    <w:rsid w:val="0084562D"/>
    <w:rsid w:val="00862E7F"/>
    <w:rsid w:val="00870457"/>
    <w:rsid w:val="008758C6"/>
    <w:rsid w:val="00884579"/>
    <w:rsid w:val="00885ADC"/>
    <w:rsid w:val="0089167E"/>
    <w:rsid w:val="00892ABE"/>
    <w:rsid w:val="00895045"/>
    <w:rsid w:val="00897E1F"/>
    <w:rsid w:val="008A2198"/>
    <w:rsid w:val="008A4F57"/>
    <w:rsid w:val="008B1386"/>
    <w:rsid w:val="008B237B"/>
    <w:rsid w:val="008C468D"/>
    <w:rsid w:val="008C7144"/>
    <w:rsid w:val="008D2A53"/>
    <w:rsid w:val="008D3B1F"/>
    <w:rsid w:val="008D5044"/>
    <w:rsid w:val="008D5974"/>
    <w:rsid w:val="008E52E4"/>
    <w:rsid w:val="008F3D7E"/>
    <w:rsid w:val="008F54D2"/>
    <w:rsid w:val="008F5BC1"/>
    <w:rsid w:val="009055AC"/>
    <w:rsid w:val="00905A57"/>
    <w:rsid w:val="00907AC2"/>
    <w:rsid w:val="00912741"/>
    <w:rsid w:val="009149AB"/>
    <w:rsid w:val="009177EA"/>
    <w:rsid w:val="00933664"/>
    <w:rsid w:val="00933C9F"/>
    <w:rsid w:val="00940ABE"/>
    <w:rsid w:val="00947306"/>
    <w:rsid w:val="0095128A"/>
    <w:rsid w:val="009558B4"/>
    <w:rsid w:val="00955B4A"/>
    <w:rsid w:val="009600D8"/>
    <w:rsid w:val="00961C3A"/>
    <w:rsid w:val="009641A9"/>
    <w:rsid w:val="00965263"/>
    <w:rsid w:val="00973783"/>
    <w:rsid w:val="009746C0"/>
    <w:rsid w:val="00974F72"/>
    <w:rsid w:val="009860F6"/>
    <w:rsid w:val="00986F9D"/>
    <w:rsid w:val="00987A0F"/>
    <w:rsid w:val="00991BA6"/>
    <w:rsid w:val="00997AD2"/>
    <w:rsid w:val="009A6BC6"/>
    <w:rsid w:val="009C0C1E"/>
    <w:rsid w:val="009C5F3A"/>
    <w:rsid w:val="009C65A6"/>
    <w:rsid w:val="009D2653"/>
    <w:rsid w:val="009E0694"/>
    <w:rsid w:val="009E2538"/>
    <w:rsid w:val="009E77FD"/>
    <w:rsid w:val="009F0C3C"/>
    <w:rsid w:val="009F2422"/>
    <w:rsid w:val="009F2FED"/>
    <w:rsid w:val="009F5176"/>
    <w:rsid w:val="00A01EE9"/>
    <w:rsid w:val="00A033D7"/>
    <w:rsid w:val="00A106AF"/>
    <w:rsid w:val="00A2605E"/>
    <w:rsid w:val="00A378BF"/>
    <w:rsid w:val="00A50333"/>
    <w:rsid w:val="00A56FF1"/>
    <w:rsid w:val="00A6338C"/>
    <w:rsid w:val="00A65A2A"/>
    <w:rsid w:val="00A703CD"/>
    <w:rsid w:val="00A70F27"/>
    <w:rsid w:val="00A70F8D"/>
    <w:rsid w:val="00A77AD0"/>
    <w:rsid w:val="00A83A70"/>
    <w:rsid w:val="00A8468D"/>
    <w:rsid w:val="00A870B9"/>
    <w:rsid w:val="00A87FCD"/>
    <w:rsid w:val="00A97D2D"/>
    <w:rsid w:val="00AA15C5"/>
    <w:rsid w:val="00AA4093"/>
    <w:rsid w:val="00AB5077"/>
    <w:rsid w:val="00AC1D94"/>
    <w:rsid w:val="00AC740B"/>
    <w:rsid w:val="00AD2731"/>
    <w:rsid w:val="00AD439A"/>
    <w:rsid w:val="00AD5363"/>
    <w:rsid w:val="00AE23E8"/>
    <w:rsid w:val="00AE55E2"/>
    <w:rsid w:val="00AF60A0"/>
    <w:rsid w:val="00B02F92"/>
    <w:rsid w:val="00B07325"/>
    <w:rsid w:val="00B14BAD"/>
    <w:rsid w:val="00B163DC"/>
    <w:rsid w:val="00B177DF"/>
    <w:rsid w:val="00B22B50"/>
    <w:rsid w:val="00B26B5A"/>
    <w:rsid w:val="00B30243"/>
    <w:rsid w:val="00B33025"/>
    <w:rsid w:val="00B44135"/>
    <w:rsid w:val="00B52D25"/>
    <w:rsid w:val="00B54C58"/>
    <w:rsid w:val="00B61F43"/>
    <w:rsid w:val="00B67C56"/>
    <w:rsid w:val="00B70B1F"/>
    <w:rsid w:val="00B713F7"/>
    <w:rsid w:val="00B75D97"/>
    <w:rsid w:val="00B76DA7"/>
    <w:rsid w:val="00B77C36"/>
    <w:rsid w:val="00B83D49"/>
    <w:rsid w:val="00B86936"/>
    <w:rsid w:val="00B91815"/>
    <w:rsid w:val="00BA043D"/>
    <w:rsid w:val="00BA1E1A"/>
    <w:rsid w:val="00BA20BB"/>
    <w:rsid w:val="00BC3257"/>
    <w:rsid w:val="00BF1E07"/>
    <w:rsid w:val="00BF5791"/>
    <w:rsid w:val="00BF7006"/>
    <w:rsid w:val="00C03861"/>
    <w:rsid w:val="00C04DB4"/>
    <w:rsid w:val="00C05845"/>
    <w:rsid w:val="00C1140B"/>
    <w:rsid w:val="00C13895"/>
    <w:rsid w:val="00C14F38"/>
    <w:rsid w:val="00C24025"/>
    <w:rsid w:val="00C416D9"/>
    <w:rsid w:val="00C417ED"/>
    <w:rsid w:val="00C4773D"/>
    <w:rsid w:val="00C631E3"/>
    <w:rsid w:val="00C64D72"/>
    <w:rsid w:val="00C747DF"/>
    <w:rsid w:val="00C77720"/>
    <w:rsid w:val="00C80A7F"/>
    <w:rsid w:val="00C87352"/>
    <w:rsid w:val="00C87E3D"/>
    <w:rsid w:val="00C9107B"/>
    <w:rsid w:val="00C94373"/>
    <w:rsid w:val="00C9485A"/>
    <w:rsid w:val="00CA2E88"/>
    <w:rsid w:val="00CA5F39"/>
    <w:rsid w:val="00CC2E9C"/>
    <w:rsid w:val="00CC3839"/>
    <w:rsid w:val="00CC5EA7"/>
    <w:rsid w:val="00CD12B4"/>
    <w:rsid w:val="00CD4787"/>
    <w:rsid w:val="00CD6E6B"/>
    <w:rsid w:val="00CF3A76"/>
    <w:rsid w:val="00D115D7"/>
    <w:rsid w:val="00D11EDB"/>
    <w:rsid w:val="00D21A4E"/>
    <w:rsid w:val="00D22CE2"/>
    <w:rsid w:val="00D370D3"/>
    <w:rsid w:val="00D461DE"/>
    <w:rsid w:val="00D62561"/>
    <w:rsid w:val="00D76E48"/>
    <w:rsid w:val="00DA2744"/>
    <w:rsid w:val="00DB4B63"/>
    <w:rsid w:val="00DB70E5"/>
    <w:rsid w:val="00DC1B7B"/>
    <w:rsid w:val="00DD5773"/>
    <w:rsid w:val="00DE3401"/>
    <w:rsid w:val="00DE564F"/>
    <w:rsid w:val="00DF1566"/>
    <w:rsid w:val="00DF4732"/>
    <w:rsid w:val="00DF5D5D"/>
    <w:rsid w:val="00E030BD"/>
    <w:rsid w:val="00E03A10"/>
    <w:rsid w:val="00E04080"/>
    <w:rsid w:val="00E0792D"/>
    <w:rsid w:val="00E11A14"/>
    <w:rsid w:val="00E1213D"/>
    <w:rsid w:val="00E25680"/>
    <w:rsid w:val="00E4376E"/>
    <w:rsid w:val="00E716B2"/>
    <w:rsid w:val="00E7245D"/>
    <w:rsid w:val="00E7721D"/>
    <w:rsid w:val="00E77B8A"/>
    <w:rsid w:val="00E821A0"/>
    <w:rsid w:val="00E859F4"/>
    <w:rsid w:val="00E91F28"/>
    <w:rsid w:val="00E944C5"/>
    <w:rsid w:val="00EA3B86"/>
    <w:rsid w:val="00EA5E50"/>
    <w:rsid w:val="00EA6AA2"/>
    <w:rsid w:val="00EA75C4"/>
    <w:rsid w:val="00EA7A41"/>
    <w:rsid w:val="00EB0712"/>
    <w:rsid w:val="00EB1992"/>
    <w:rsid w:val="00EB343F"/>
    <w:rsid w:val="00EC649B"/>
    <w:rsid w:val="00EC6BA8"/>
    <w:rsid w:val="00EC7885"/>
    <w:rsid w:val="00ED5DF0"/>
    <w:rsid w:val="00ED651C"/>
    <w:rsid w:val="00EE7E74"/>
    <w:rsid w:val="00EF093A"/>
    <w:rsid w:val="00EF6DED"/>
    <w:rsid w:val="00F0243C"/>
    <w:rsid w:val="00F02D8F"/>
    <w:rsid w:val="00F02F8F"/>
    <w:rsid w:val="00F15656"/>
    <w:rsid w:val="00F300F1"/>
    <w:rsid w:val="00F33B1F"/>
    <w:rsid w:val="00F35C6B"/>
    <w:rsid w:val="00F36C71"/>
    <w:rsid w:val="00F42297"/>
    <w:rsid w:val="00F42A7C"/>
    <w:rsid w:val="00F6680F"/>
    <w:rsid w:val="00F675C5"/>
    <w:rsid w:val="00F72F0D"/>
    <w:rsid w:val="00F73BE0"/>
    <w:rsid w:val="00F73EDA"/>
    <w:rsid w:val="00F75608"/>
    <w:rsid w:val="00F7623D"/>
    <w:rsid w:val="00F92104"/>
    <w:rsid w:val="00F9346D"/>
    <w:rsid w:val="00F97EBF"/>
    <w:rsid w:val="00FA22D6"/>
    <w:rsid w:val="00FC0ECC"/>
    <w:rsid w:val="00FC285A"/>
    <w:rsid w:val="00FD5CEF"/>
    <w:rsid w:val="00FE21A8"/>
    <w:rsid w:val="00FE2D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 fill="f" fillcolor="white" stroke="f">
      <v:fill color="white" on="f"/>
      <v:stroke on="f"/>
    </o:shapedefaults>
    <o:shapelayout v:ext="edit">
      <o:idmap v:ext="edit" data="2"/>
    </o:shapelayout>
  </w:shapeDefaults>
  <w:decimalSymbol w:val=","/>
  <w:listSeparator w:val=";"/>
  <w14:docId w14:val="3E2370DC"/>
  <w15:docId w15:val="{D5570674-D30D-4632-A8AA-F536F62B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3073"/>
    <w:rPr>
      <w:sz w:val="28"/>
      <w:szCs w:val="24"/>
      <w:lang w:val="ro-RO" w:eastAsia="ro-RO"/>
    </w:rPr>
  </w:style>
  <w:style w:type="paragraph" w:styleId="Heading1">
    <w:name w:val="heading 1"/>
    <w:basedOn w:val="Normal"/>
    <w:next w:val="Normal"/>
    <w:qFormat/>
    <w:rsid w:val="00653073"/>
    <w:pPr>
      <w:keepNext/>
      <w:jc w:val="center"/>
      <w:outlineLvl w:val="0"/>
    </w:pPr>
    <w:rPr>
      <w:b/>
      <w:bCs/>
      <w:szCs w:val="15"/>
      <w:lang w:val="en-US"/>
    </w:rPr>
  </w:style>
  <w:style w:type="paragraph" w:styleId="Heading2">
    <w:name w:val="heading 2"/>
    <w:basedOn w:val="Normal"/>
    <w:next w:val="Normal"/>
    <w:qFormat/>
    <w:rsid w:val="00653073"/>
    <w:pPr>
      <w:keepNext/>
      <w:jc w:val="center"/>
      <w:outlineLvl w:val="1"/>
    </w:pPr>
    <w:rPr>
      <w:rFonts w:ascii="Garamond" w:hAnsi="Garamond"/>
      <w:b/>
      <w:bCs/>
    </w:rPr>
  </w:style>
  <w:style w:type="paragraph" w:styleId="Heading3">
    <w:name w:val="heading 3"/>
    <w:basedOn w:val="Normal"/>
    <w:next w:val="Normal"/>
    <w:qFormat/>
    <w:rsid w:val="00653073"/>
    <w:pPr>
      <w:keepNext/>
      <w:jc w:val="center"/>
      <w:outlineLvl w:val="2"/>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653073"/>
    <w:pPr>
      <w:ind w:firstLine="1416"/>
    </w:pPr>
    <w:rPr>
      <w:szCs w:val="26"/>
    </w:rPr>
  </w:style>
  <w:style w:type="paragraph" w:styleId="Header">
    <w:name w:val="header"/>
    <w:basedOn w:val="Normal"/>
    <w:link w:val="HeaderChar"/>
    <w:rsid w:val="002C6249"/>
    <w:pPr>
      <w:tabs>
        <w:tab w:val="center" w:pos="4536"/>
        <w:tab w:val="right" w:pos="9072"/>
      </w:tabs>
    </w:pPr>
  </w:style>
  <w:style w:type="paragraph" w:styleId="Footer">
    <w:name w:val="footer"/>
    <w:basedOn w:val="Normal"/>
    <w:link w:val="FooterChar"/>
    <w:uiPriority w:val="99"/>
    <w:rsid w:val="002C6249"/>
    <w:pPr>
      <w:tabs>
        <w:tab w:val="center" w:pos="4536"/>
        <w:tab w:val="right" w:pos="9072"/>
      </w:tabs>
    </w:pPr>
  </w:style>
  <w:style w:type="paragraph" w:customStyle="1" w:styleId="CaracterCaracter">
    <w:name w:val="Caracter Caracter"/>
    <w:basedOn w:val="Normal"/>
    <w:rsid w:val="00B44135"/>
    <w:rPr>
      <w:sz w:val="20"/>
      <w:szCs w:val="20"/>
      <w:lang w:val="pl-PL" w:eastAsia="pl-PL"/>
    </w:rPr>
  </w:style>
  <w:style w:type="table" w:styleId="TableGrid">
    <w:name w:val="Table Grid"/>
    <w:basedOn w:val="TableNormal"/>
    <w:uiPriority w:val="39"/>
    <w:rsid w:val="00B4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85ADC"/>
    <w:rPr>
      <w:color w:val="0000FF"/>
      <w:u w:val="single"/>
    </w:rPr>
  </w:style>
  <w:style w:type="character" w:customStyle="1" w:styleId="FooterChar">
    <w:name w:val="Footer Char"/>
    <w:link w:val="Footer"/>
    <w:uiPriority w:val="99"/>
    <w:rsid w:val="00885ADC"/>
    <w:rPr>
      <w:sz w:val="28"/>
      <w:szCs w:val="24"/>
      <w:lang w:val="ro-RO" w:eastAsia="ro-RO"/>
    </w:rPr>
  </w:style>
  <w:style w:type="character" w:customStyle="1" w:styleId="HeaderChar">
    <w:name w:val="Header Char"/>
    <w:link w:val="Header"/>
    <w:rsid w:val="00704967"/>
    <w:rPr>
      <w:sz w:val="28"/>
      <w:szCs w:val="24"/>
      <w:lang w:val="ro-RO" w:eastAsia="ro-RO"/>
    </w:rPr>
  </w:style>
  <w:style w:type="character" w:customStyle="1" w:styleId="UnresolvedMention1">
    <w:name w:val="Unresolved Mention1"/>
    <w:uiPriority w:val="99"/>
    <w:semiHidden/>
    <w:unhideWhenUsed/>
    <w:rsid w:val="009F2FED"/>
    <w:rPr>
      <w:color w:val="605E5C"/>
      <w:shd w:val="clear" w:color="auto" w:fill="E1DFDD"/>
    </w:rPr>
  </w:style>
  <w:style w:type="paragraph" w:styleId="ListParagraph">
    <w:name w:val="List Paragraph"/>
    <w:basedOn w:val="Normal"/>
    <w:uiPriority w:val="34"/>
    <w:qFormat/>
    <w:rsid w:val="00695AD0"/>
    <w:pPr>
      <w:ind w:left="720"/>
      <w:contextualSpacing/>
    </w:pPr>
  </w:style>
  <w:style w:type="paragraph" w:styleId="BalloonText">
    <w:name w:val="Balloon Text"/>
    <w:basedOn w:val="Normal"/>
    <w:link w:val="BalloonTextChar"/>
    <w:rsid w:val="001B4C99"/>
    <w:rPr>
      <w:rFonts w:ascii="Segoe UI" w:hAnsi="Segoe UI" w:cs="Segoe UI"/>
      <w:sz w:val="18"/>
      <w:szCs w:val="18"/>
    </w:rPr>
  </w:style>
  <w:style w:type="character" w:customStyle="1" w:styleId="BalloonTextChar">
    <w:name w:val="Balloon Text Char"/>
    <w:basedOn w:val="DefaultParagraphFont"/>
    <w:link w:val="BalloonText"/>
    <w:rsid w:val="001B4C99"/>
    <w:rPr>
      <w:rFonts w:ascii="Segoe UI" w:hAnsi="Segoe UI" w:cs="Segoe UI"/>
      <w:sz w:val="18"/>
      <w:szCs w:val="18"/>
      <w:lang w:val="ro-RO" w:eastAsia="ro-RO"/>
    </w:rPr>
  </w:style>
  <w:style w:type="paragraph" w:styleId="NoSpacing">
    <w:name w:val="No Spacing"/>
    <w:uiPriority w:val="1"/>
    <w:qFormat/>
    <w:rsid w:val="0089167E"/>
    <w:rPr>
      <w:sz w:val="28"/>
      <w:szCs w:val="24"/>
      <w:lang w:val="ro-RO" w:eastAsia="ro-RO"/>
    </w:rPr>
  </w:style>
  <w:style w:type="character" w:styleId="UnresolvedMention">
    <w:name w:val="Unresolved Mention"/>
    <w:basedOn w:val="DefaultParagraphFont"/>
    <w:uiPriority w:val="99"/>
    <w:semiHidden/>
    <w:unhideWhenUsed/>
    <w:rsid w:val="00961C3A"/>
    <w:rPr>
      <w:color w:val="605E5C"/>
      <w:shd w:val="clear" w:color="auto" w:fill="E1DFDD"/>
    </w:rPr>
  </w:style>
  <w:style w:type="paragraph" w:styleId="NormalWeb">
    <w:name w:val="Normal (Web)"/>
    <w:basedOn w:val="Normal"/>
    <w:uiPriority w:val="99"/>
    <w:unhideWhenUsed/>
    <w:rsid w:val="00E91F28"/>
    <w:rPr>
      <w:rFonts w:eastAsiaTheme="minorEastAsia"/>
      <w:sz w:val="24"/>
    </w:rPr>
  </w:style>
  <w:style w:type="paragraph" w:customStyle="1" w:styleId="rvps1">
    <w:name w:val="rvps1"/>
    <w:basedOn w:val="Normal"/>
    <w:rsid w:val="00E91F28"/>
    <w:pPr>
      <w:spacing w:before="100" w:beforeAutospacing="1" w:after="100" w:afterAutospacing="1"/>
      <w:jc w:val="center"/>
    </w:pPr>
    <w:rPr>
      <w:rFonts w:eastAsiaTheme="minorEastAsia"/>
      <w:sz w:val="24"/>
    </w:rPr>
  </w:style>
  <w:style w:type="character" w:customStyle="1" w:styleId="rvts17">
    <w:name w:val="rvts17"/>
    <w:basedOn w:val="DefaultParagraphFont"/>
    <w:rsid w:val="00E91F28"/>
    <w:rPr>
      <w:b/>
      <w:bCs/>
    </w:rPr>
  </w:style>
  <w:style w:type="character" w:customStyle="1" w:styleId="rvts21">
    <w:name w:val="rvts21"/>
    <w:basedOn w:val="DefaultParagraphFont"/>
    <w:rsid w:val="00E91F28"/>
    <w:rPr>
      <w:rFonts w:ascii="Times New Roman" w:hAnsi="Times New Roman" w:cs="Times New Roman" w:hint="default"/>
      <w:sz w:val="24"/>
      <w:szCs w:val="24"/>
    </w:rPr>
  </w:style>
  <w:style w:type="character" w:customStyle="1" w:styleId="rvts41">
    <w:name w:val="rvts41"/>
    <w:basedOn w:val="DefaultParagraphFont"/>
    <w:rsid w:val="00E91F28"/>
    <w:rPr>
      <w:rFonts w:ascii="Times New Roman" w:hAnsi="Times New Roman" w:cs="Times New Roman" w:hint="default"/>
      <w:b/>
      <w:bCs/>
      <w:sz w:val="24"/>
      <w:szCs w:val="24"/>
    </w:rPr>
  </w:style>
  <w:style w:type="character" w:customStyle="1" w:styleId="rvts51">
    <w:name w:val="rvts51"/>
    <w:basedOn w:val="DefaultParagraphFont"/>
    <w:rsid w:val="00E91F28"/>
    <w:rPr>
      <w:rFonts w:ascii="Times New Roman" w:hAnsi="Times New Roman" w:cs="Times New Roman" w:hint="default"/>
      <w:b/>
      <w:bCs/>
      <w:color w:val="000000"/>
      <w:sz w:val="24"/>
      <w:szCs w:val="24"/>
    </w:rPr>
  </w:style>
  <w:style w:type="character" w:customStyle="1" w:styleId="rvts61">
    <w:name w:val="rvts61"/>
    <w:basedOn w:val="DefaultParagraphFont"/>
    <w:rsid w:val="00E91F28"/>
    <w:rPr>
      <w:rFonts w:ascii="Times New Roman" w:hAnsi="Times New Roman" w:cs="Times New Roman" w:hint="default"/>
      <w:b/>
      <w:bCs/>
      <w:i/>
      <w:iCs/>
      <w:color w:val="000000"/>
      <w:sz w:val="24"/>
      <w:szCs w:val="24"/>
    </w:rPr>
  </w:style>
  <w:style w:type="character" w:customStyle="1" w:styleId="rvts71">
    <w:name w:val="rvts71"/>
    <w:basedOn w:val="DefaultParagraphFont"/>
    <w:rsid w:val="00E91F28"/>
    <w:rPr>
      <w:rFonts w:ascii="Times New Roman" w:hAnsi="Times New Roman" w:cs="Times New Roman" w:hint="default"/>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9128990">
      <w:bodyDiv w:val="1"/>
      <w:marLeft w:val="0"/>
      <w:marRight w:val="0"/>
      <w:marTop w:val="0"/>
      <w:marBottom w:val="0"/>
      <w:divBdr>
        <w:top w:val="none" w:sz="0" w:space="0" w:color="auto"/>
        <w:left w:val="none" w:sz="0" w:space="0" w:color="auto"/>
        <w:bottom w:val="none" w:sz="0" w:space="0" w:color="auto"/>
        <w:right w:val="none" w:sz="0" w:space="0" w:color="auto"/>
      </w:divBdr>
      <w:divsChild>
        <w:div w:id="946893159">
          <w:marLeft w:val="0"/>
          <w:marRight w:val="0"/>
          <w:marTop w:val="0"/>
          <w:marBottom w:val="0"/>
          <w:divBdr>
            <w:top w:val="single" w:sz="6" w:space="0" w:color="000000"/>
            <w:left w:val="single" w:sz="6" w:space="0" w:color="000000"/>
            <w:bottom w:val="single" w:sz="6" w:space="0" w:color="000000"/>
            <w:right w:val="single" w:sz="6" w:space="0" w:color="000000"/>
          </w:divBdr>
          <w:divsChild>
            <w:div w:id="1699508103">
              <w:marLeft w:val="0"/>
              <w:marRight w:val="0"/>
              <w:marTop w:val="0"/>
              <w:marBottom w:val="0"/>
              <w:divBdr>
                <w:top w:val="none" w:sz="0" w:space="0" w:color="auto"/>
                <w:left w:val="none" w:sz="0" w:space="0" w:color="auto"/>
                <w:bottom w:val="none" w:sz="0" w:space="0" w:color="auto"/>
                <w:right w:val="none" w:sz="0" w:space="0" w:color="auto"/>
              </w:divBdr>
              <w:divsChild>
                <w:div w:id="545798361">
                  <w:marLeft w:val="0"/>
                  <w:marRight w:val="0"/>
                  <w:marTop w:val="0"/>
                  <w:marBottom w:val="0"/>
                  <w:divBdr>
                    <w:top w:val="none" w:sz="0" w:space="0" w:color="auto"/>
                    <w:left w:val="none" w:sz="0" w:space="0" w:color="auto"/>
                    <w:bottom w:val="none" w:sz="0" w:space="0" w:color="auto"/>
                    <w:right w:val="none" w:sz="0" w:space="0" w:color="auto"/>
                  </w:divBdr>
                  <w:divsChild>
                    <w:div w:id="1678533096">
                      <w:marLeft w:val="0"/>
                      <w:marRight w:val="0"/>
                      <w:marTop w:val="0"/>
                      <w:marBottom w:val="0"/>
                      <w:divBdr>
                        <w:top w:val="none" w:sz="0" w:space="0" w:color="auto"/>
                        <w:left w:val="none" w:sz="0" w:space="0" w:color="auto"/>
                        <w:bottom w:val="none" w:sz="0" w:space="0" w:color="auto"/>
                        <w:right w:val="none" w:sz="0" w:space="0" w:color="auto"/>
                      </w:divBdr>
                      <w:divsChild>
                        <w:div w:id="63159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javascript:OpenDocumentView(361199,%20680013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OpenDocumentView(70488,%201290039);"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6673</Words>
  <Characters>38710</Characters>
  <Application>Microsoft Office Word</Application>
  <DocSecurity>0</DocSecurity>
  <Lines>322</Lines>
  <Paragraphs>90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Numar dosar</vt:lpstr>
      <vt:lpstr>Numar dosar      </vt:lpstr>
    </vt:vector>
  </TitlesOfParts>
  <Company>indaco</Company>
  <LinksUpToDate>false</LinksUpToDate>
  <CharactersWithSpaces>45293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Ioan-Paul CHIȘ</cp:lastModifiedBy>
  <cp:revision>5</cp:revision>
  <cp:lastPrinted>2024-09-26T11:40:00Z</cp:lastPrinted>
  <dcterms:created xsi:type="dcterms:W3CDTF">2024-10-28T16:36:00Z</dcterms:created>
  <dcterms:modified xsi:type="dcterms:W3CDTF">2024-10-29T11:09:00Z</dcterms:modified>
</cp:coreProperties>
</file>