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8" w:type="dxa"/>
        <w:tblLayout w:type="fixed"/>
        <w:tblLook w:val="04A0" w:firstRow="1" w:lastRow="0" w:firstColumn="1" w:lastColumn="0" w:noHBand="0" w:noVBand="1"/>
      </w:tblPr>
      <w:tblGrid>
        <w:gridCol w:w="1589"/>
        <w:gridCol w:w="5040"/>
        <w:gridCol w:w="2949"/>
      </w:tblGrid>
      <w:tr w:rsidR="00026FF2" w:rsidRPr="00026FF2" w:rsidTr="0016597E">
        <w:trPr>
          <w:trHeight w:val="1578"/>
        </w:trPr>
        <w:tc>
          <w:tcPr>
            <w:tcW w:w="1589" w:type="dxa"/>
            <w:shd w:val="clear" w:color="auto" w:fill="auto"/>
          </w:tcPr>
          <w:p w:rsidR="00026FF2" w:rsidRPr="00026FF2" w:rsidRDefault="00026FF2" w:rsidP="00026FF2">
            <w:pPr>
              <w:spacing w:after="0" w:line="240" w:lineRule="auto"/>
              <w:rPr>
                <w:rFonts w:eastAsia="Times New Roman" w:cs="Times New Roman"/>
                <w:bCs w:val="0"/>
                <w:i/>
                <w:szCs w:val="24"/>
                <w:highlight w:val="red"/>
                <w:lang w:eastAsia="ro-RO"/>
              </w:rPr>
            </w:pPr>
            <w:r>
              <w:rPr>
                <w:rFonts w:eastAsia="Times New Roman" w:cs="Times New Roman"/>
                <w:bCs w:val="0"/>
                <w:i/>
                <w:noProof/>
                <w:szCs w:val="24"/>
                <w:lang w:eastAsia="ro-RO"/>
              </w:rPr>
              <w:drawing>
                <wp:inline distT="0" distB="0" distL="0" distR="0">
                  <wp:extent cx="838200" cy="838200"/>
                  <wp:effectExtent l="0" t="0" r="0" b="0"/>
                  <wp:docPr id="4" name="Picture 4" descr="Description: balanta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balanta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  <w:shd w:val="clear" w:color="auto" w:fill="auto"/>
          </w:tcPr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</w:pPr>
            <w:proofErr w:type="spellStart"/>
            <w:r w:rsidRPr="00026FF2">
              <w:rPr>
                <w:rFonts w:ascii="Verdana" w:eastAsia="Times New Roman" w:hAnsi="Verdana" w:cs="Times New Roman"/>
                <w:b/>
                <w:bCs w:val="0"/>
                <w:i/>
                <w:sz w:val="20"/>
                <w:szCs w:val="20"/>
                <w:lang w:val="en-US" w:eastAsia="ro-RO"/>
              </w:rPr>
              <w:t>Tribunalul</w:t>
            </w:r>
            <w:proofErr w:type="spellEnd"/>
            <w:r w:rsidRPr="00026FF2">
              <w:rPr>
                <w:rFonts w:ascii="Verdana" w:eastAsia="Times New Roman" w:hAnsi="Verdana" w:cs="Times New Roman"/>
                <w:b/>
                <w:bCs w:val="0"/>
                <w:i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026FF2">
              <w:rPr>
                <w:rFonts w:ascii="Verdana" w:eastAsia="Times New Roman" w:hAnsi="Verdana" w:cs="Times New Roman"/>
                <w:b/>
                <w:bCs w:val="0"/>
                <w:i/>
                <w:sz w:val="20"/>
                <w:szCs w:val="20"/>
                <w:lang w:val="en-US" w:eastAsia="ro-RO"/>
              </w:rPr>
              <w:t>Dâmboviţa</w:t>
            </w:r>
            <w:proofErr w:type="spellEnd"/>
            <w:r w:rsidRPr="00026FF2">
              <w:rPr>
                <w:rFonts w:ascii="Verdana" w:eastAsia="Times New Roman" w:hAnsi="Verdana" w:cs="Times New Roman"/>
                <w:b/>
                <w:bCs w:val="0"/>
                <w:i/>
                <w:sz w:val="20"/>
                <w:szCs w:val="20"/>
                <w:lang w:val="en-US" w:eastAsia="ro-RO"/>
              </w:rPr>
              <w:br/>
            </w:r>
            <w:r w:rsidRPr="00026FF2"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  <w:t>Biroul de Informare și Relații Publice,</w:t>
            </w:r>
          </w:p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</w:pPr>
            <w:r w:rsidRPr="00026FF2"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  <w:t>Municipiul Târgovişte, Str. Calea Bucureşti,</w:t>
            </w:r>
          </w:p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</w:pPr>
            <w:r w:rsidRPr="00026FF2"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  <w:t>Nr. 3, Jud. Dâmboviţa, Tel: 0245612344,</w:t>
            </w:r>
          </w:p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</w:pPr>
            <w:r w:rsidRPr="00026FF2"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  <w:t>E-mail: tr-dambovita-brp@just.ro,</w:t>
            </w:r>
          </w:p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Cs w:val="0"/>
                <w:i/>
                <w:sz w:val="20"/>
                <w:szCs w:val="20"/>
                <w:lang w:eastAsia="ro-RO"/>
              </w:rPr>
            </w:pPr>
            <w:r w:rsidRPr="00026FF2"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  <w:t xml:space="preserve">Web: </w:t>
            </w:r>
            <w:hyperlink r:id="rId7" w:history="1">
              <w:r w:rsidRPr="00026FF2">
                <w:rPr>
                  <w:rFonts w:ascii="Verdana" w:eastAsia="Times New Roman" w:hAnsi="Verdana" w:cs="Times New Roman"/>
                  <w:bCs w:val="0"/>
                  <w:i/>
                  <w:color w:val="0000FF"/>
                  <w:sz w:val="20"/>
                  <w:szCs w:val="20"/>
                  <w:u w:val="single"/>
                  <w:lang w:eastAsia="ro-RO"/>
                </w:rPr>
                <w:t>http://portal.just.ro/</w:t>
              </w:r>
            </w:hyperlink>
          </w:p>
        </w:tc>
        <w:tc>
          <w:tcPr>
            <w:tcW w:w="2949" w:type="dxa"/>
            <w:shd w:val="clear" w:color="auto" w:fill="auto"/>
          </w:tcPr>
          <w:p w:rsidR="00026FF2" w:rsidRPr="00026FF2" w:rsidRDefault="00026FF2" w:rsidP="00026FF2">
            <w:pPr>
              <w:spacing w:after="0" w:line="240" w:lineRule="auto"/>
              <w:jc w:val="right"/>
              <w:rPr>
                <w:rFonts w:eastAsia="Times New Roman" w:cs="Times New Roman"/>
                <w:bCs w:val="0"/>
                <w:i/>
                <w:szCs w:val="24"/>
                <w:lang w:eastAsia="ro-RO"/>
              </w:rPr>
            </w:pPr>
          </w:p>
        </w:tc>
      </w:tr>
    </w:tbl>
    <w:p w:rsidR="009D1A3C" w:rsidRPr="00126D18" w:rsidRDefault="00C8453D" w:rsidP="00026FF2">
      <w:pPr>
        <w:rPr>
          <w:szCs w:val="24"/>
        </w:rPr>
      </w:pPr>
      <w:r>
        <w:rPr>
          <w:szCs w:val="24"/>
        </w:rPr>
        <w:t>2905</w:t>
      </w:r>
      <w:r w:rsidR="007E34B3" w:rsidRPr="00126D18">
        <w:rPr>
          <w:szCs w:val="24"/>
        </w:rPr>
        <w:t>/</w:t>
      </w:r>
      <w:r w:rsidR="008A73BD" w:rsidRPr="00126D18">
        <w:rPr>
          <w:szCs w:val="24"/>
        </w:rPr>
        <w:t>A/</w:t>
      </w:r>
      <w:r w:rsidR="007C407C" w:rsidRPr="00126D18">
        <w:rPr>
          <w:szCs w:val="24"/>
        </w:rPr>
        <w:t>26</w:t>
      </w:r>
      <w:r w:rsidR="00312985" w:rsidRPr="00126D18">
        <w:rPr>
          <w:szCs w:val="24"/>
        </w:rPr>
        <w:t>.03.2019</w:t>
      </w:r>
    </w:p>
    <w:p w:rsidR="00026FF2" w:rsidRPr="00026FF2" w:rsidRDefault="00026FF2" w:rsidP="00026FF2">
      <w:pPr>
        <w:rPr>
          <w:b/>
          <w:sz w:val="28"/>
          <w:szCs w:val="28"/>
        </w:rPr>
      </w:pPr>
    </w:p>
    <w:p w:rsidR="00026FF2" w:rsidRDefault="00026FF2" w:rsidP="00026FF2">
      <w:pPr>
        <w:jc w:val="center"/>
        <w:rPr>
          <w:b/>
          <w:sz w:val="28"/>
          <w:szCs w:val="28"/>
        </w:rPr>
      </w:pPr>
      <w:r w:rsidRPr="00026FF2">
        <w:rPr>
          <w:b/>
          <w:sz w:val="28"/>
          <w:szCs w:val="28"/>
        </w:rPr>
        <w:t>COMUNICAT  DE  PRESĂ</w:t>
      </w:r>
    </w:p>
    <w:p w:rsidR="009D1A3C" w:rsidRDefault="009D1A3C" w:rsidP="00B11E22">
      <w:pPr>
        <w:rPr>
          <w:b/>
          <w:sz w:val="28"/>
          <w:szCs w:val="28"/>
        </w:rPr>
      </w:pPr>
    </w:p>
    <w:p w:rsidR="00B11E22" w:rsidRDefault="00B11E22" w:rsidP="00B11E22">
      <w:pPr>
        <w:rPr>
          <w:b/>
          <w:sz w:val="28"/>
          <w:szCs w:val="28"/>
        </w:rPr>
      </w:pPr>
    </w:p>
    <w:p w:rsidR="009D1A3C" w:rsidRDefault="009D1A3C" w:rsidP="00026FF2">
      <w:pPr>
        <w:jc w:val="center"/>
        <w:rPr>
          <w:b/>
          <w:sz w:val="28"/>
          <w:szCs w:val="28"/>
        </w:rPr>
      </w:pPr>
    </w:p>
    <w:p w:rsidR="008A73BD" w:rsidRPr="008A73BD" w:rsidRDefault="008A73BD" w:rsidP="008A73BD">
      <w:pPr>
        <w:spacing w:after="0" w:line="360" w:lineRule="auto"/>
        <w:ind w:firstLine="708"/>
        <w:jc w:val="both"/>
        <w:rPr>
          <w:rFonts w:eastAsia="Times New Roman" w:cs="Times New Roman"/>
          <w:b/>
          <w:bCs w:val="0"/>
          <w:sz w:val="28"/>
          <w:szCs w:val="28"/>
          <w:lang w:eastAsia="ro-RO"/>
        </w:rPr>
      </w:pPr>
      <w:r w:rsidRPr="008A73BD">
        <w:rPr>
          <w:rFonts w:eastAsia="Times New Roman" w:cs="Times New Roman"/>
          <w:bCs w:val="0"/>
          <w:sz w:val="28"/>
          <w:szCs w:val="28"/>
          <w:lang w:eastAsia="ro-RO"/>
        </w:rPr>
        <w:t>Tribunalul Dâmboviţa, în colaborare cu Asociaţia pentru Studiul Relaţiilor Profesionale de Muncă, Asociaţia Magistraţilor din România - Filiala Dâ</w:t>
      </w:r>
      <w:r w:rsidR="00B11E22">
        <w:rPr>
          <w:rFonts w:eastAsia="Times New Roman" w:cs="Times New Roman"/>
          <w:bCs w:val="0"/>
          <w:sz w:val="28"/>
          <w:szCs w:val="28"/>
          <w:lang w:eastAsia="ro-RO"/>
        </w:rPr>
        <w:t>mboviţa şi Centrul</w:t>
      </w:r>
      <w:r w:rsidR="009D1A3C">
        <w:rPr>
          <w:rFonts w:eastAsia="Times New Roman" w:cs="Times New Roman"/>
          <w:bCs w:val="0"/>
          <w:sz w:val="28"/>
          <w:szCs w:val="28"/>
          <w:lang w:eastAsia="ro-RO"/>
        </w:rPr>
        <w:t xml:space="preserve"> de Cercetare</w:t>
      </w:r>
      <w:r w:rsidRPr="008A73BD">
        <w:rPr>
          <w:rFonts w:eastAsia="Times New Roman" w:cs="Times New Roman"/>
          <w:bCs w:val="0"/>
          <w:sz w:val="28"/>
          <w:szCs w:val="28"/>
          <w:lang w:eastAsia="ro-RO"/>
        </w:rPr>
        <w:t xml:space="preserve"> în Ştiinţe  </w:t>
      </w:r>
      <w:r w:rsidR="00B11E22">
        <w:rPr>
          <w:rFonts w:eastAsia="Times New Roman" w:cs="Times New Roman"/>
          <w:bCs w:val="0"/>
          <w:sz w:val="28"/>
          <w:szCs w:val="28"/>
          <w:lang w:eastAsia="ro-RO"/>
        </w:rPr>
        <w:t>Juridice şi Administrative din c</w:t>
      </w:r>
      <w:r w:rsidRPr="008A73BD">
        <w:rPr>
          <w:rFonts w:eastAsia="Times New Roman" w:cs="Times New Roman"/>
          <w:bCs w:val="0"/>
          <w:sz w:val="28"/>
          <w:szCs w:val="28"/>
          <w:lang w:eastAsia="ro-RO"/>
        </w:rPr>
        <w:t xml:space="preserve">adrul Facultăţii de Drept şi Ştiinţe Administrative, organizează vineri, </w:t>
      </w:r>
      <w:r>
        <w:rPr>
          <w:rFonts w:eastAsia="Times New Roman" w:cs="Times New Roman"/>
          <w:bCs w:val="0"/>
          <w:sz w:val="28"/>
          <w:szCs w:val="28"/>
          <w:lang w:eastAsia="ro-RO"/>
        </w:rPr>
        <w:t>2</w:t>
      </w:r>
      <w:r w:rsidR="00312985">
        <w:rPr>
          <w:rFonts w:eastAsia="Times New Roman" w:cs="Times New Roman"/>
          <w:bCs w:val="0"/>
          <w:sz w:val="28"/>
          <w:szCs w:val="28"/>
          <w:lang w:eastAsia="ro-RO"/>
        </w:rPr>
        <w:t>9</w:t>
      </w:r>
      <w:r>
        <w:rPr>
          <w:rFonts w:eastAsia="Times New Roman" w:cs="Times New Roman"/>
          <w:bCs w:val="0"/>
          <w:sz w:val="28"/>
          <w:szCs w:val="28"/>
          <w:lang w:eastAsia="ro-RO"/>
        </w:rPr>
        <w:t xml:space="preserve"> </w:t>
      </w:r>
      <w:r w:rsidR="00312985">
        <w:rPr>
          <w:rFonts w:eastAsia="Times New Roman" w:cs="Times New Roman"/>
          <w:bCs w:val="0"/>
          <w:sz w:val="28"/>
          <w:szCs w:val="28"/>
          <w:lang w:eastAsia="ro-RO"/>
        </w:rPr>
        <w:t>martie 2019</w:t>
      </w:r>
      <w:r w:rsidRPr="008A73BD">
        <w:rPr>
          <w:rFonts w:eastAsia="Times New Roman" w:cs="Times New Roman"/>
          <w:bCs w:val="0"/>
          <w:sz w:val="28"/>
          <w:szCs w:val="28"/>
          <w:lang w:eastAsia="ro-RO"/>
        </w:rPr>
        <w:t xml:space="preserve">, începând cu </w:t>
      </w:r>
      <w:r w:rsidRPr="00B11E22">
        <w:rPr>
          <w:rFonts w:eastAsia="Times New Roman" w:cs="Times New Roman"/>
          <w:bCs w:val="0"/>
          <w:sz w:val="28"/>
          <w:szCs w:val="28"/>
          <w:lang w:eastAsia="ro-RO"/>
        </w:rPr>
        <w:t>ora</w:t>
      </w:r>
      <w:r w:rsidR="00D84B3B" w:rsidRPr="00B11E22">
        <w:rPr>
          <w:rFonts w:eastAsia="Times New Roman" w:cs="Times New Roman"/>
          <w:bCs w:val="0"/>
          <w:sz w:val="28"/>
          <w:szCs w:val="28"/>
          <w:lang w:eastAsia="ro-RO"/>
        </w:rPr>
        <w:t xml:space="preserve"> 9.30</w:t>
      </w:r>
      <w:r w:rsidRPr="00B11E22">
        <w:rPr>
          <w:rFonts w:eastAsia="Times New Roman" w:cs="Times New Roman"/>
          <w:bCs w:val="0"/>
          <w:sz w:val="28"/>
          <w:szCs w:val="28"/>
          <w:lang w:eastAsia="ro-RO"/>
        </w:rPr>
        <w:t>,</w:t>
      </w:r>
      <w:r w:rsidRPr="008A73BD">
        <w:rPr>
          <w:rFonts w:eastAsia="Times New Roman" w:cs="Times New Roman"/>
          <w:bCs w:val="0"/>
          <w:sz w:val="28"/>
          <w:szCs w:val="28"/>
          <w:lang w:eastAsia="ro-RO"/>
        </w:rPr>
        <w:t xml:space="preserve"> </w:t>
      </w:r>
      <w:r w:rsidRPr="008A73BD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Conferinţa </w:t>
      </w:r>
      <w:r w:rsidRPr="008A73BD">
        <w:rPr>
          <w:rFonts w:eastAsia="Times New Roman" w:cs="Times New Roman"/>
          <w:bCs w:val="0"/>
          <w:sz w:val="28"/>
          <w:szCs w:val="28"/>
          <w:lang w:eastAsia="ro-RO"/>
        </w:rPr>
        <w:t>cu tema</w:t>
      </w:r>
      <w:r w:rsidRPr="008A73BD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 „</w:t>
      </w:r>
      <w:r w:rsidR="00312985">
        <w:rPr>
          <w:rFonts w:eastAsia="Times New Roman" w:cs="Times New Roman"/>
          <w:b/>
          <w:sz w:val="28"/>
          <w:szCs w:val="28"/>
          <w:lang w:eastAsia="ro-RO"/>
        </w:rPr>
        <w:t>Rolul jurisprudenţei în interpretarea şi aplicarea d</w:t>
      </w:r>
      <w:r w:rsidR="00312985" w:rsidRPr="00312985">
        <w:rPr>
          <w:rFonts w:eastAsia="Times New Roman" w:cs="Times New Roman"/>
          <w:b/>
          <w:sz w:val="28"/>
          <w:szCs w:val="28"/>
          <w:lang w:eastAsia="ro-RO"/>
        </w:rPr>
        <w:t>reptului</w:t>
      </w:r>
      <w:r w:rsidRPr="008A73BD">
        <w:rPr>
          <w:rFonts w:eastAsia="Times New Roman" w:cs="Times New Roman"/>
          <w:b/>
          <w:bCs w:val="0"/>
          <w:sz w:val="28"/>
          <w:szCs w:val="28"/>
          <w:lang w:eastAsia="ro-RO"/>
        </w:rPr>
        <w:t>”.</w:t>
      </w:r>
    </w:p>
    <w:p w:rsidR="008A73BD" w:rsidRPr="008A73BD" w:rsidRDefault="008A73BD" w:rsidP="008A73BD">
      <w:pPr>
        <w:spacing w:after="0" w:line="360" w:lineRule="auto"/>
        <w:ind w:firstLine="708"/>
        <w:jc w:val="both"/>
        <w:rPr>
          <w:rFonts w:eastAsia="Times New Roman" w:cs="Times New Roman"/>
          <w:bCs w:val="0"/>
          <w:sz w:val="28"/>
          <w:szCs w:val="28"/>
          <w:lang w:eastAsia="ro-RO"/>
        </w:rPr>
      </w:pPr>
      <w:r w:rsidRPr="008A73BD">
        <w:rPr>
          <w:rFonts w:eastAsia="Times New Roman" w:cs="Times New Roman"/>
          <w:bCs w:val="0"/>
          <w:sz w:val="28"/>
          <w:szCs w:val="28"/>
          <w:lang w:eastAsia="ro-RO"/>
        </w:rPr>
        <w:t>Conferinţa, aflată la cea de-</w:t>
      </w:r>
      <w:r w:rsidRPr="00F46B15">
        <w:rPr>
          <w:rFonts w:eastAsia="Times New Roman" w:cs="Times New Roman"/>
          <w:bCs w:val="0"/>
          <w:sz w:val="28"/>
          <w:szCs w:val="28"/>
          <w:lang w:eastAsia="ro-RO"/>
        </w:rPr>
        <w:t>a</w:t>
      </w:r>
      <w:r w:rsidR="00312985" w:rsidRPr="00F46B15">
        <w:rPr>
          <w:rFonts w:eastAsia="Times New Roman" w:cs="Times New Roman"/>
          <w:bCs w:val="0"/>
          <w:sz w:val="28"/>
          <w:szCs w:val="28"/>
          <w:lang w:eastAsia="ro-RO"/>
        </w:rPr>
        <w:t xml:space="preserve"> opta</w:t>
      </w:r>
      <w:r w:rsidRPr="00F46B15">
        <w:rPr>
          <w:rFonts w:eastAsia="Times New Roman" w:cs="Times New Roman"/>
          <w:bCs w:val="0"/>
          <w:sz w:val="28"/>
          <w:szCs w:val="28"/>
          <w:lang w:eastAsia="ro-RO"/>
        </w:rPr>
        <w:t xml:space="preserve"> ediţie</w:t>
      </w:r>
      <w:r w:rsidRPr="008A73BD">
        <w:rPr>
          <w:rFonts w:eastAsia="Times New Roman" w:cs="Times New Roman"/>
          <w:bCs w:val="0"/>
          <w:sz w:val="28"/>
          <w:szCs w:val="28"/>
          <w:lang w:eastAsia="ro-RO"/>
        </w:rPr>
        <w:t xml:space="preserve">, se va </w:t>
      </w:r>
      <w:r w:rsidRPr="00717784">
        <w:rPr>
          <w:rFonts w:eastAsia="Times New Roman" w:cs="Times New Roman"/>
          <w:bCs w:val="0"/>
          <w:sz w:val="28"/>
          <w:szCs w:val="28"/>
          <w:lang w:eastAsia="ro-RO"/>
        </w:rPr>
        <w:t xml:space="preserve">desfăşura în Amfiteatrul Institutului de Cercetări al Universităţii Valahia, situat în Târgovişte, Aleea Sinaia, Nr. 13, judeţul Dâmboviţa </w:t>
      </w:r>
      <w:r w:rsidRPr="00351068">
        <w:rPr>
          <w:rFonts w:eastAsia="Times New Roman" w:cs="Times New Roman"/>
          <w:bCs w:val="0"/>
          <w:sz w:val="28"/>
          <w:szCs w:val="28"/>
          <w:lang w:eastAsia="ro-RO"/>
        </w:rPr>
        <w:t>şi are ca scop reunirea profesioniştilor</w:t>
      </w:r>
      <w:r w:rsidRPr="008A73BD">
        <w:rPr>
          <w:rFonts w:eastAsia="Times New Roman" w:cs="Times New Roman"/>
          <w:bCs w:val="0"/>
          <w:sz w:val="28"/>
          <w:szCs w:val="28"/>
          <w:lang w:eastAsia="ro-RO"/>
        </w:rPr>
        <w:t xml:space="preserve"> dreptului, teoreticieni şi practicieni, pentru clarificarea unor aspecte doctrinare şi jurisprudenţiale.</w:t>
      </w:r>
    </w:p>
    <w:p w:rsidR="00B11E22" w:rsidRDefault="008A73BD" w:rsidP="00B11E22">
      <w:pPr>
        <w:spacing w:after="0" w:line="360" w:lineRule="auto"/>
        <w:jc w:val="both"/>
        <w:rPr>
          <w:rFonts w:eastAsia="Times New Roman" w:cs="Times New Roman"/>
          <w:bCs w:val="0"/>
          <w:sz w:val="28"/>
          <w:szCs w:val="28"/>
          <w:lang w:eastAsia="ro-RO"/>
        </w:rPr>
      </w:pPr>
      <w:r w:rsidRPr="008A73BD">
        <w:rPr>
          <w:rFonts w:eastAsia="Times New Roman" w:cs="Times New Roman"/>
          <w:bCs w:val="0"/>
          <w:sz w:val="28"/>
          <w:szCs w:val="28"/>
          <w:lang w:eastAsia="ro-RO"/>
        </w:rPr>
        <w:tab/>
        <w:t xml:space="preserve">Evenimentul face parte din programul de formare continuă descentralizată a judecătorilor şi îşi propune să contribuie la conturarea unui punct comun între jurisprudenţă şi doctrină, acolo unde sunt probleme controversate generate de legislaţia în continuă schimbare. </w:t>
      </w:r>
    </w:p>
    <w:p w:rsidR="008A73BD" w:rsidRPr="008A73BD" w:rsidRDefault="008A73BD" w:rsidP="00B11E22">
      <w:pPr>
        <w:spacing w:after="0" w:line="360" w:lineRule="auto"/>
        <w:ind w:firstLine="708"/>
        <w:jc w:val="both"/>
        <w:rPr>
          <w:rFonts w:eastAsia="Times New Roman" w:cs="Times New Roman"/>
          <w:bCs w:val="0"/>
          <w:sz w:val="28"/>
          <w:szCs w:val="28"/>
          <w:lang w:eastAsia="ro-RO"/>
        </w:rPr>
      </w:pPr>
      <w:r w:rsidRPr="00C8453D">
        <w:rPr>
          <w:rFonts w:eastAsia="Times New Roman" w:cs="Times New Roman"/>
          <w:bCs w:val="0"/>
          <w:sz w:val="28"/>
          <w:szCs w:val="28"/>
          <w:lang w:eastAsia="ro-RO"/>
        </w:rPr>
        <w:t>La lucrările conferinţei şi-au anunţat participarea magistraţi</w:t>
      </w:r>
      <w:r w:rsidR="00002D7A" w:rsidRPr="00C8453D">
        <w:rPr>
          <w:rFonts w:eastAsia="Times New Roman" w:cs="Times New Roman"/>
          <w:bCs w:val="0"/>
          <w:sz w:val="28"/>
          <w:szCs w:val="28"/>
          <w:lang w:eastAsia="ro-RO"/>
        </w:rPr>
        <w:t xml:space="preserve"> </w:t>
      </w:r>
      <w:r w:rsidR="00351068" w:rsidRPr="00C8453D">
        <w:rPr>
          <w:rFonts w:eastAsia="Times New Roman" w:cs="Times New Roman"/>
          <w:bCs w:val="0"/>
          <w:sz w:val="28"/>
          <w:szCs w:val="28"/>
          <w:lang w:eastAsia="ro-RO"/>
        </w:rPr>
        <w:t>din raza Curţilor de A</w:t>
      </w:r>
      <w:r w:rsidRPr="00C8453D">
        <w:rPr>
          <w:rFonts w:eastAsia="Times New Roman" w:cs="Times New Roman"/>
          <w:bCs w:val="0"/>
          <w:sz w:val="28"/>
          <w:szCs w:val="28"/>
          <w:lang w:eastAsia="ro-RO"/>
        </w:rPr>
        <w:t xml:space="preserve">pel Ploieşti, Bucureşti, </w:t>
      </w:r>
      <w:r w:rsidR="00F32767" w:rsidRPr="00C8453D">
        <w:rPr>
          <w:rFonts w:eastAsia="Times New Roman" w:cs="Times New Roman"/>
          <w:bCs w:val="0"/>
          <w:sz w:val="28"/>
          <w:szCs w:val="28"/>
          <w:lang w:eastAsia="ro-RO"/>
        </w:rPr>
        <w:t xml:space="preserve">Bacău, </w:t>
      </w:r>
      <w:r w:rsidR="00557706" w:rsidRPr="00C8453D">
        <w:rPr>
          <w:rFonts w:eastAsia="Times New Roman" w:cs="Times New Roman"/>
          <w:bCs w:val="0"/>
          <w:sz w:val="28"/>
          <w:szCs w:val="28"/>
          <w:lang w:eastAsia="ro-RO"/>
        </w:rPr>
        <w:t>Braşov,</w:t>
      </w:r>
      <w:r w:rsidR="00F32767" w:rsidRPr="00C8453D">
        <w:rPr>
          <w:rFonts w:eastAsia="Times New Roman" w:cs="Times New Roman"/>
          <w:bCs w:val="0"/>
          <w:sz w:val="28"/>
          <w:szCs w:val="28"/>
          <w:lang w:eastAsia="ro-RO"/>
        </w:rPr>
        <w:t xml:space="preserve"> Craiova şi Piteşti.</w:t>
      </w:r>
    </w:p>
    <w:p w:rsidR="00B11E22" w:rsidRDefault="008A73BD" w:rsidP="00B11E22">
      <w:pPr>
        <w:spacing w:after="0" w:line="360" w:lineRule="auto"/>
        <w:ind w:firstLine="708"/>
        <w:jc w:val="both"/>
        <w:rPr>
          <w:rFonts w:eastAsia="Times New Roman" w:cs="Times New Roman"/>
          <w:bCs w:val="0"/>
          <w:sz w:val="28"/>
          <w:szCs w:val="28"/>
          <w:lang w:eastAsia="ro-RO"/>
        </w:rPr>
      </w:pPr>
      <w:r w:rsidRPr="008A73BD">
        <w:rPr>
          <w:rFonts w:eastAsia="Times New Roman" w:cs="Times New Roman"/>
          <w:bCs w:val="0"/>
          <w:sz w:val="28"/>
          <w:szCs w:val="28"/>
          <w:lang w:eastAsia="ro-RO"/>
        </w:rPr>
        <w:t>În cadrul conferinţei vor fi abordate următoarele probleme de drept:</w:t>
      </w:r>
    </w:p>
    <w:p w:rsidR="007C407C" w:rsidRPr="007C407C" w:rsidRDefault="007C407C" w:rsidP="007C40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bCs w:val="0"/>
          <w:i/>
          <w:sz w:val="28"/>
          <w:szCs w:val="28"/>
          <w:lang w:eastAsia="ro-RO"/>
        </w:rPr>
      </w:pPr>
      <w:r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>Judecător drd. Dragoş</w:t>
      </w:r>
      <w:r w:rsidR="00D1530F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 POPOIAG, Tribunalul Dâmbovița </w:t>
      </w:r>
      <w:r w:rsidR="00D1530F" w:rsidRPr="00D1530F">
        <w:rPr>
          <w:rFonts w:eastAsia="Times New Roman" w:cs="Times New Roman"/>
          <w:bCs w:val="0"/>
          <w:sz w:val="28"/>
          <w:szCs w:val="28"/>
          <w:lang w:eastAsia="ro-RO"/>
        </w:rPr>
        <w:t>-</w:t>
      </w:r>
      <w:r w:rsidRPr="00D1530F">
        <w:rPr>
          <w:rFonts w:eastAsia="Times New Roman" w:cs="Times New Roman"/>
          <w:bCs w:val="0"/>
          <w:sz w:val="28"/>
          <w:szCs w:val="28"/>
          <w:lang w:eastAsia="ro-RO"/>
        </w:rPr>
        <w:t xml:space="preserve"> </w:t>
      </w:r>
      <w:r w:rsidRPr="007C407C">
        <w:rPr>
          <w:rFonts w:eastAsia="Times New Roman" w:cs="Times New Roman"/>
          <w:bCs w:val="0"/>
          <w:i/>
          <w:sz w:val="28"/>
          <w:szCs w:val="28"/>
          <w:lang w:eastAsia="ro-RO"/>
        </w:rPr>
        <w:t>Considerații privind</w:t>
      </w:r>
      <w:r w:rsidRPr="007C407C">
        <w:rPr>
          <w:rFonts w:eastAsia="Times New Roman" w:cs="Times New Roman"/>
          <w:bCs w:val="0"/>
          <w:sz w:val="28"/>
          <w:szCs w:val="28"/>
          <w:lang w:eastAsia="ro-RO"/>
        </w:rPr>
        <w:t xml:space="preserve"> </w:t>
      </w:r>
      <w:r w:rsidRPr="007C407C">
        <w:rPr>
          <w:rFonts w:eastAsia="Times New Roman" w:cs="Times New Roman"/>
          <w:bCs w:val="0"/>
          <w:i/>
          <w:sz w:val="28"/>
          <w:szCs w:val="28"/>
          <w:lang w:eastAsia="ro-RO"/>
        </w:rPr>
        <w:t>procedura soluționări</w:t>
      </w:r>
      <w:r w:rsidR="006435E7">
        <w:rPr>
          <w:rFonts w:eastAsia="Times New Roman" w:cs="Times New Roman"/>
          <w:bCs w:val="0"/>
          <w:i/>
          <w:sz w:val="28"/>
          <w:szCs w:val="28"/>
          <w:lang w:eastAsia="ro-RO"/>
        </w:rPr>
        <w:t xml:space="preserve">i </w:t>
      </w:r>
      <w:r w:rsidRPr="007C407C">
        <w:rPr>
          <w:rFonts w:eastAsia="Times New Roman" w:cs="Times New Roman"/>
          <w:bCs w:val="0"/>
          <w:i/>
          <w:sz w:val="28"/>
          <w:szCs w:val="28"/>
          <w:lang w:eastAsia="ro-RO"/>
        </w:rPr>
        <w:t xml:space="preserve"> litigiilor de muncă de instanțele judecătorești în dreptul român și dreptul portughez</w:t>
      </w:r>
      <w:r w:rsidR="00B11E22">
        <w:rPr>
          <w:rFonts w:eastAsia="Times New Roman" w:cs="Times New Roman"/>
          <w:bCs w:val="0"/>
          <w:i/>
          <w:sz w:val="28"/>
          <w:szCs w:val="28"/>
          <w:lang w:eastAsia="ro-RO"/>
        </w:rPr>
        <w:t>;</w:t>
      </w:r>
    </w:p>
    <w:p w:rsidR="007C407C" w:rsidRPr="007C407C" w:rsidRDefault="007C407C" w:rsidP="007C40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bCs w:val="0"/>
          <w:sz w:val="28"/>
          <w:szCs w:val="28"/>
          <w:lang w:eastAsia="ro-RO"/>
        </w:rPr>
      </w:pPr>
      <w:r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lastRenderedPageBreak/>
        <w:t xml:space="preserve">Asistent judiciar dr. Marius MIHĂLĂCHIOIU, Tribunalul Dâmbovița </w:t>
      </w:r>
      <w:r w:rsidRPr="00D1530F">
        <w:rPr>
          <w:rFonts w:eastAsia="Times New Roman" w:cs="Times New Roman"/>
          <w:bCs w:val="0"/>
          <w:sz w:val="28"/>
          <w:szCs w:val="28"/>
          <w:lang w:eastAsia="ro-RO"/>
        </w:rPr>
        <w:t xml:space="preserve">- </w:t>
      </w:r>
      <w:r w:rsidRPr="007C407C">
        <w:rPr>
          <w:rFonts w:eastAsia="Times New Roman" w:cs="Times New Roman"/>
          <w:bCs w:val="0"/>
          <w:i/>
          <w:sz w:val="28"/>
          <w:szCs w:val="28"/>
          <w:lang w:eastAsia="ro-RO"/>
        </w:rPr>
        <w:t>Analiza unor situații prin care jurisprudența a completat unele lacune ale legislației muncii </w:t>
      </w:r>
      <w:r w:rsidR="00B11E22">
        <w:rPr>
          <w:rFonts w:eastAsia="Times New Roman" w:cs="Times New Roman"/>
          <w:bCs w:val="0"/>
          <w:i/>
          <w:sz w:val="28"/>
          <w:szCs w:val="28"/>
          <w:lang w:eastAsia="ro-RO"/>
        </w:rPr>
        <w:t>;</w:t>
      </w:r>
    </w:p>
    <w:p w:rsidR="007C407C" w:rsidRPr="007C407C" w:rsidRDefault="007C407C" w:rsidP="007C40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bCs w:val="0"/>
          <w:sz w:val="28"/>
          <w:szCs w:val="28"/>
          <w:lang w:eastAsia="ro-RO"/>
        </w:rPr>
      </w:pPr>
      <w:r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Prof. dr. Dan ŢOP, Baroul Dâmbovița  </w:t>
      </w:r>
      <w:r w:rsidRPr="00D1530F">
        <w:rPr>
          <w:rFonts w:eastAsia="Times New Roman" w:cs="Times New Roman"/>
          <w:bCs w:val="0"/>
          <w:sz w:val="28"/>
          <w:szCs w:val="28"/>
          <w:lang w:eastAsia="ro-RO"/>
        </w:rPr>
        <w:t>-</w:t>
      </w:r>
      <w:r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 </w:t>
      </w:r>
      <w:r w:rsidRPr="007C407C">
        <w:rPr>
          <w:rFonts w:eastAsia="Times New Roman" w:cs="Times New Roman"/>
          <w:bCs w:val="0"/>
          <w:i/>
          <w:sz w:val="28"/>
          <w:szCs w:val="28"/>
          <w:lang w:eastAsia="ro-RO"/>
        </w:rPr>
        <w:t>Comentarii privind Decizia nr. 5/2018 de admitere a recursului în interesul legii,  pronunțată de Înal</w:t>
      </w:r>
      <w:r w:rsidR="00B11E22">
        <w:rPr>
          <w:rFonts w:eastAsia="Times New Roman" w:cs="Times New Roman"/>
          <w:bCs w:val="0"/>
          <w:i/>
          <w:sz w:val="28"/>
          <w:szCs w:val="28"/>
          <w:lang w:eastAsia="ro-RO"/>
        </w:rPr>
        <w:t>ta Curte de Casație și Justiție;</w:t>
      </w:r>
    </w:p>
    <w:p w:rsidR="007C407C" w:rsidRPr="007C407C" w:rsidRDefault="007C407C" w:rsidP="007C40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bCs w:val="0"/>
          <w:i/>
          <w:sz w:val="28"/>
          <w:szCs w:val="28"/>
          <w:lang w:eastAsia="ro-RO"/>
        </w:rPr>
      </w:pPr>
      <w:r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>Judecă</w:t>
      </w:r>
      <w:r w:rsidR="00B11E22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tor drd. Ioana STOENAC–CÎRSTEA, </w:t>
      </w:r>
      <w:r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Curtea de Apel Ploiești </w:t>
      </w:r>
      <w:r w:rsidRPr="00D1530F">
        <w:rPr>
          <w:rFonts w:eastAsia="Times New Roman" w:cs="Times New Roman"/>
          <w:bCs w:val="0"/>
          <w:sz w:val="28"/>
          <w:szCs w:val="28"/>
          <w:lang w:eastAsia="ro-RO"/>
        </w:rPr>
        <w:t>-</w:t>
      </w:r>
      <w:r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> </w:t>
      </w:r>
      <w:r w:rsidRPr="007C407C">
        <w:rPr>
          <w:rFonts w:eastAsia="Times New Roman" w:cs="Times New Roman"/>
          <w:b/>
          <w:bCs w:val="0"/>
          <w:i/>
          <w:sz w:val="28"/>
          <w:szCs w:val="28"/>
          <w:lang w:eastAsia="ro-RO"/>
        </w:rPr>
        <w:t xml:space="preserve"> </w:t>
      </w:r>
      <w:r w:rsidRPr="007C407C">
        <w:rPr>
          <w:rFonts w:eastAsia="Times New Roman" w:cs="Times New Roman"/>
          <w:bCs w:val="0"/>
          <w:i/>
          <w:sz w:val="28"/>
          <w:szCs w:val="28"/>
          <w:lang w:eastAsia="ro-RO"/>
        </w:rPr>
        <w:t>Acordul de recunoaștere a vinovăției în lumina principiului echității</w:t>
      </w:r>
      <w:r w:rsidR="00B11E22">
        <w:rPr>
          <w:rFonts w:eastAsia="Times New Roman" w:cs="Times New Roman"/>
          <w:bCs w:val="0"/>
          <w:i/>
          <w:sz w:val="28"/>
          <w:szCs w:val="28"/>
          <w:lang w:eastAsia="ro-RO"/>
        </w:rPr>
        <w:t>;</w:t>
      </w:r>
    </w:p>
    <w:p w:rsidR="007C407C" w:rsidRPr="007C407C" w:rsidRDefault="007C407C" w:rsidP="007C40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b/>
          <w:bCs w:val="0"/>
          <w:i/>
          <w:sz w:val="28"/>
          <w:szCs w:val="28"/>
          <w:lang w:eastAsia="ro-RO"/>
        </w:rPr>
      </w:pPr>
      <w:r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Judecător drd. Adrian Remus GHICULESCU,  Curtea de Apel Ploiești  </w:t>
      </w:r>
      <w:r w:rsidRPr="007C407C">
        <w:rPr>
          <w:rFonts w:eastAsia="Times New Roman" w:cs="Times New Roman"/>
          <w:bCs w:val="0"/>
          <w:sz w:val="28"/>
          <w:szCs w:val="28"/>
          <w:lang w:eastAsia="ro-RO"/>
        </w:rPr>
        <w:t xml:space="preserve">-  </w:t>
      </w:r>
      <w:r w:rsidRPr="007C407C">
        <w:rPr>
          <w:rFonts w:eastAsia="Times New Roman" w:cs="Times New Roman"/>
          <w:bCs w:val="0"/>
          <w:i/>
          <w:sz w:val="28"/>
          <w:szCs w:val="28"/>
          <w:lang w:eastAsia="ro-RO"/>
        </w:rPr>
        <w:t>Răspunderea persoanei care a contribuit la elaborarea, emiterea, adoptarea sau încheierea actului administrativ</w:t>
      </w:r>
      <w:r w:rsidR="00B11E22">
        <w:rPr>
          <w:rFonts w:eastAsia="Times New Roman" w:cs="Times New Roman"/>
          <w:bCs w:val="0"/>
          <w:i/>
          <w:sz w:val="28"/>
          <w:szCs w:val="28"/>
          <w:lang w:eastAsia="ro-RO"/>
        </w:rPr>
        <w:t>;</w:t>
      </w:r>
    </w:p>
    <w:p w:rsidR="007C407C" w:rsidRPr="007C407C" w:rsidRDefault="007C407C" w:rsidP="007C40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bCs w:val="0"/>
          <w:sz w:val="28"/>
          <w:szCs w:val="28"/>
          <w:lang w:eastAsia="ro-RO"/>
        </w:rPr>
      </w:pPr>
      <w:r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Avocat </w:t>
      </w:r>
      <w:r w:rsidR="00D1530F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Costel GÂLCĂ, Baroul București </w:t>
      </w:r>
      <w:r w:rsidR="00D1530F" w:rsidRPr="00D1530F">
        <w:rPr>
          <w:rFonts w:eastAsia="Times New Roman" w:cs="Times New Roman"/>
          <w:bCs w:val="0"/>
          <w:sz w:val="28"/>
          <w:szCs w:val="28"/>
          <w:lang w:eastAsia="ro-RO"/>
        </w:rPr>
        <w:t>-</w:t>
      </w:r>
      <w:r w:rsidR="00D1530F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 </w:t>
      </w:r>
      <w:r w:rsidRPr="007C407C">
        <w:rPr>
          <w:rFonts w:eastAsia="Times New Roman" w:cs="Times New Roman"/>
          <w:bCs w:val="0"/>
          <w:i/>
          <w:sz w:val="28"/>
          <w:szCs w:val="28"/>
          <w:lang w:eastAsia="ro-RO"/>
        </w:rPr>
        <w:t>Câteva aspecte privind încetarea contractului individual de muncă pe durata perioadei de probă</w:t>
      </w:r>
      <w:r w:rsidR="00B11E22">
        <w:rPr>
          <w:rFonts w:eastAsia="Times New Roman" w:cs="Times New Roman"/>
          <w:bCs w:val="0"/>
          <w:sz w:val="28"/>
          <w:szCs w:val="28"/>
          <w:lang w:eastAsia="ro-RO"/>
        </w:rPr>
        <w:t>;</w:t>
      </w:r>
      <w:r w:rsidRPr="007C407C">
        <w:rPr>
          <w:rFonts w:eastAsia="Times New Roman" w:cs="Times New Roman"/>
          <w:bCs w:val="0"/>
          <w:sz w:val="28"/>
          <w:szCs w:val="28"/>
          <w:lang w:eastAsia="ro-RO"/>
        </w:rPr>
        <w:t xml:space="preserve"> </w:t>
      </w:r>
    </w:p>
    <w:p w:rsidR="007C407C" w:rsidRPr="007C407C" w:rsidRDefault="007C407C" w:rsidP="007C40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bCs w:val="0"/>
          <w:i/>
          <w:sz w:val="28"/>
          <w:szCs w:val="28"/>
          <w:lang w:eastAsia="ro-RO"/>
        </w:rPr>
      </w:pPr>
      <w:r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Judecător drd. Grety CRISTEA, Tribunalul Dâmbovița </w:t>
      </w:r>
      <w:r w:rsidRPr="00D1530F">
        <w:rPr>
          <w:rFonts w:eastAsia="Times New Roman" w:cs="Times New Roman"/>
          <w:bCs w:val="0"/>
          <w:sz w:val="28"/>
          <w:szCs w:val="28"/>
          <w:lang w:eastAsia="ro-RO"/>
        </w:rPr>
        <w:t>-</w:t>
      </w:r>
      <w:r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 </w:t>
      </w:r>
      <w:r w:rsidRPr="007C407C">
        <w:rPr>
          <w:rFonts w:eastAsia="Times New Roman" w:cs="Times New Roman"/>
          <w:bCs w:val="0"/>
          <w:i/>
          <w:sz w:val="28"/>
          <w:szCs w:val="28"/>
          <w:lang w:eastAsia="ro-RO"/>
        </w:rPr>
        <w:t>Rolul jurisprudenței din perspectiva izvoarelor dreptului</w:t>
      </w:r>
      <w:r w:rsidR="00B11E22">
        <w:rPr>
          <w:rFonts w:eastAsia="Times New Roman" w:cs="Times New Roman"/>
          <w:bCs w:val="0"/>
          <w:i/>
          <w:sz w:val="28"/>
          <w:szCs w:val="28"/>
          <w:lang w:eastAsia="ro-RO"/>
        </w:rPr>
        <w:t>;</w:t>
      </w:r>
    </w:p>
    <w:p w:rsidR="007C407C" w:rsidRPr="007C407C" w:rsidRDefault="00D1530F" w:rsidP="007C40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b/>
          <w:bCs w:val="0"/>
          <w:sz w:val="28"/>
          <w:szCs w:val="28"/>
          <w:lang w:eastAsia="ro-RO"/>
        </w:rPr>
      </w:pPr>
      <w:r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Studenţi </w:t>
      </w:r>
      <w:r w:rsidR="007C407C"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>Călinescu Georgiana, Nedelcu Dan Andrei, Facultatea de</w:t>
      </w:r>
      <w:r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 Drept – Universitatea Valahia </w:t>
      </w:r>
      <w:r w:rsidRPr="00D1530F">
        <w:rPr>
          <w:rFonts w:eastAsia="Times New Roman" w:cs="Times New Roman"/>
          <w:bCs w:val="0"/>
          <w:sz w:val="28"/>
          <w:szCs w:val="28"/>
          <w:lang w:eastAsia="ro-RO"/>
        </w:rPr>
        <w:t>-</w:t>
      </w:r>
      <w:r w:rsidR="007C407C"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 </w:t>
      </w:r>
      <w:r w:rsidR="007C407C" w:rsidRPr="007C407C">
        <w:rPr>
          <w:rFonts w:eastAsia="Times New Roman" w:cs="Times New Roman"/>
          <w:bCs w:val="0"/>
          <w:i/>
          <w:sz w:val="28"/>
          <w:szCs w:val="28"/>
          <w:lang w:eastAsia="ro-RO"/>
        </w:rPr>
        <w:t>Jurisprudenţa în dreptul r</w:t>
      </w:r>
      <w:r w:rsidR="009D1BB3">
        <w:rPr>
          <w:rFonts w:eastAsia="Times New Roman" w:cs="Times New Roman"/>
          <w:bCs w:val="0"/>
          <w:i/>
          <w:sz w:val="28"/>
          <w:szCs w:val="28"/>
          <w:lang w:eastAsia="ro-RO"/>
        </w:rPr>
        <w:t>oman. Jurisprudenţa în dreptul</w:t>
      </w:r>
      <w:bookmarkStart w:id="0" w:name="_GoBack"/>
      <w:bookmarkEnd w:id="0"/>
      <w:r w:rsidR="007C407C" w:rsidRPr="007C407C">
        <w:rPr>
          <w:rFonts w:eastAsia="Times New Roman" w:cs="Times New Roman"/>
          <w:bCs w:val="0"/>
          <w:i/>
          <w:sz w:val="28"/>
          <w:szCs w:val="28"/>
          <w:lang w:eastAsia="ro-RO"/>
        </w:rPr>
        <w:t xml:space="preserve"> românesc</w:t>
      </w:r>
      <w:r w:rsidR="00B11E22">
        <w:rPr>
          <w:rFonts w:eastAsia="Times New Roman" w:cs="Times New Roman"/>
          <w:bCs w:val="0"/>
          <w:i/>
          <w:sz w:val="28"/>
          <w:szCs w:val="28"/>
          <w:lang w:eastAsia="ro-RO"/>
        </w:rPr>
        <w:t>;</w:t>
      </w:r>
    </w:p>
    <w:p w:rsidR="007C407C" w:rsidRPr="007C407C" w:rsidRDefault="00D1530F" w:rsidP="007C40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bCs w:val="0"/>
          <w:sz w:val="28"/>
          <w:szCs w:val="28"/>
          <w:lang w:eastAsia="ro-RO"/>
        </w:rPr>
      </w:pPr>
      <w:r>
        <w:rPr>
          <w:rFonts w:eastAsia="Times New Roman" w:cs="Times New Roman"/>
          <w:b/>
          <w:bCs w:val="0"/>
          <w:sz w:val="28"/>
          <w:szCs w:val="28"/>
          <w:lang w:eastAsia="ro-RO"/>
        </w:rPr>
        <w:t>Asistenți judiciari</w:t>
      </w:r>
      <w:r w:rsidR="007C407C"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 Gioni Popa GAVRILOVICI, Că</w:t>
      </w:r>
      <w:r>
        <w:rPr>
          <w:rFonts w:eastAsia="Times New Roman" w:cs="Times New Roman"/>
          <w:b/>
          <w:bCs w:val="0"/>
          <w:sz w:val="28"/>
          <w:szCs w:val="28"/>
          <w:lang w:eastAsia="ro-RO"/>
        </w:rPr>
        <w:t>tălin FAGHIAN, Tribunalul Bacău</w:t>
      </w:r>
      <w:r w:rsidR="007C407C"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 </w:t>
      </w:r>
      <w:r>
        <w:rPr>
          <w:rFonts w:eastAsia="Times New Roman" w:cs="Times New Roman"/>
          <w:bCs w:val="0"/>
          <w:sz w:val="28"/>
          <w:szCs w:val="28"/>
          <w:lang w:eastAsia="ro-RO"/>
        </w:rPr>
        <w:t xml:space="preserve">- </w:t>
      </w:r>
      <w:r w:rsidR="007C407C" w:rsidRPr="007C407C">
        <w:rPr>
          <w:rFonts w:eastAsia="Times New Roman" w:cs="Times New Roman"/>
          <w:bCs w:val="0"/>
          <w:i/>
          <w:sz w:val="28"/>
          <w:szCs w:val="28"/>
          <w:lang w:eastAsia="ro-RO"/>
        </w:rPr>
        <w:t xml:space="preserve"> Limitări în declanșarea conflictelor colective de muncă, prin prisma instituției contractelor colective de muncă</w:t>
      </w:r>
      <w:r w:rsidR="00B11E22">
        <w:rPr>
          <w:rFonts w:eastAsia="Times New Roman" w:cs="Times New Roman"/>
          <w:bCs w:val="0"/>
          <w:i/>
          <w:sz w:val="28"/>
          <w:szCs w:val="28"/>
          <w:lang w:eastAsia="ro-RO"/>
        </w:rPr>
        <w:t>;</w:t>
      </w:r>
      <w:r w:rsidR="007C407C" w:rsidRPr="007C407C">
        <w:rPr>
          <w:rFonts w:eastAsia="Times New Roman" w:cs="Times New Roman"/>
          <w:bCs w:val="0"/>
          <w:sz w:val="28"/>
          <w:szCs w:val="28"/>
          <w:lang w:eastAsia="ro-RO"/>
        </w:rPr>
        <w:t xml:space="preserve">  </w:t>
      </w:r>
    </w:p>
    <w:p w:rsidR="007C407C" w:rsidRPr="007C407C" w:rsidRDefault="007C407C" w:rsidP="007C40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bCs w:val="0"/>
          <w:sz w:val="28"/>
          <w:szCs w:val="28"/>
          <w:lang w:eastAsia="ro-RO"/>
        </w:rPr>
      </w:pPr>
      <w:r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>Asistent judiciar Marinela DIDU</w:t>
      </w:r>
      <w:r w:rsidR="00D1530F">
        <w:rPr>
          <w:rFonts w:eastAsia="Times New Roman" w:cs="Times New Roman"/>
          <w:b/>
          <w:bCs w:val="0"/>
          <w:sz w:val="28"/>
          <w:szCs w:val="28"/>
          <w:lang w:eastAsia="ro-RO"/>
        </w:rPr>
        <w:t>,</w:t>
      </w:r>
      <w:r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 Tribunalul Dolj </w:t>
      </w:r>
      <w:r w:rsidRPr="007C407C">
        <w:rPr>
          <w:rFonts w:eastAsia="Times New Roman" w:cs="Times New Roman"/>
          <w:bCs w:val="0"/>
          <w:sz w:val="28"/>
          <w:szCs w:val="28"/>
          <w:lang w:eastAsia="ro-RO"/>
        </w:rPr>
        <w:t xml:space="preserve">- </w:t>
      </w:r>
      <w:r w:rsidR="00D1530F">
        <w:rPr>
          <w:rFonts w:eastAsia="Times New Roman" w:cs="Times New Roman"/>
          <w:bCs w:val="0"/>
          <w:i/>
          <w:sz w:val="28"/>
          <w:szCs w:val="28"/>
          <w:lang w:eastAsia="ro-RO"/>
        </w:rPr>
        <w:t>Rolul jurisprudenței în i</w:t>
      </w:r>
      <w:r w:rsidRPr="007C407C">
        <w:rPr>
          <w:rFonts w:eastAsia="Times New Roman" w:cs="Times New Roman"/>
          <w:bCs w:val="0"/>
          <w:i/>
          <w:sz w:val="28"/>
          <w:szCs w:val="28"/>
          <w:lang w:eastAsia="ro-RO"/>
        </w:rPr>
        <w:t>nterpretarea și aplicarea dreptului - cu referire la dreptul muncii</w:t>
      </w:r>
      <w:r w:rsidR="00B11E22">
        <w:rPr>
          <w:rFonts w:eastAsia="Times New Roman" w:cs="Times New Roman"/>
          <w:bCs w:val="0"/>
          <w:sz w:val="28"/>
          <w:szCs w:val="28"/>
          <w:lang w:eastAsia="ro-RO"/>
        </w:rPr>
        <w:t>;</w:t>
      </w:r>
    </w:p>
    <w:p w:rsidR="007C407C" w:rsidRPr="007C407C" w:rsidRDefault="007C407C" w:rsidP="007C40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bCs w:val="0"/>
          <w:i/>
          <w:sz w:val="28"/>
          <w:szCs w:val="28"/>
          <w:lang w:eastAsia="ro-RO"/>
        </w:rPr>
      </w:pPr>
      <w:r w:rsidRPr="007C407C">
        <w:rPr>
          <w:rFonts w:eastAsia="Times New Roman" w:cs="Times New Roman"/>
          <w:b/>
          <w:bCs w:val="0"/>
          <w:sz w:val="28"/>
          <w:szCs w:val="28"/>
          <w:lang w:eastAsia="ro-RO"/>
        </w:rPr>
        <w:t xml:space="preserve">Judecător drd. Mihai Costin TOADER, Judecătoria Răcari - </w:t>
      </w:r>
      <w:r w:rsidRPr="007C407C">
        <w:rPr>
          <w:rFonts w:eastAsia="Times New Roman" w:cs="Times New Roman"/>
          <w:bCs w:val="0"/>
          <w:i/>
          <w:sz w:val="28"/>
          <w:szCs w:val="28"/>
          <w:lang w:eastAsia="ro-RO"/>
        </w:rPr>
        <w:t>Reflecții asupra prelungirii dreptului de circulație în cazul anumitor infracțiuni rutiere</w:t>
      </w:r>
      <w:r>
        <w:rPr>
          <w:rFonts w:eastAsia="Times New Roman" w:cs="Times New Roman"/>
          <w:bCs w:val="0"/>
          <w:i/>
          <w:sz w:val="28"/>
          <w:szCs w:val="28"/>
          <w:lang w:eastAsia="ro-RO"/>
        </w:rPr>
        <w:t>.</w:t>
      </w:r>
    </w:p>
    <w:p w:rsidR="008A73BD" w:rsidRPr="008A73BD" w:rsidRDefault="008A73BD" w:rsidP="00312985">
      <w:pPr>
        <w:spacing w:after="0" w:line="360" w:lineRule="auto"/>
        <w:jc w:val="both"/>
        <w:rPr>
          <w:rFonts w:eastAsia="Times New Roman" w:cs="Times New Roman"/>
          <w:bCs w:val="0"/>
          <w:sz w:val="28"/>
          <w:szCs w:val="28"/>
          <w:lang w:eastAsia="ro-RO"/>
        </w:rPr>
      </w:pPr>
    </w:p>
    <w:p w:rsidR="00812403" w:rsidRDefault="00812403" w:rsidP="00B11E22">
      <w:pPr>
        <w:rPr>
          <w:b/>
          <w:sz w:val="28"/>
          <w:szCs w:val="28"/>
        </w:rPr>
      </w:pPr>
    </w:p>
    <w:p w:rsidR="00812403" w:rsidRPr="00812403" w:rsidRDefault="00812403" w:rsidP="00812403">
      <w:pPr>
        <w:jc w:val="center"/>
        <w:rPr>
          <w:b/>
          <w:sz w:val="28"/>
          <w:szCs w:val="28"/>
        </w:rPr>
      </w:pPr>
      <w:r w:rsidRPr="00812403">
        <w:rPr>
          <w:b/>
          <w:sz w:val="28"/>
          <w:szCs w:val="28"/>
        </w:rPr>
        <w:t>PURTĂTOR DE CUVÂNT,</w:t>
      </w:r>
    </w:p>
    <w:p w:rsidR="00026FF2" w:rsidRPr="00B11E22" w:rsidRDefault="00812403" w:rsidP="00B11E22">
      <w:pPr>
        <w:jc w:val="center"/>
        <w:rPr>
          <w:b/>
          <w:sz w:val="28"/>
          <w:szCs w:val="28"/>
        </w:rPr>
      </w:pPr>
      <w:r w:rsidRPr="00812403">
        <w:rPr>
          <w:b/>
          <w:sz w:val="28"/>
          <w:szCs w:val="28"/>
        </w:rPr>
        <w:t>Judecător Narcis Erculescu</w:t>
      </w:r>
    </w:p>
    <w:sectPr w:rsidR="00026FF2" w:rsidRPr="00B11E22" w:rsidSect="00B11E22">
      <w:pgSz w:w="11906" w:h="16838"/>
      <w:pgMar w:top="96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74171D"/>
    <w:multiLevelType w:val="hybridMultilevel"/>
    <w:tmpl w:val="7A1AA9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FF2"/>
    <w:rsid w:val="00002D7A"/>
    <w:rsid w:val="00026FF2"/>
    <w:rsid w:val="00101F92"/>
    <w:rsid w:val="00126D18"/>
    <w:rsid w:val="001F713A"/>
    <w:rsid w:val="002066A0"/>
    <w:rsid w:val="002A4451"/>
    <w:rsid w:val="00312985"/>
    <w:rsid w:val="00351068"/>
    <w:rsid w:val="004E2427"/>
    <w:rsid w:val="00557706"/>
    <w:rsid w:val="006435E7"/>
    <w:rsid w:val="00717784"/>
    <w:rsid w:val="00730E3D"/>
    <w:rsid w:val="007B7E97"/>
    <w:rsid w:val="007C407C"/>
    <w:rsid w:val="007E34B3"/>
    <w:rsid w:val="00812403"/>
    <w:rsid w:val="008A73BD"/>
    <w:rsid w:val="009D1A3C"/>
    <w:rsid w:val="009D1BB3"/>
    <w:rsid w:val="009D33E8"/>
    <w:rsid w:val="00B11E22"/>
    <w:rsid w:val="00B70D52"/>
    <w:rsid w:val="00BA46C8"/>
    <w:rsid w:val="00BF7015"/>
    <w:rsid w:val="00C8453D"/>
    <w:rsid w:val="00C8787C"/>
    <w:rsid w:val="00D1530F"/>
    <w:rsid w:val="00D31B4A"/>
    <w:rsid w:val="00D84B3B"/>
    <w:rsid w:val="00F32767"/>
    <w:rsid w:val="00F46B15"/>
    <w:rsid w:val="00FC4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Cs/>
        <w:sz w:val="24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aracterCaracterCharCaracterCaracter1CharChar">
    <w:name w:val="Char Caracter Caracter Char Caracter Caracter1 Char Char"/>
    <w:basedOn w:val="Normal"/>
    <w:rsid w:val="00026FF2"/>
    <w:pPr>
      <w:spacing w:after="0" w:line="240" w:lineRule="auto"/>
    </w:pPr>
    <w:rPr>
      <w:rFonts w:ascii="Arial" w:eastAsia="Times New Roman" w:hAnsi="Arial" w:cs="Times New Roman"/>
      <w:bCs w:val="0"/>
      <w:sz w:val="20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FF2"/>
    <w:rPr>
      <w:rFonts w:ascii="Tahoma" w:hAnsi="Tahoma" w:cs="Tahoma"/>
      <w:sz w:val="16"/>
      <w:szCs w:val="16"/>
    </w:rPr>
  </w:style>
  <w:style w:type="paragraph" w:customStyle="1" w:styleId="CaracterCaracter2CharCharCaracterCharChar">
    <w:name w:val="Caracter Caracter2 Char Char Caracter Char Char"/>
    <w:basedOn w:val="Normal"/>
    <w:rsid w:val="008A73BD"/>
    <w:pPr>
      <w:spacing w:after="0" w:line="240" w:lineRule="auto"/>
    </w:pPr>
    <w:rPr>
      <w:rFonts w:eastAsia="Times New Roman" w:cs="Times New Roman"/>
      <w:bCs w:val="0"/>
      <w:sz w:val="20"/>
      <w:szCs w:val="20"/>
      <w:lang w:val="pl-PL" w:eastAsia="pl-PL"/>
    </w:rPr>
  </w:style>
  <w:style w:type="paragraph" w:styleId="ListParagraph">
    <w:name w:val="List Paragraph"/>
    <w:basedOn w:val="Normal"/>
    <w:uiPriority w:val="34"/>
    <w:qFormat/>
    <w:rsid w:val="007C40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Cs/>
        <w:sz w:val="24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aracterCaracterCharCaracterCaracter1CharChar">
    <w:name w:val="Char Caracter Caracter Char Caracter Caracter1 Char Char"/>
    <w:basedOn w:val="Normal"/>
    <w:rsid w:val="00026FF2"/>
    <w:pPr>
      <w:spacing w:after="0" w:line="240" w:lineRule="auto"/>
    </w:pPr>
    <w:rPr>
      <w:rFonts w:ascii="Arial" w:eastAsia="Times New Roman" w:hAnsi="Arial" w:cs="Times New Roman"/>
      <w:bCs w:val="0"/>
      <w:sz w:val="20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FF2"/>
    <w:rPr>
      <w:rFonts w:ascii="Tahoma" w:hAnsi="Tahoma" w:cs="Tahoma"/>
      <w:sz w:val="16"/>
      <w:szCs w:val="16"/>
    </w:rPr>
  </w:style>
  <w:style w:type="paragraph" w:customStyle="1" w:styleId="CaracterCaracter2CharCharCaracterCharChar">
    <w:name w:val="Caracter Caracter2 Char Char Caracter Char Char"/>
    <w:basedOn w:val="Normal"/>
    <w:rsid w:val="008A73BD"/>
    <w:pPr>
      <w:spacing w:after="0" w:line="240" w:lineRule="auto"/>
    </w:pPr>
    <w:rPr>
      <w:rFonts w:eastAsia="Times New Roman" w:cs="Times New Roman"/>
      <w:bCs w:val="0"/>
      <w:sz w:val="20"/>
      <w:szCs w:val="20"/>
      <w:lang w:val="pl-PL" w:eastAsia="pl-PL"/>
    </w:rPr>
  </w:style>
  <w:style w:type="paragraph" w:styleId="ListParagraph">
    <w:name w:val="List Paragraph"/>
    <w:basedOn w:val="Normal"/>
    <w:uiPriority w:val="34"/>
    <w:qFormat/>
    <w:rsid w:val="007C40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54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ortal.just.r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488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Anamaria  Vasile</dc:creator>
  <cp:lastModifiedBy>Anamaria  Vasile</cp:lastModifiedBy>
  <cp:revision>25</cp:revision>
  <cp:lastPrinted>2019-03-26T12:38:00Z</cp:lastPrinted>
  <dcterms:created xsi:type="dcterms:W3CDTF">2018-10-31T08:25:00Z</dcterms:created>
  <dcterms:modified xsi:type="dcterms:W3CDTF">2019-03-26T12:46:00Z</dcterms:modified>
</cp:coreProperties>
</file>