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8" w:type="dxa"/>
        <w:tblLayout w:type="fixed"/>
        <w:tblLook w:val="04A0" w:firstRow="1" w:lastRow="0" w:firstColumn="1" w:lastColumn="0" w:noHBand="0" w:noVBand="1"/>
      </w:tblPr>
      <w:tblGrid>
        <w:gridCol w:w="1589"/>
        <w:gridCol w:w="5040"/>
        <w:gridCol w:w="2949"/>
      </w:tblGrid>
      <w:tr w:rsidR="00026FF2" w:rsidRPr="00026FF2" w:rsidTr="0016597E">
        <w:trPr>
          <w:trHeight w:val="1578"/>
        </w:trPr>
        <w:tc>
          <w:tcPr>
            <w:tcW w:w="158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rPr>
                <w:rFonts w:eastAsia="Times New Roman" w:cs="Times New Roman"/>
                <w:bCs/>
                <w:i/>
                <w:szCs w:val="24"/>
                <w:highlight w:val="red"/>
                <w:lang w:eastAsia="ro-RO"/>
              </w:rPr>
            </w:pPr>
            <w:r>
              <w:rPr>
                <w:rFonts w:eastAsia="Times New Roman" w:cs="Times New Roman"/>
                <w:bCs/>
                <w:i/>
                <w:noProof/>
                <w:szCs w:val="24"/>
                <w:lang w:val="en-US"/>
              </w:rPr>
              <w:drawing>
                <wp:inline distT="0" distB="0" distL="0" distR="0">
                  <wp:extent cx="838200" cy="838200"/>
                  <wp:effectExtent l="0" t="0" r="0" b="0"/>
                  <wp:docPr id="4" name="Picture 4" descr="Description: balanta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balanta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0" w:type="dxa"/>
            <w:shd w:val="clear" w:color="auto" w:fill="auto"/>
          </w:tcPr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proofErr w:type="spellStart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>Tribunalul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t>Dâmboviţa</w:t>
            </w:r>
            <w:proofErr w:type="spellEnd"/>
            <w:r w:rsidRPr="00026FF2">
              <w:rPr>
                <w:rFonts w:ascii="Verdana" w:eastAsia="Times New Roman" w:hAnsi="Verdana" w:cs="Times New Roman"/>
                <w:b/>
                <w:i/>
                <w:sz w:val="20"/>
                <w:szCs w:val="20"/>
                <w:lang w:val="en-US" w:eastAsia="ro-RO"/>
              </w:rPr>
              <w:br/>
            </w: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Biroul de Informare și Relații Publice,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Municipiul Târgovişte, Str. Calea Bucureşti,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Nr. 3, Jud. Dâmboviţa, Tel: 0245612344,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>E-mail: tr-dambovita-brp@just.ro,</w:t>
            </w:r>
          </w:p>
          <w:p w:rsidR="00026FF2" w:rsidRPr="00026FF2" w:rsidRDefault="00026FF2" w:rsidP="00026FF2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Monotype Corsiva" w:eastAsia="Times New Roman" w:hAnsi="Monotype Corsiva" w:cs="Times New Roman"/>
                <w:bCs/>
                <w:i/>
                <w:sz w:val="20"/>
                <w:szCs w:val="20"/>
                <w:lang w:eastAsia="ro-RO"/>
              </w:rPr>
            </w:pPr>
            <w:r w:rsidRPr="00026FF2">
              <w:rPr>
                <w:rFonts w:ascii="Verdana" w:eastAsia="Times New Roman" w:hAnsi="Verdana" w:cs="Times New Roman"/>
                <w:i/>
                <w:sz w:val="20"/>
                <w:szCs w:val="20"/>
                <w:lang w:eastAsia="ro-RO"/>
              </w:rPr>
              <w:t xml:space="preserve">Web: </w:t>
            </w:r>
            <w:hyperlink r:id="rId7" w:history="1">
              <w:r w:rsidRPr="00026FF2">
                <w:rPr>
                  <w:rFonts w:ascii="Verdana" w:eastAsia="Times New Roman" w:hAnsi="Verdana" w:cs="Times New Roman"/>
                  <w:i/>
                  <w:color w:val="0000FF"/>
                  <w:sz w:val="20"/>
                  <w:szCs w:val="20"/>
                  <w:u w:val="single"/>
                  <w:lang w:eastAsia="ro-RO"/>
                </w:rPr>
                <w:t>http://portal.just.ro/</w:t>
              </w:r>
            </w:hyperlink>
          </w:p>
        </w:tc>
        <w:tc>
          <w:tcPr>
            <w:tcW w:w="2949" w:type="dxa"/>
            <w:shd w:val="clear" w:color="auto" w:fill="auto"/>
          </w:tcPr>
          <w:p w:rsidR="00026FF2" w:rsidRPr="00026FF2" w:rsidRDefault="00026FF2" w:rsidP="00026FF2">
            <w:pPr>
              <w:spacing w:after="0" w:line="240" w:lineRule="auto"/>
              <w:jc w:val="right"/>
              <w:rPr>
                <w:rFonts w:eastAsia="Times New Roman" w:cs="Times New Roman"/>
                <w:bCs/>
                <w:i/>
                <w:szCs w:val="24"/>
                <w:lang w:eastAsia="ro-RO"/>
              </w:rPr>
            </w:pPr>
          </w:p>
        </w:tc>
      </w:tr>
    </w:tbl>
    <w:p w:rsidR="00026FF2" w:rsidRDefault="00B25819" w:rsidP="00026FF2">
      <w:pPr>
        <w:rPr>
          <w:b/>
          <w:szCs w:val="24"/>
        </w:rPr>
      </w:pPr>
      <w:r>
        <w:rPr>
          <w:b/>
          <w:szCs w:val="24"/>
        </w:rPr>
        <w:t>8307</w:t>
      </w:r>
      <w:r w:rsidR="00295B05">
        <w:rPr>
          <w:b/>
          <w:szCs w:val="24"/>
        </w:rPr>
        <w:t>/</w:t>
      </w:r>
      <w:r w:rsidR="007A6887">
        <w:rPr>
          <w:b/>
          <w:szCs w:val="24"/>
        </w:rPr>
        <w:t>A/</w:t>
      </w:r>
      <w:r w:rsidR="008E4586">
        <w:rPr>
          <w:b/>
          <w:szCs w:val="24"/>
        </w:rPr>
        <w:t>26</w:t>
      </w:r>
      <w:r w:rsidR="007A6887">
        <w:rPr>
          <w:b/>
          <w:szCs w:val="24"/>
        </w:rPr>
        <w:t>.</w:t>
      </w:r>
      <w:r w:rsidR="008E4586">
        <w:rPr>
          <w:b/>
          <w:szCs w:val="24"/>
        </w:rPr>
        <w:t>08</w:t>
      </w:r>
      <w:r w:rsidR="00C37D15">
        <w:rPr>
          <w:b/>
          <w:szCs w:val="24"/>
        </w:rPr>
        <w:t>.20</w:t>
      </w:r>
      <w:r w:rsidR="00795414">
        <w:rPr>
          <w:b/>
          <w:szCs w:val="24"/>
        </w:rPr>
        <w:t>2</w:t>
      </w:r>
      <w:r w:rsidR="008E4586">
        <w:rPr>
          <w:b/>
          <w:szCs w:val="24"/>
        </w:rPr>
        <w:t>5</w:t>
      </w:r>
    </w:p>
    <w:p w:rsidR="00E77805" w:rsidRDefault="00E77805" w:rsidP="00026FF2">
      <w:pPr>
        <w:rPr>
          <w:b/>
          <w:szCs w:val="24"/>
        </w:rPr>
      </w:pPr>
    </w:p>
    <w:p w:rsidR="00ED52DF" w:rsidRPr="00026FF2" w:rsidRDefault="00ED52DF" w:rsidP="00026FF2">
      <w:pPr>
        <w:rPr>
          <w:b/>
          <w:sz w:val="28"/>
          <w:szCs w:val="28"/>
        </w:rPr>
      </w:pPr>
    </w:p>
    <w:p w:rsidR="00026FF2" w:rsidRDefault="00026FF2" w:rsidP="00026FF2">
      <w:pPr>
        <w:jc w:val="center"/>
        <w:rPr>
          <w:b/>
          <w:sz w:val="28"/>
          <w:szCs w:val="28"/>
        </w:rPr>
      </w:pPr>
      <w:r w:rsidRPr="00026FF2">
        <w:rPr>
          <w:b/>
          <w:sz w:val="28"/>
          <w:szCs w:val="28"/>
        </w:rPr>
        <w:t>COMUNICAT  DE  PRESĂ</w:t>
      </w:r>
    </w:p>
    <w:p w:rsidR="00F471B3" w:rsidRDefault="00F471B3" w:rsidP="00026FF2">
      <w:pPr>
        <w:jc w:val="center"/>
        <w:rPr>
          <w:b/>
          <w:sz w:val="28"/>
          <w:szCs w:val="28"/>
        </w:rPr>
      </w:pPr>
    </w:p>
    <w:p w:rsidR="001142BA" w:rsidRDefault="001142BA" w:rsidP="00026FF2">
      <w:pPr>
        <w:jc w:val="center"/>
        <w:rPr>
          <w:b/>
          <w:sz w:val="28"/>
          <w:szCs w:val="28"/>
        </w:rPr>
      </w:pPr>
    </w:p>
    <w:p w:rsidR="00040C73" w:rsidRDefault="001142BA" w:rsidP="00040C73">
      <w:pPr>
        <w:ind w:firstLine="708"/>
        <w:jc w:val="both"/>
        <w:rPr>
          <w:sz w:val="28"/>
          <w:szCs w:val="28"/>
        </w:rPr>
      </w:pPr>
      <w:r w:rsidRPr="001E2884">
        <w:rPr>
          <w:sz w:val="28"/>
          <w:szCs w:val="28"/>
        </w:rPr>
        <w:t xml:space="preserve">Judecătorii Tribunalului Dâmboviţa, întruniţi </w:t>
      </w:r>
      <w:r w:rsidR="00040C73" w:rsidRPr="001E2884">
        <w:rPr>
          <w:sz w:val="28"/>
          <w:szCs w:val="28"/>
        </w:rPr>
        <w:t xml:space="preserve">în data de </w:t>
      </w:r>
      <w:r w:rsidR="008E4586">
        <w:rPr>
          <w:sz w:val="28"/>
          <w:szCs w:val="28"/>
        </w:rPr>
        <w:t xml:space="preserve">26 august 2025 </w:t>
      </w:r>
      <w:r w:rsidR="00040C73" w:rsidRPr="001E2884">
        <w:rPr>
          <w:sz w:val="28"/>
          <w:szCs w:val="28"/>
        </w:rPr>
        <w:t>în Adunarea Generală, au</w:t>
      </w:r>
      <w:r w:rsidR="008800EB">
        <w:rPr>
          <w:sz w:val="28"/>
          <w:szCs w:val="28"/>
        </w:rPr>
        <w:t xml:space="preserve"> hotărât, cu unanimitate</w:t>
      </w:r>
      <w:r w:rsidR="00B86483">
        <w:rPr>
          <w:sz w:val="28"/>
          <w:szCs w:val="28"/>
        </w:rPr>
        <w:t>, următoarele</w:t>
      </w:r>
      <w:r w:rsidR="00040C73" w:rsidRPr="001E2884">
        <w:rPr>
          <w:sz w:val="28"/>
          <w:szCs w:val="28"/>
        </w:rPr>
        <w:t>:</w:t>
      </w:r>
    </w:p>
    <w:p w:rsidR="006B0FE3" w:rsidRPr="006B0FE3" w:rsidRDefault="006B0FE3" w:rsidP="006B0F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“</w:t>
      </w:r>
      <w:r w:rsidRPr="006B0FE3">
        <w:rPr>
          <w:b/>
          <w:bCs/>
          <w:sz w:val="28"/>
          <w:szCs w:val="28"/>
        </w:rPr>
        <w:t>Art. 1</w:t>
      </w:r>
      <w:r w:rsidRPr="006B0FE3">
        <w:rPr>
          <w:sz w:val="28"/>
          <w:szCs w:val="28"/>
        </w:rPr>
        <w:t xml:space="preserve">. Solicită ferm retragerea de urgență a proiectului de lege privind reforma pensiilor de serviciu ale magistraților. </w:t>
      </w:r>
    </w:p>
    <w:p w:rsidR="006B0FE3" w:rsidRPr="006B0FE3" w:rsidRDefault="006B0FE3" w:rsidP="006B0FE3">
      <w:pPr>
        <w:ind w:firstLine="708"/>
        <w:jc w:val="both"/>
        <w:rPr>
          <w:sz w:val="28"/>
          <w:szCs w:val="28"/>
        </w:rPr>
      </w:pPr>
      <w:r w:rsidRPr="006B0FE3">
        <w:rPr>
          <w:b/>
          <w:bCs/>
          <w:sz w:val="28"/>
          <w:szCs w:val="28"/>
        </w:rPr>
        <w:t>Art. 2</w:t>
      </w:r>
      <w:r w:rsidRPr="006B0FE3">
        <w:rPr>
          <w:sz w:val="28"/>
          <w:szCs w:val="28"/>
        </w:rPr>
        <w:t xml:space="preserve">. Solicită ferm reprezentanților puterii executive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puterii legislative să înceteze campania agresivă împotriva autorității judecătorești, care afectează grav statul de drept, drepturile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libertățile cetățenilor ce pot fi garantate efectiv doar de o justiție independentă. </w:t>
      </w:r>
    </w:p>
    <w:p w:rsidR="006B0FE3" w:rsidRPr="006B0FE3" w:rsidRDefault="006B0FE3" w:rsidP="006B0FE3">
      <w:pPr>
        <w:ind w:firstLine="708"/>
        <w:jc w:val="both"/>
        <w:rPr>
          <w:sz w:val="28"/>
          <w:szCs w:val="28"/>
        </w:rPr>
      </w:pPr>
      <w:r w:rsidRPr="006B0FE3">
        <w:rPr>
          <w:b/>
          <w:bCs/>
          <w:sz w:val="28"/>
          <w:szCs w:val="28"/>
        </w:rPr>
        <w:t>Art. 3</w:t>
      </w:r>
      <w:r w:rsidRPr="006B0FE3">
        <w:rPr>
          <w:sz w:val="28"/>
          <w:szCs w:val="28"/>
        </w:rPr>
        <w:t xml:space="preserve">. </w:t>
      </w:r>
      <w:r w:rsidRPr="006B0FE3">
        <w:rPr>
          <w:b/>
          <w:sz w:val="28"/>
          <w:szCs w:val="28"/>
        </w:rPr>
        <w:t xml:space="preserve">Începând cu data de 27.08.2025 </w:t>
      </w:r>
      <w:proofErr w:type="spellStart"/>
      <w:r w:rsidRPr="006B0FE3">
        <w:rPr>
          <w:b/>
          <w:sz w:val="28"/>
          <w:szCs w:val="28"/>
        </w:rPr>
        <w:t>şi</w:t>
      </w:r>
      <w:proofErr w:type="spellEnd"/>
      <w:r w:rsidRPr="006B0FE3">
        <w:rPr>
          <w:b/>
          <w:sz w:val="28"/>
          <w:szCs w:val="28"/>
        </w:rPr>
        <w:t xml:space="preserve"> până la retragerea proiectului de lege, suspendă soluționarea cauzelor, cu excepția celor:</w:t>
      </w:r>
    </w:p>
    <w:p w:rsidR="006B0FE3" w:rsidRPr="006B0FE3" w:rsidRDefault="006B0FE3" w:rsidP="006B0FE3">
      <w:pPr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B0FE3">
        <w:rPr>
          <w:b/>
          <w:sz w:val="28"/>
          <w:szCs w:val="28"/>
        </w:rPr>
        <w:t>La Secția I Civilă:</w:t>
      </w:r>
    </w:p>
    <w:p w:rsidR="006B0FE3" w:rsidRPr="006B0FE3" w:rsidRDefault="006B0FE3" w:rsidP="006B0FE3">
      <w:pPr>
        <w:numPr>
          <w:ilvl w:val="0"/>
          <w:numId w:val="12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Ordonanțe președințiale în materia minori și familie în cazurile care vizează situații de risc care pot pune în pericol viața și integritatea minorilor și necesitatea acordării/stabilirii de tratamente medicale (art. 997 Cod procedură civilă);</w:t>
      </w:r>
    </w:p>
    <w:p w:rsidR="006B0FE3" w:rsidRPr="006B0FE3" w:rsidRDefault="006B0FE3" w:rsidP="006B0FE3">
      <w:pPr>
        <w:numPr>
          <w:ilvl w:val="0"/>
          <w:numId w:val="12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Ordine de protecție (Legea nr. 217/2003 pentru prevenirea și combaterea violenței domestice și Legea nr. 26/2024 privind ordinul de protecție);</w:t>
      </w:r>
    </w:p>
    <w:p w:rsidR="006B0FE3" w:rsidRPr="006B0FE3" w:rsidRDefault="006B0FE3" w:rsidP="006B0FE3">
      <w:pPr>
        <w:numPr>
          <w:ilvl w:val="0"/>
          <w:numId w:val="12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Măsura plasamentului de urgență (Legea nr. 272/2004 privind protecția și promovarea drepturilor copilului).</w:t>
      </w:r>
    </w:p>
    <w:p w:rsidR="006B0FE3" w:rsidRPr="006B0FE3" w:rsidRDefault="006B0FE3" w:rsidP="006B0FE3">
      <w:pPr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B0FE3">
        <w:rPr>
          <w:b/>
          <w:sz w:val="28"/>
          <w:szCs w:val="28"/>
        </w:rPr>
        <w:t>La Secția a II-a Civilă, de Contencios Administrativ și Fiscal:</w:t>
      </w:r>
    </w:p>
    <w:p w:rsidR="006B0FE3" w:rsidRPr="006B0FE3" w:rsidRDefault="006B0FE3" w:rsidP="006B0FE3">
      <w:pPr>
        <w:numPr>
          <w:ilvl w:val="0"/>
          <w:numId w:val="12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Suspendare executare act administrativ (art. 14 și art. 15 din Legea nr. 554/2004 privind contenciosul administrativ).</w:t>
      </w:r>
    </w:p>
    <w:p w:rsidR="006B0FE3" w:rsidRPr="006B0FE3" w:rsidRDefault="006B0FE3" w:rsidP="006B0FE3">
      <w:pPr>
        <w:numPr>
          <w:ilvl w:val="0"/>
          <w:numId w:val="11"/>
        </w:numPr>
        <w:jc w:val="both"/>
        <w:rPr>
          <w:b/>
          <w:sz w:val="28"/>
          <w:szCs w:val="28"/>
        </w:rPr>
      </w:pPr>
      <w:r w:rsidRPr="006B0FE3">
        <w:rPr>
          <w:b/>
          <w:sz w:val="28"/>
          <w:szCs w:val="28"/>
        </w:rPr>
        <w:lastRenderedPageBreak/>
        <w:t xml:space="preserve">La Secția Penală: </w:t>
      </w:r>
    </w:p>
    <w:p w:rsidR="006B0FE3" w:rsidRPr="006B0FE3" w:rsidRDefault="006B0FE3" w:rsidP="006B0FE3">
      <w:pPr>
        <w:numPr>
          <w:ilvl w:val="0"/>
          <w:numId w:val="13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cauze având ca obiect verificarea legalității și temeiniciei măsurilor preventive și asiguratorii;</w:t>
      </w:r>
    </w:p>
    <w:p w:rsidR="006B0FE3" w:rsidRPr="006B0FE3" w:rsidRDefault="006B0FE3" w:rsidP="006B0FE3">
      <w:pPr>
        <w:numPr>
          <w:ilvl w:val="0"/>
          <w:numId w:val="13"/>
        </w:numPr>
        <w:jc w:val="both"/>
        <w:rPr>
          <w:sz w:val="28"/>
          <w:szCs w:val="28"/>
        </w:rPr>
      </w:pPr>
      <w:r w:rsidRPr="006B0FE3">
        <w:rPr>
          <w:sz w:val="28"/>
          <w:szCs w:val="28"/>
        </w:rPr>
        <w:t>cauze urgente date în competența judecătorului de drepturi și libertăți.</w:t>
      </w:r>
    </w:p>
    <w:p w:rsidR="00B86483" w:rsidRDefault="006B0FE3" w:rsidP="00B927BA">
      <w:pPr>
        <w:ind w:firstLine="708"/>
        <w:jc w:val="both"/>
        <w:rPr>
          <w:sz w:val="28"/>
          <w:szCs w:val="28"/>
          <w:lang w:val="en-US"/>
        </w:rPr>
      </w:pPr>
      <w:r w:rsidRPr="006B0FE3">
        <w:rPr>
          <w:b/>
          <w:bCs/>
          <w:sz w:val="28"/>
          <w:szCs w:val="28"/>
        </w:rPr>
        <w:t>Art. 4</w:t>
      </w:r>
      <w:r w:rsidRPr="006B0FE3">
        <w:rPr>
          <w:sz w:val="28"/>
          <w:szCs w:val="28"/>
        </w:rPr>
        <w:t xml:space="preserve">. Judecătorii </w:t>
      </w:r>
      <w:proofErr w:type="spellStart"/>
      <w:r w:rsidRPr="006B0FE3">
        <w:rPr>
          <w:sz w:val="28"/>
          <w:szCs w:val="28"/>
        </w:rPr>
        <w:t>îşi</w:t>
      </w:r>
      <w:proofErr w:type="spellEnd"/>
      <w:r w:rsidRPr="006B0FE3">
        <w:rPr>
          <w:sz w:val="28"/>
          <w:szCs w:val="28"/>
        </w:rPr>
        <w:t xml:space="preserve"> vor îndeplini </w:t>
      </w:r>
      <w:proofErr w:type="spellStart"/>
      <w:r w:rsidRPr="006B0FE3">
        <w:rPr>
          <w:sz w:val="28"/>
          <w:szCs w:val="28"/>
        </w:rPr>
        <w:t>atribuţiile</w:t>
      </w:r>
      <w:proofErr w:type="spellEnd"/>
      <w:r w:rsidRPr="006B0FE3">
        <w:rPr>
          <w:sz w:val="28"/>
          <w:szCs w:val="28"/>
        </w:rPr>
        <w:t xml:space="preserve"> administrative, cele privind motivarea hotărârilor, efectuarea procedurilor de verificare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regularizare a cererilor, studiul individual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formarea profesională continuă, precum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alte </w:t>
      </w:r>
      <w:proofErr w:type="spellStart"/>
      <w:r w:rsidRPr="006B0FE3">
        <w:rPr>
          <w:sz w:val="28"/>
          <w:szCs w:val="28"/>
        </w:rPr>
        <w:t>atribuţii</w:t>
      </w:r>
      <w:proofErr w:type="spellEnd"/>
      <w:r w:rsidRPr="006B0FE3">
        <w:rPr>
          <w:sz w:val="28"/>
          <w:szCs w:val="28"/>
        </w:rPr>
        <w:t xml:space="preserve"> legale </w:t>
      </w:r>
      <w:proofErr w:type="spellStart"/>
      <w:r w:rsidRPr="006B0FE3">
        <w:rPr>
          <w:sz w:val="28"/>
          <w:szCs w:val="28"/>
        </w:rPr>
        <w:t>şi</w:t>
      </w:r>
      <w:proofErr w:type="spellEnd"/>
      <w:r w:rsidRPr="006B0FE3">
        <w:rPr>
          <w:sz w:val="28"/>
          <w:szCs w:val="28"/>
        </w:rPr>
        <w:t xml:space="preserve"> regulamentare (cu </w:t>
      </w:r>
      <w:proofErr w:type="spellStart"/>
      <w:r w:rsidRPr="006B0FE3">
        <w:rPr>
          <w:sz w:val="28"/>
          <w:szCs w:val="28"/>
        </w:rPr>
        <w:t>excepţia</w:t>
      </w:r>
      <w:proofErr w:type="spellEnd"/>
      <w:r w:rsidRPr="006B0FE3">
        <w:rPr>
          <w:sz w:val="28"/>
          <w:szCs w:val="28"/>
        </w:rPr>
        <w:t xml:space="preserve"> soluționării cauzelor, în afara cazurilor </w:t>
      </w:r>
      <w:proofErr w:type="spellStart"/>
      <w:r w:rsidRPr="006B0FE3">
        <w:rPr>
          <w:sz w:val="28"/>
          <w:szCs w:val="28"/>
        </w:rPr>
        <w:t>menţionate</w:t>
      </w:r>
      <w:proofErr w:type="spellEnd"/>
      <w:r w:rsidRPr="006B0FE3">
        <w:rPr>
          <w:sz w:val="28"/>
          <w:szCs w:val="28"/>
        </w:rPr>
        <w:t xml:space="preserve"> în art. 3).</w:t>
      </w:r>
      <w:r>
        <w:rPr>
          <w:sz w:val="28"/>
          <w:szCs w:val="28"/>
          <w:lang w:val="en-US"/>
        </w:rPr>
        <w:t>”</w:t>
      </w:r>
    </w:p>
    <w:p w:rsidR="00050AF9" w:rsidRDefault="00050AF9" w:rsidP="00B927BA">
      <w:pPr>
        <w:ind w:firstLine="708"/>
        <w:jc w:val="both"/>
        <w:rPr>
          <w:sz w:val="28"/>
          <w:szCs w:val="28"/>
        </w:rPr>
      </w:pPr>
    </w:p>
    <w:p w:rsidR="00050AF9" w:rsidRPr="00B927BA" w:rsidRDefault="00050AF9" w:rsidP="00B927BA">
      <w:pPr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BA173B" w:rsidRPr="001E2884" w:rsidRDefault="008800EB" w:rsidP="001F28D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LOCȚIITOR </w:t>
      </w:r>
      <w:r w:rsidR="00BA173B" w:rsidRPr="001E2884">
        <w:rPr>
          <w:b/>
          <w:bCs/>
          <w:sz w:val="28"/>
          <w:szCs w:val="28"/>
        </w:rPr>
        <w:t>PURTĂTOR DE CUVÂNT,</w:t>
      </w:r>
    </w:p>
    <w:p w:rsidR="00BA173B" w:rsidRPr="001E2884" w:rsidRDefault="008800EB" w:rsidP="001F28D8">
      <w:pPr>
        <w:jc w:val="center"/>
        <w:rPr>
          <w:b/>
          <w:bCs/>
          <w:sz w:val="28"/>
          <w:szCs w:val="28"/>
        </w:rPr>
      </w:pPr>
      <w:r w:rsidRPr="001E2884">
        <w:rPr>
          <w:b/>
          <w:bCs/>
          <w:sz w:val="28"/>
          <w:szCs w:val="28"/>
        </w:rPr>
        <w:t xml:space="preserve">Judecător </w:t>
      </w:r>
      <w:r>
        <w:rPr>
          <w:b/>
          <w:bCs/>
          <w:sz w:val="28"/>
          <w:szCs w:val="28"/>
        </w:rPr>
        <w:t>Adriana Popa</w:t>
      </w:r>
    </w:p>
    <w:p w:rsidR="00040C73" w:rsidRPr="001E2884" w:rsidRDefault="00040C73" w:rsidP="001F28D8">
      <w:pPr>
        <w:jc w:val="center"/>
        <w:rPr>
          <w:sz w:val="28"/>
          <w:szCs w:val="28"/>
        </w:rPr>
      </w:pPr>
    </w:p>
    <w:p w:rsidR="00040C73" w:rsidRPr="001E2884" w:rsidRDefault="00040C73" w:rsidP="001F28D8">
      <w:pPr>
        <w:jc w:val="both"/>
        <w:rPr>
          <w:sz w:val="28"/>
          <w:szCs w:val="28"/>
        </w:rPr>
      </w:pPr>
    </w:p>
    <w:p w:rsidR="00040C73" w:rsidRPr="001E2884" w:rsidRDefault="00040C73" w:rsidP="001142BA">
      <w:pPr>
        <w:ind w:firstLine="708"/>
        <w:jc w:val="both"/>
        <w:rPr>
          <w:sz w:val="28"/>
          <w:szCs w:val="28"/>
        </w:rPr>
      </w:pPr>
    </w:p>
    <w:p w:rsidR="00040C73" w:rsidRPr="001E2884" w:rsidRDefault="00040C73" w:rsidP="001142BA">
      <w:pPr>
        <w:ind w:firstLine="708"/>
        <w:jc w:val="both"/>
        <w:rPr>
          <w:sz w:val="28"/>
          <w:szCs w:val="28"/>
        </w:rPr>
      </w:pPr>
    </w:p>
    <w:p w:rsidR="00E77805" w:rsidRPr="001142BA" w:rsidRDefault="00E77805" w:rsidP="00FC70DE">
      <w:pPr>
        <w:spacing w:line="240" w:lineRule="auto"/>
        <w:jc w:val="both"/>
        <w:rPr>
          <w:sz w:val="28"/>
          <w:szCs w:val="28"/>
        </w:rPr>
      </w:pPr>
    </w:p>
    <w:p w:rsidR="00693658" w:rsidRDefault="00693658" w:rsidP="00026FF2">
      <w:pPr>
        <w:jc w:val="center"/>
        <w:rPr>
          <w:b/>
          <w:sz w:val="28"/>
          <w:szCs w:val="28"/>
        </w:rPr>
      </w:pPr>
    </w:p>
    <w:p w:rsidR="00F471B3" w:rsidRDefault="00F471B3" w:rsidP="00026FF2">
      <w:pPr>
        <w:jc w:val="center"/>
        <w:rPr>
          <w:b/>
          <w:sz w:val="28"/>
          <w:szCs w:val="28"/>
        </w:rPr>
      </w:pPr>
    </w:p>
    <w:p w:rsidR="00F471B3" w:rsidRDefault="00F471B3" w:rsidP="00026FF2">
      <w:pPr>
        <w:jc w:val="center"/>
        <w:rPr>
          <w:b/>
          <w:sz w:val="28"/>
          <w:szCs w:val="28"/>
        </w:rPr>
      </w:pPr>
    </w:p>
    <w:p w:rsidR="00F471B3" w:rsidRDefault="00F471B3" w:rsidP="00026FF2">
      <w:pPr>
        <w:jc w:val="center"/>
        <w:rPr>
          <w:b/>
          <w:sz w:val="28"/>
          <w:szCs w:val="28"/>
        </w:rPr>
      </w:pPr>
    </w:p>
    <w:sectPr w:rsidR="00F471B3" w:rsidSect="00B11E22">
      <w:pgSz w:w="11906" w:h="16838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A55711"/>
    <w:multiLevelType w:val="hybridMultilevel"/>
    <w:tmpl w:val="0B5AC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E1BC7"/>
    <w:multiLevelType w:val="hybridMultilevel"/>
    <w:tmpl w:val="52B0BAE8"/>
    <w:lvl w:ilvl="0" w:tplc="3D0079B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41376"/>
    <w:multiLevelType w:val="hybridMultilevel"/>
    <w:tmpl w:val="C0DC5E16"/>
    <w:lvl w:ilvl="0" w:tplc="7F58C64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DB13B60"/>
    <w:multiLevelType w:val="hybridMultilevel"/>
    <w:tmpl w:val="9D4AB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E55593"/>
    <w:multiLevelType w:val="hybridMultilevel"/>
    <w:tmpl w:val="883E5BA2"/>
    <w:lvl w:ilvl="0" w:tplc="C3007A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8862B27"/>
    <w:multiLevelType w:val="hybridMultilevel"/>
    <w:tmpl w:val="F5709254"/>
    <w:lvl w:ilvl="0" w:tplc="86BA17AE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9484BAB"/>
    <w:multiLevelType w:val="hybridMultilevel"/>
    <w:tmpl w:val="6B02C344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E0C1B7A"/>
    <w:multiLevelType w:val="hybridMultilevel"/>
    <w:tmpl w:val="A86490D8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7A74171D"/>
    <w:multiLevelType w:val="hybridMultilevel"/>
    <w:tmpl w:val="7A1AA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2"/>
  </w:num>
  <w:num w:numId="8">
    <w:abstractNumId w:val="3"/>
  </w:num>
  <w:num w:numId="9">
    <w:abstractNumId w:val="1"/>
  </w:num>
  <w:num w:numId="10">
    <w:abstractNumId w:val="5"/>
  </w:num>
  <w:num w:numId="1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FF2"/>
    <w:rsid w:val="00002D7A"/>
    <w:rsid w:val="00026FF2"/>
    <w:rsid w:val="00040C73"/>
    <w:rsid w:val="00050AF9"/>
    <w:rsid w:val="00072317"/>
    <w:rsid w:val="00092C3A"/>
    <w:rsid w:val="000D3F90"/>
    <w:rsid w:val="000E0466"/>
    <w:rsid w:val="000F5276"/>
    <w:rsid w:val="00101F92"/>
    <w:rsid w:val="001142BA"/>
    <w:rsid w:val="00114AD9"/>
    <w:rsid w:val="00126D18"/>
    <w:rsid w:val="00171F71"/>
    <w:rsid w:val="001A0C19"/>
    <w:rsid w:val="001E2884"/>
    <w:rsid w:val="001F28D8"/>
    <w:rsid w:val="001F713A"/>
    <w:rsid w:val="00201FCA"/>
    <w:rsid w:val="002066A0"/>
    <w:rsid w:val="00232FA2"/>
    <w:rsid w:val="00276FCB"/>
    <w:rsid w:val="00295B05"/>
    <w:rsid w:val="002A4451"/>
    <w:rsid w:val="002D69A3"/>
    <w:rsid w:val="002F7C62"/>
    <w:rsid w:val="0030609C"/>
    <w:rsid w:val="00312985"/>
    <w:rsid w:val="00316A91"/>
    <w:rsid w:val="00351068"/>
    <w:rsid w:val="0035444C"/>
    <w:rsid w:val="00394BF3"/>
    <w:rsid w:val="003964F3"/>
    <w:rsid w:val="003C38A7"/>
    <w:rsid w:val="00403C90"/>
    <w:rsid w:val="00452C82"/>
    <w:rsid w:val="004E2427"/>
    <w:rsid w:val="004E7E9C"/>
    <w:rsid w:val="00557706"/>
    <w:rsid w:val="00561B4C"/>
    <w:rsid w:val="006435E7"/>
    <w:rsid w:val="0066316E"/>
    <w:rsid w:val="00666A43"/>
    <w:rsid w:val="006848E9"/>
    <w:rsid w:val="00693658"/>
    <w:rsid w:val="006B0FE3"/>
    <w:rsid w:val="006B1BAE"/>
    <w:rsid w:val="00700376"/>
    <w:rsid w:val="00717784"/>
    <w:rsid w:val="00730E3D"/>
    <w:rsid w:val="00785D38"/>
    <w:rsid w:val="00795414"/>
    <w:rsid w:val="007A6887"/>
    <w:rsid w:val="007B7E97"/>
    <w:rsid w:val="007C407C"/>
    <w:rsid w:val="007E34B3"/>
    <w:rsid w:val="007F2FE8"/>
    <w:rsid w:val="00812403"/>
    <w:rsid w:val="008800EB"/>
    <w:rsid w:val="008A73BD"/>
    <w:rsid w:val="008E4586"/>
    <w:rsid w:val="00906D0B"/>
    <w:rsid w:val="0092376C"/>
    <w:rsid w:val="00955274"/>
    <w:rsid w:val="00962CF8"/>
    <w:rsid w:val="009D1A3C"/>
    <w:rsid w:val="009D1BB3"/>
    <w:rsid w:val="009D33E8"/>
    <w:rsid w:val="009D62BA"/>
    <w:rsid w:val="00A12F7E"/>
    <w:rsid w:val="00A1563F"/>
    <w:rsid w:val="00A40AF9"/>
    <w:rsid w:val="00A70599"/>
    <w:rsid w:val="00A91F90"/>
    <w:rsid w:val="00AF01A7"/>
    <w:rsid w:val="00B11E22"/>
    <w:rsid w:val="00B158D1"/>
    <w:rsid w:val="00B206F0"/>
    <w:rsid w:val="00B25819"/>
    <w:rsid w:val="00B3764B"/>
    <w:rsid w:val="00B52C78"/>
    <w:rsid w:val="00B70D52"/>
    <w:rsid w:val="00B86483"/>
    <w:rsid w:val="00B927BA"/>
    <w:rsid w:val="00B965CE"/>
    <w:rsid w:val="00BA173B"/>
    <w:rsid w:val="00BA46C8"/>
    <w:rsid w:val="00BF7015"/>
    <w:rsid w:val="00C03442"/>
    <w:rsid w:val="00C37D15"/>
    <w:rsid w:val="00C46F00"/>
    <w:rsid w:val="00C60BC1"/>
    <w:rsid w:val="00C640BF"/>
    <w:rsid w:val="00C8453D"/>
    <w:rsid w:val="00C8787C"/>
    <w:rsid w:val="00D1530F"/>
    <w:rsid w:val="00D31B4A"/>
    <w:rsid w:val="00D44E25"/>
    <w:rsid w:val="00D84B3B"/>
    <w:rsid w:val="00DB497F"/>
    <w:rsid w:val="00DD0DE8"/>
    <w:rsid w:val="00E565E6"/>
    <w:rsid w:val="00E66D05"/>
    <w:rsid w:val="00E77805"/>
    <w:rsid w:val="00ED52DF"/>
    <w:rsid w:val="00EF3912"/>
    <w:rsid w:val="00F32767"/>
    <w:rsid w:val="00F46B15"/>
    <w:rsid w:val="00F471B3"/>
    <w:rsid w:val="00F65A9C"/>
    <w:rsid w:val="00F7083C"/>
    <w:rsid w:val="00F8423C"/>
    <w:rsid w:val="00FC4A3A"/>
    <w:rsid w:val="00FC70DE"/>
    <w:rsid w:val="00FD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6260"/>
  <w15:docId w15:val="{4A533009-0542-4910-9B81-54BE778C2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CharCaracterCaracterCharCaracterCaracter1CharChar">
    <w:name w:val="Char Caracter Caracter Char Caracter Caracter1 Char Char"/>
    <w:basedOn w:val="Normal"/>
    <w:rsid w:val="00026FF2"/>
    <w:pPr>
      <w:spacing w:after="0" w:line="240" w:lineRule="auto"/>
    </w:pPr>
    <w:rPr>
      <w:rFonts w:ascii="Arial" w:eastAsia="Times New Roman" w:hAnsi="Arial" w:cs="Times New Roman"/>
      <w:bCs/>
      <w:sz w:val="20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2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26FF2"/>
    <w:rPr>
      <w:rFonts w:ascii="Tahoma" w:hAnsi="Tahoma" w:cs="Tahoma"/>
      <w:sz w:val="16"/>
      <w:szCs w:val="16"/>
    </w:rPr>
  </w:style>
  <w:style w:type="paragraph" w:customStyle="1" w:styleId="CaracterCaracter2CharCharCaracterCharChar">
    <w:name w:val="Caracter Caracter2 Char Char Caracter Char Char"/>
    <w:basedOn w:val="Normal"/>
    <w:rsid w:val="008A73BD"/>
    <w:pPr>
      <w:spacing w:after="0" w:line="240" w:lineRule="auto"/>
    </w:pPr>
    <w:rPr>
      <w:rFonts w:eastAsia="Times New Roman" w:cs="Times New Roman"/>
      <w:bCs/>
      <w:sz w:val="20"/>
      <w:szCs w:val="20"/>
      <w:lang w:val="pl-PL" w:eastAsia="pl-PL"/>
    </w:rPr>
  </w:style>
  <w:style w:type="paragraph" w:styleId="Listparagraf">
    <w:name w:val="List Paragraph"/>
    <w:basedOn w:val="Normal"/>
    <w:uiPriority w:val="34"/>
    <w:qFormat/>
    <w:rsid w:val="007C40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2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ortal.just.r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96E9C-A736-4E4E-8A37-5548E953E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Anamaria  Vasile</dc:creator>
  <cp:lastModifiedBy>anamaria vasile</cp:lastModifiedBy>
  <cp:revision>11</cp:revision>
  <cp:lastPrinted>2025-08-26T12:24:00Z</cp:lastPrinted>
  <dcterms:created xsi:type="dcterms:W3CDTF">2025-08-26T06:43:00Z</dcterms:created>
  <dcterms:modified xsi:type="dcterms:W3CDTF">2025-08-26T12:45:00Z</dcterms:modified>
</cp:coreProperties>
</file>