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146" w:rsidRPr="002E36AB" w:rsidRDefault="00405073" w:rsidP="002E36AB">
      <w:pPr>
        <w:spacing w:after="0"/>
        <w:rPr>
          <w:rFonts w:ascii="Times New Roman" w:hAnsi="Times New Roman" w:cs="Times New Roman"/>
          <w:sz w:val="24"/>
          <w:szCs w:val="24"/>
          <w:lang w:val="ro-RO"/>
        </w:rPr>
      </w:pPr>
      <w:r w:rsidRPr="002E36AB">
        <w:rPr>
          <w:rFonts w:ascii="Times New Roman" w:hAnsi="Times New Roman" w:cs="Times New Roman"/>
          <w:noProof/>
          <w:sz w:val="24"/>
          <w:szCs w:val="24"/>
          <w:lang w:val="ro-RO"/>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194310</wp:posOffset>
                </wp:positionV>
                <wp:extent cx="6286500" cy="342900"/>
                <wp:effectExtent l="5080" t="6350" r="4445"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003399">
                            <a:alpha val="75000"/>
                          </a:srgbClr>
                        </a:solidFill>
                        <a:ln>
                          <a:noFill/>
                        </a:ln>
                        <a:extLst>
                          <a:ext uri="{91240B29-F687-4F45-9708-019B960494DF}">
                            <a14:hiddenLine xmlns:a14="http://schemas.microsoft.com/office/drawing/2010/main" w="9525">
                              <a:solidFill>
                                <a:srgbClr val="003399"/>
                              </a:solidFill>
                              <a:miter lim="800000"/>
                              <a:headEnd/>
                              <a:tailEnd/>
                            </a14:hiddenLine>
                          </a:ext>
                        </a:extLst>
                      </wps:spPr>
                      <wps:txbx>
                        <w:txbxContent>
                          <w:p w:rsidR="00306146" w:rsidRPr="002C2A70" w:rsidRDefault="00306146" w:rsidP="002C2A70">
                            <w:pPr>
                              <w:pStyle w:val="NoSpacing"/>
                              <w:jc w:val="center"/>
                              <w:rPr>
                                <w:rFonts w:ascii="Trebuchet MS" w:hAnsi="Trebuchet MS"/>
                                <w:b/>
                                <w:sz w:val="32"/>
                                <w:szCs w:val="32"/>
                                <w:lang w:val="ro-RO"/>
                              </w:rPr>
                            </w:pPr>
                            <w:r w:rsidRPr="002C2A70">
                              <w:rPr>
                                <w:rFonts w:ascii="Trebuchet MS" w:hAnsi="Trebuchet MS"/>
                                <w:b/>
                                <w:sz w:val="32"/>
                                <w:szCs w:val="32"/>
                                <w:lang w:val="ro-RO"/>
                              </w:rPr>
                              <w:t>Comunicat</w:t>
                            </w:r>
                            <w:r w:rsidRPr="002C2A70">
                              <w:rPr>
                                <w:rFonts w:ascii="Trebuchet MS" w:hAnsi="Trebuchet MS"/>
                                <w:b/>
                                <w:sz w:val="32"/>
                                <w:szCs w:val="32"/>
                              </w:rPr>
                              <w:t xml:space="preserve"> de pres</w:t>
                            </w:r>
                            <w:r w:rsidRPr="002C2A70">
                              <w:rPr>
                                <w:rFonts w:ascii="Trebuchet MS" w:hAnsi="Trebuchet MS"/>
                                <w:b/>
                                <w:sz w:val="32"/>
                                <w:szCs w:val="32"/>
                                <w:lang w:val="ro-RO"/>
                              </w:rPr>
                              <w:t>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3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" fillcolor="#039" stroked="f" strokecolor="#039">
                <v:fill opacity="49087f"/>
                <v:textbox>
                  <w:txbxContent>
                    <w:p w:rsidR="00306146" w:rsidRPr="002C2A70" w:rsidRDefault="00306146" w:rsidP="002C2A70">
                      <w:pPr>
                        <w:pStyle w:val="NoSpacing"/>
                        <w:jc w:val="center"/>
                        <w:rPr>
                          <w:rFonts w:ascii="Trebuchet MS" w:hAnsi="Trebuchet MS"/>
                          <w:b/>
                          <w:sz w:val="32"/>
                          <w:szCs w:val="32"/>
                          <w:lang w:val="ro-RO"/>
                        </w:rPr>
                      </w:pPr>
                      <w:r w:rsidRPr="002C2A70">
                        <w:rPr>
                          <w:rFonts w:ascii="Trebuchet MS" w:hAnsi="Trebuchet MS"/>
                          <w:b/>
                          <w:sz w:val="32"/>
                          <w:szCs w:val="32"/>
                          <w:lang w:val="ro-RO"/>
                        </w:rPr>
                        <w:t>Comunicat</w:t>
                      </w:r>
                      <w:r w:rsidRPr="002C2A70">
                        <w:rPr>
                          <w:rFonts w:ascii="Trebuchet MS" w:hAnsi="Trebuchet MS"/>
                          <w:b/>
                          <w:sz w:val="32"/>
                          <w:szCs w:val="32"/>
                        </w:rPr>
                        <w:t xml:space="preserve"> de pres</w:t>
                      </w:r>
                      <w:r w:rsidRPr="002C2A70">
                        <w:rPr>
                          <w:rFonts w:ascii="Trebuchet MS" w:hAnsi="Trebuchet MS"/>
                          <w:b/>
                          <w:sz w:val="32"/>
                          <w:szCs w:val="32"/>
                          <w:lang w:val="ro-RO"/>
                        </w:rPr>
                        <w:t>ă</w:t>
                      </w:r>
                    </w:p>
                  </w:txbxContent>
                </v:textbox>
              </v:shape>
            </w:pict>
          </mc:Fallback>
        </mc:AlternateContent>
      </w:r>
    </w:p>
    <w:p w:rsidR="00306146" w:rsidRPr="002E36AB" w:rsidRDefault="00405073" w:rsidP="002E36AB">
      <w:pPr>
        <w:spacing w:after="0"/>
        <w:rPr>
          <w:rFonts w:ascii="Times New Roman" w:hAnsi="Times New Roman" w:cs="Times New Roman"/>
          <w:sz w:val="24"/>
          <w:szCs w:val="24"/>
          <w:lang w:val="ro-RO"/>
        </w:rPr>
      </w:pPr>
      <w:r w:rsidRPr="002E36AB">
        <w:rPr>
          <w:rFonts w:ascii="Times New Roman" w:hAnsi="Times New Roman" w:cs="Times New Roman"/>
          <w:b/>
          <w:noProof/>
          <w:sz w:val="24"/>
          <w:szCs w:val="24"/>
          <w:lang w:val="ro-RO"/>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213995</wp:posOffset>
                </wp:positionV>
                <wp:extent cx="1440180" cy="229235"/>
                <wp:effectExtent l="0" t="0" r="254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60" w:rsidRPr="00525C60" w:rsidRDefault="00525C60" w:rsidP="00FF0DD6">
                            <w:pPr>
                              <w:pStyle w:val="NoSpacing"/>
                              <w:rPr>
                                <w:rFonts w:ascii="Trebuchet MS" w:hAnsi="Trebuchet MS"/>
                                <w:sz w:val="16"/>
                                <w:szCs w:val="16"/>
                                <w:lang w:val="ro-RO"/>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78pt;margin-top:16.85pt;width:113.4pt;height: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" filled="f" stroked="f">
                <v:textbox>
                  <w:txbxContent>
                    <w:p w:rsidR="00525C60" w:rsidRPr="00525C60" w:rsidRDefault="00525C60" w:rsidP="00FF0DD6">
                      <w:pPr>
                        <w:pStyle w:val="NoSpacing"/>
                        <w:rPr>
                          <w:rFonts w:ascii="Trebuchet MS" w:hAnsi="Trebuchet MS"/>
                          <w:sz w:val="16"/>
                          <w:szCs w:val="16"/>
                          <w:lang w:val="ro-RO"/>
                        </w:rPr>
                      </w:pPr>
                    </w:p>
                  </w:txbxContent>
                </v:textbox>
              </v:shape>
            </w:pict>
          </mc:Fallback>
        </mc:AlternateContent>
      </w:r>
    </w:p>
    <w:p w:rsidR="00306146" w:rsidRPr="002E36AB" w:rsidRDefault="00306146" w:rsidP="002E36AB">
      <w:pPr>
        <w:spacing w:after="0"/>
        <w:jc w:val="right"/>
        <w:rPr>
          <w:rFonts w:ascii="Times New Roman" w:hAnsi="Times New Roman" w:cs="Times New Roman"/>
          <w:sz w:val="24"/>
          <w:szCs w:val="24"/>
          <w:lang w:val="ro-RO"/>
        </w:rPr>
      </w:pPr>
    </w:p>
    <w:p w:rsidR="002E36AB" w:rsidRDefault="002E36AB" w:rsidP="002E36AB">
      <w:pPr>
        <w:spacing w:after="0"/>
        <w:jc w:val="right"/>
        <w:rPr>
          <w:rFonts w:ascii="Times New Roman" w:hAnsi="Times New Roman" w:cs="Times New Roman"/>
          <w:b/>
          <w:sz w:val="24"/>
          <w:szCs w:val="24"/>
          <w:lang w:val="ro-RO"/>
        </w:rPr>
      </w:pPr>
    </w:p>
    <w:p w:rsidR="00284BA2" w:rsidRPr="002E36AB" w:rsidRDefault="00284BA2" w:rsidP="00545E0A">
      <w:pPr>
        <w:spacing w:after="0"/>
        <w:jc w:val="right"/>
        <w:rPr>
          <w:rFonts w:ascii="Times New Roman" w:hAnsi="Times New Roman" w:cs="Times New Roman"/>
          <w:b/>
          <w:sz w:val="24"/>
          <w:szCs w:val="24"/>
          <w:lang w:val="ro-RO"/>
        </w:rPr>
      </w:pPr>
      <w:r w:rsidRPr="002E36AB">
        <w:rPr>
          <w:rFonts w:ascii="Times New Roman" w:hAnsi="Times New Roman" w:cs="Times New Roman"/>
          <w:b/>
          <w:sz w:val="24"/>
          <w:szCs w:val="24"/>
          <w:lang w:val="ro-RO"/>
        </w:rPr>
        <w:t>21 noiembrie 2019</w:t>
      </w:r>
    </w:p>
    <w:p w:rsidR="009B7394" w:rsidRDefault="00545E0A" w:rsidP="002E36AB">
      <w:pPr>
        <w:spacing w:after="0"/>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INFORMARE DE PRESĂ </w:t>
      </w:r>
    </w:p>
    <w:p w:rsidR="00545E0A" w:rsidRPr="002E36AB" w:rsidRDefault="00545E0A" w:rsidP="002E36AB">
      <w:pPr>
        <w:spacing w:after="0"/>
        <w:jc w:val="center"/>
        <w:rPr>
          <w:rFonts w:ascii="Times New Roman" w:hAnsi="Times New Roman" w:cs="Times New Roman"/>
          <w:b/>
          <w:sz w:val="24"/>
          <w:szCs w:val="24"/>
          <w:lang w:val="ro-RO"/>
        </w:rPr>
      </w:pPr>
    </w:p>
    <w:p w:rsidR="00176D9D" w:rsidRPr="002E36AB" w:rsidRDefault="00176D9D" w:rsidP="002E36AB">
      <w:pPr>
        <w:spacing w:after="0"/>
        <w:jc w:val="center"/>
        <w:rPr>
          <w:rFonts w:ascii="Times New Roman" w:hAnsi="Times New Roman" w:cs="Times New Roman"/>
          <w:b/>
          <w:sz w:val="24"/>
          <w:szCs w:val="24"/>
          <w:lang w:val="ro-RO"/>
        </w:rPr>
      </w:pPr>
      <w:r w:rsidRPr="002E36AB">
        <w:rPr>
          <w:rFonts w:ascii="Times New Roman" w:hAnsi="Times New Roman" w:cs="Times New Roman"/>
          <w:b/>
          <w:sz w:val="24"/>
          <w:szCs w:val="24"/>
          <w:lang w:val="ro-RO"/>
        </w:rPr>
        <w:t xml:space="preserve">privind </w:t>
      </w:r>
      <w:r w:rsidRPr="002E36AB">
        <w:rPr>
          <w:rFonts w:ascii="Times New Roman" w:hAnsi="Times New Roman" w:cs="Times New Roman"/>
          <w:b/>
          <w:bCs/>
          <w:sz w:val="24"/>
          <w:szCs w:val="24"/>
          <w:lang w:val="ro-RO"/>
        </w:rPr>
        <w:t xml:space="preserve">Conferința de diseminare a </w:t>
      </w:r>
      <w:r w:rsidRPr="002E36AB">
        <w:rPr>
          <w:rFonts w:ascii="Times New Roman" w:hAnsi="Times New Roman" w:cs="Times New Roman"/>
          <w:b/>
          <w:bCs/>
          <w:i/>
          <w:iCs/>
          <w:sz w:val="24"/>
          <w:szCs w:val="24"/>
          <w:lang w:val="ro-RO"/>
        </w:rPr>
        <w:t xml:space="preserve">Ghidului de bune practici privind </w:t>
      </w:r>
      <w:r w:rsidR="002E36AB" w:rsidRPr="002E36AB">
        <w:rPr>
          <w:rFonts w:ascii="Times New Roman" w:hAnsi="Times New Roman" w:cs="Times New Roman"/>
          <w:b/>
          <w:bCs/>
          <w:i/>
          <w:iCs/>
          <w:sz w:val="24"/>
          <w:szCs w:val="24"/>
          <w:lang w:val="ro-RO"/>
        </w:rPr>
        <w:t>relația</w:t>
      </w:r>
      <w:r w:rsidRPr="002E36AB">
        <w:rPr>
          <w:rFonts w:ascii="Times New Roman" w:hAnsi="Times New Roman" w:cs="Times New Roman"/>
          <w:b/>
          <w:bCs/>
          <w:i/>
          <w:iCs/>
          <w:sz w:val="24"/>
          <w:szCs w:val="24"/>
          <w:lang w:val="ro-RO"/>
        </w:rPr>
        <w:t xml:space="preserve"> sistemului judiciar cu mass-media</w:t>
      </w:r>
    </w:p>
    <w:p w:rsidR="00306146" w:rsidRPr="002E36AB" w:rsidRDefault="00306146" w:rsidP="002E36AB">
      <w:pPr>
        <w:spacing w:after="0"/>
        <w:jc w:val="both"/>
        <w:rPr>
          <w:rFonts w:ascii="Times New Roman" w:hAnsi="Times New Roman" w:cs="Times New Roman"/>
          <w:sz w:val="24"/>
          <w:szCs w:val="24"/>
          <w:lang w:val="ro-RO"/>
        </w:rPr>
      </w:pPr>
    </w:p>
    <w:p w:rsidR="008C355D" w:rsidRPr="002E36AB" w:rsidRDefault="008C355D" w:rsidP="002E36AB">
      <w:pPr>
        <w:spacing w:after="0"/>
        <w:jc w:val="both"/>
        <w:rPr>
          <w:rFonts w:ascii="Times New Roman" w:hAnsi="Times New Roman" w:cs="Times New Roman"/>
          <w:sz w:val="24"/>
          <w:szCs w:val="24"/>
          <w:lang w:val="ro-RO"/>
        </w:rPr>
      </w:pPr>
    </w:p>
    <w:p w:rsidR="00FF0DD6" w:rsidRPr="002E36AB" w:rsidRDefault="00D803F4" w:rsidP="002E36AB">
      <w:pPr>
        <w:spacing w:after="0"/>
        <w:ind w:firstLine="720"/>
        <w:jc w:val="both"/>
        <w:rPr>
          <w:rFonts w:ascii="Times New Roman" w:hAnsi="Times New Roman" w:cs="Times New Roman"/>
          <w:sz w:val="24"/>
          <w:szCs w:val="24"/>
          <w:lang w:val="ro-RO"/>
        </w:rPr>
      </w:pPr>
      <w:r w:rsidRPr="002E36AB">
        <w:rPr>
          <w:rFonts w:ascii="Times New Roman" w:hAnsi="Times New Roman" w:cs="Times New Roman"/>
          <w:sz w:val="24"/>
          <w:szCs w:val="24"/>
          <w:lang w:val="ro-RO"/>
        </w:rPr>
        <w:t>În</w:t>
      </w:r>
      <w:r w:rsidR="00FF0DD6" w:rsidRPr="002E36AB">
        <w:rPr>
          <w:rFonts w:ascii="Times New Roman" w:hAnsi="Times New Roman" w:cs="Times New Roman"/>
          <w:sz w:val="24"/>
          <w:szCs w:val="24"/>
          <w:lang w:val="ro-RO"/>
        </w:rPr>
        <w:t xml:space="preserve"> data de </w:t>
      </w:r>
      <w:r w:rsidR="002E36AB">
        <w:rPr>
          <w:rFonts w:ascii="Times New Roman" w:hAnsi="Times New Roman" w:cs="Times New Roman"/>
          <w:sz w:val="24"/>
          <w:szCs w:val="24"/>
          <w:lang w:val="ro-RO"/>
        </w:rPr>
        <w:t>22 noiembrie 2019 va avea loc</w:t>
      </w:r>
      <w:r w:rsidRPr="002E36AB">
        <w:rPr>
          <w:rFonts w:ascii="Times New Roman" w:hAnsi="Times New Roman" w:cs="Times New Roman"/>
          <w:sz w:val="24"/>
          <w:szCs w:val="24"/>
          <w:lang w:val="ro-RO"/>
        </w:rPr>
        <w:t xml:space="preserve"> </w:t>
      </w:r>
      <w:r w:rsidRPr="002E36AB">
        <w:rPr>
          <w:rFonts w:ascii="Times New Roman" w:hAnsi="Times New Roman" w:cs="Times New Roman"/>
          <w:b/>
          <w:bCs/>
          <w:sz w:val="24"/>
          <w:szCs w:val="24"/>
          <w:lang w:val="ro-RO"/>
        </w:rPr>
        <w:t>C</w:t>
      </w:r>
      <w:r w:rsidR="00FF0DD6" w:rsidRPr="002E36AB">
        <w:rPr>
          <w:rFonts w:ascii="Times New Roman" w:hAnsi="Times New Roman" w:cs="Times New Roman"/>
          <w:b/>
          <w:bCs/>
          <w:sz w:val="24"/>
          <w:szCs w:val="24"/>
          <w:lang w:val="ro-RO"/>
        </w:rPr>
        <w:t xml:space="preserve">onferința de diseminare a </w:t>
      </w:r>
      <w:r w:rsidR="00FF0DD6" w:rsidRPr="002E36AB">
        <w:rPr>
          <w:rFonts w:ascii="Times New Roman" w:hAnsi="Times New Roman" w:cs="Times New Roman"/>
          <w:b/>
          <w:bCs/>
          <w:i/>
          <w:iCs/>
          <w:sz w:val="24"/>
          <w:szCs w:val="24"/>
          <w:lang w:val="ro-RO"/>
        </w:rPr>
        <w:t xml:space="preserve">Ghidului de bune practici privind </w:t>
      </w:r>
      <w:r w:rsidR="002E36AB" w:rsidRPr="002E36AB">
        <w:rPr>
          <w:rFonts w:ascii="Times New Roman" w:hAnsi="Times New Roman" w:cs="Times New Roman"/>
          <w:b/>
          <w:bCs/>
          <w:i/>
          <w:iCs/>
          <w:sz w:val="24"/>
          <w:szCs w:val="24"/>
          <w:lang w:val="ro-RO"/>
        </w:rPr>
        <w:t>relația</w:t>
      </w:r>
      <w:r w:rsidR="00FF0DD6" w:rsidRPr="002E36AB">
        <w:rPr>
          <w:rFonts w:ascii="Times New Roman" w:hAnsi="Times New Roman" w:cs="Times New Roman"/>
          <w:b/>
          <w:bCs/>
          <w:i/>
          <w:iCs/>
          <w:sz w:val="24"/>
          <w:szCs w:val="24"/>
          <w:lang w:val="ro-RO"/>
        </w:rPr>
        <w:t xml:space="preserve"> sistemului judiciar cu mass-media</w:t>
      </w:r>
      <w:r w:rsidRPr="002E36AB">
        <w:rPr>
          <w:rFonts w:ascii="Times New Roman" w:hAnsi="Times New Roman" w:cs="Times New Roman"/>
          <w:sz w:val="24"/>
          <w:szCs w:val="24"/>
          <w:lang w:val="ro-RO"/>
        </w:rPr>
        <w:t>, eveniment</w:t>
      </w:r>
      <w:r w:rsidR="00FF0DD6" w:rsidRPr="002E36AB">
        <w:rPr>
          <w:rFonts w:ascii="Times New Roman" w:hAnsi="Times New Roman" w:cs="Times New Roman"/>
          <w:sz w:val="24"/>
          <w:szCs w:val="24"/>
          <w:lang w:val="ro-RO"/>
        </w:rPr>
        <w:t xml:space="preserve"> realizat în cadrul proiectului TAEJ- Transparență, accesibilitate și educație juridică prin îmbunătățirea comunicării publice la nivelul sistemului judiciar, cod SIPOCA 454/cod MySMIS 118765, implementat de </w:t>
      </w:r>
      <w:r w:rsidR="002E36AB" w:rsidRPr="002E36AB">
        <w:rPr>
          <w:rFonts w:ascii="Times New Roman" w:hAnsi="Times New Roman" w:cs="Times New Roman"/>
          <w:sz w:val="24"/>
          <w:szCs w:val="24"/>
          <w:lang w:val="ro-RO"/>
        </w:rPr>
        <w:t>către</w:t>
      </w:r>
      <w:r w:rsidR="00FF0DD6" w:rsidRPr="002E36AB">
        <w:rPr>
          <w:rFonts w:ascii="Times New Roman" w:hAnsi="Times New Roman" w:cs="Times New Roman"/>
          <w:sz w:val="24"/>
          <w:szCs w:val="24"/>
          <w:lang w:val="ro-RO"/>
        </w:rPr>
        <w:t xml:space="preserve"> Consiliul Superior al Magistraturii, în calitate de lider de parteneriat, în cadrul Programului Operațional Capacitate Administrativă 2014-2020 (PO CA). </w:t>
      </w:r>
    </w:p>
    <w:p w:rsidR="00FF0DD6" w:rsidRPr="002E36AB" w:rsidRDefault="00FF0DD6" w:rsidP="002E36AB">
      <w:pPr>
        <w:spacing w:after="0"/>
        <w:ind w:firstLine="720"/>
        <w:jc w:val="both"/>
        <w:rPr>
          <w:rFonts w:ascii="Times New Roman" w:hAnsi="Times New Roman" w:cs="Times New Roman"/>
          <w:sz w:val="24"/>
          <w:szCs w:val="24"/>
          <w:lang w:val="ro-RO"/>
        </w:rPr>
      </w:pPr>
      <w:r w:rsidRPr="002E36AB">
        <w:rPr>
          <w:rFonts w:ascii="Times New Roman" w:hAnsi="Times New Roman" w:cs="Times New Roman"/>
          <w:sz w:val="24"/>
          <w:szCs w:val="24"/>
          <w:lang w:val="ro-RO"/>
        </w:rPr>
        <w:t xml:space="preserve">Proiectul „TAEJ – Transparență, accesibilitate și educație juridică prin îmbunătățirea comunicării publice la nivelul sistemului judiciar” a demarat la data de 5 septembrie 2018, urmare a semnării contractului de finanțare între Consiliul Superior al Magistraturii, în calitate de lider de parteneriat și Autoritatea de Management a Programului Operațional Capacitate Administrativă 2014-2020, </w:t>
      </w:r>
      <w:r w:rsidR="002E36AB" w:rsidRPr="002E36AB">
        <w:rPr>
          <w:rFonts w:ascii="Times New Roman" w:hAnsi="Times New Roman" w:cs="Times New Roman"/>
          <w:sz w:val="24"/>
          <w:szCs w:val="24"/>
          <w:lang w:val="ro-RO"/>
        </w:rPr>
        <w:t>având</w:t>
      </w:r>
      <w:r w:rsidRPr="002E36AB">
        <w:rPr>
          <w:rFonts w:ascii="Times New Roman" w:hAnsi="Times New Roman" w:cs="Times New Roman"/>
          <w:sz w:val="24"/>
          <w:szCs w:val="24"/>
          <w:lang w:val="ro-RO"/>
        </w:rPr>
        <w:t xml:space="preserve"> ca obiectiv general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 </w:t>
      </w:r>
    </w:p>
    <w:p w:rsidR="00CC1DB2" w:rsidRPr="002E36AB" w:rsidRDefault="00071266" w:rsidP="002E36AB">
      <w:pPr>
        <w:spacing w:after="0"/>
        <w:ind w:firstLine="720"/>
        <w:jc w:val="both"/>
        <w:rPr>
          <w:rFonts w:ascii="Times New Roman" w:hAnsi="Times New Roman" w:cs="Times New Roman"/>
          <w:sz w:val="24"/>
          <w:szCs w:val="24"/>
          <w:lang w:val="ro-RO"/>
        </w:rPr>
      </w:pPr>
      <w:r w:rsidRPr="002E36AB">
        <w:rPr>
          <w:rFonts w:ascii="Times New Roman" w:hAnsi="Times New Roman" w:cs="Times New Roman"/>
          <w:sz w:val="24"/>
          <w:szCs w:val="24"/>
          <w:lang w:val="ro-RO"/>
        </w:rPr>
        <w:t xml:space="preserve">La </w:t>
      </w:r>
      <w:r w:rsidR="002E36AB" w:rsidRPr="002E36AB">
        <w:rPr>
          <w:rFonts w:ascii="Times New Roman" w:hAnsi="Times New Roman" w:cs="Times New Roman"/>
          <w:sz w:val="24"/>
          <w:szCs w:val="24"/>
          <w:lang w:val="ro-RO"/>
        </w:rPr>
        <w:t>conferință</w:t>
      </w:r>
      <w:r w:rsidRPr="002E36AB">
        <w:rPr>
          <w:rFonts w:ascii="Times New Roman" w:hAnsi="Times New Roman" w:cs="Times New Roman"/>
          <w:sz w:val="24"/>
          <w:szCs w:val="24"/>
          <w:lang w:val="ro-RO"/>
        </w:rPr>
        <w:t xml:space="preserve"> vor participa </w:t>
      </w:r>
      <w:r w:rsidR="002E36AB" w:rsidRPr="002E36AB">
        <w:rPr>
          <w:rFonts w:ascii="Times New Roman" w:hAnsi="Times New Roman" w:cs="Times New Roman"/>
          <w:sz w:val="24"/>
          <w:szCs w:val="24"/>
          <w:lang w:val="ro-RO"/>
        </w:rPr>
        <w:t>reprezentanți</w:t>
      </w:r>
      <w:r w:rsidRPr="002E36AB">
        <w:rPr>
          <w:rFonts w:ascii="Times New Roman" w:hAnsi="Times New Roman" w:cs="Times New Roman"/>
          <w:sz w:val="24"/>
          <w:szCs w:val="24"/>
          <w:lang w:val="ro-RO"/>
        </w:rPr>
        <w:t xml:space="preserve"> ai Consil</w:t>
      </w:r>
      <w:r w:rsidR="002E36AB">
        <w:rPr>
          <w:rFonts w:ascii="Times New Roman" w:hAnsi="Times New Roman" w:cs="Times New Roman"/>
          <w:sz w:val="24"/>
          <w:szCs w:val="24"/>
          <w:lang w:val="ro-RO"/>
        </w:rPr>
        <w:t>iului Superior al Magistraturii,</w:t>
      </w:r>
      <w:r w:rsidRPr="002E36AB">
        <w:rPr>
          <w:rFonts w:ascii="Times New Roman" w:hAnsi="Times New Roman" w:cs="Times New Roman"/>
          <w:sz w:val="24"/>
          <w:szCs w:val="24"/>
          <w:lang w:val="ro-RO"/>
        </w:rPr>
        <w:t xml:space="preserve"> ai </w:t>
      </w:r>
      <w:r w:rsidR="002E36AB" w:rsidRPr="002E36AB">
        <w:rPr>
          <w:rFonts w:ascii="Times New Roman" w:hAnsi="Times New Roman" w:cs="Times New Roman"/>
          <w:sz w:val="24"/>
          <w:szCs w:val="24"/>
          <w:lang w:val="ro-RO"/>
        </w:rPr>
        <w:t>instituțiilor</w:t>
      </w:r>
      <w:r w:rsidRPr="002E36AB">
        <w:rPr>
          <w:rFonts w:ascii="Times New Roman" w:hAnsi="Times New Roman" w:cs="Times New Roman"/>
          <w:sz w:val="24"/>
          <w:szCs w:val="24"/>
          <w:lang w:val="ro-RO"/>
        </w:rPr>
        <w:t xml:space="preserve"> partenere în proiect</w:t>
      </w:r>
      <w:r w:rsidR="002E36AB">
        <w:rPr>
          <w:rFonts w:ascii="Times New Roman" w:hAnsi="Times New Roman" w:cs="Times New Roman"/>
          <w:sz w:val="24"/>
          <w:szCs w:val="24"/>
          <w:lang w:val="ro-RO"/>
        </w:rPr>
        <w:t xml:space="preserve">, precum și ai altor instituții </w:t>
      </w:r>
      <w:r w:rsidR="001F4770">
        <w:rPr>
          <w:rFonts w:ascii="Times New Roman" w:hAnsi="Times New Roman" w:cs="Times New Roman"/>
          <w:sz w:val="24"/>
          <w:szCs w:val="24"/>
          <w:lang w:val="ro-RO"/>
        </w:rPr>
        <w:t>invitate la eveniment</w:t>
      </w:r>
      <w:r w:rsidRPr="002E36AB">
        <w:rPr>
          <w:rFonts w:ascii="Times New Roman" w:hAnsi="Times New Roman" w:cs="Times New Roman"/>
          <w:sz w:val="24"/>
          <w:szCs w:val="24"/>
          <w:lang w:val="ro-RO"/>
        </w:rPr>
        <w:t xml:space="preserve">, </w:t>
      </w:r>
      <w:r w:rsidR="00CC1DB2" w:rsidRPr="002E36AB">
        <w:rPr>
          <w:rFonts w:ascii="Times New Roman" w:hAnsi="Times New Roman" w:cs="Times New Roman"/>
          <w:sz w:val="24"/>
          <w:szCs w:val="24"/>
          <w:lang w:val="ro-RO"/>
        </w:rPr>
        <w:t>respectiv</w:t>
      </w:r>
      <w:r w:rsidRPr="002E36AB">
        <w:rPr>
          <w:rFonts w:ascii="Times New Roman" w:hAnsi="Times New Roman" w:cs="Times New Roman"/>
          <w:sz w:val="24"/>
          <w:szCs w:val="24"/>
          <w:lang w:val="ro-RO"/>
        </w:rPr>
        <w:t xml:space="preserve"> </w:t>
      </w:r>
      <w:r w:rsidR="002E36AB">
        <w:rPr>
          <w:rFonts w:ascii="Times New Roman" w:hAnsi="Times New Roman" w:cs="Times New Roman"/>
          <w:sz w:val="24"/>
          <w:szCs w:val="24"/>
          <w:lang w:val="ro-RO"/>
        </w:rPr>
        <w:t xml:space="preserve">Înalta Curte de Casație și Justiție, </w:t>
      </w:r>
      <w:r w:rsidR="00FF0DD6" w:rsidRPr="002E36AB">
        <w:rPr>
          <w:rFonts w:ascii="Times New Roman" w:hAnsi="Times New Roman" w:cs="Times New Roman"/>
          <w:sz w:val="24"/>
          <w:szCs w:val="24"/>
          <w:lang w:val="ro-RO"/>
        </w:rPr>
        <w:t xml:space="preserve">Parchetul de pe lângă Înalta Curte de Casație și Justiție, </w:t>
      </w:r>
      <w:r w:rsidR="002E36AB" w:rsidRPr="002E36AB">
        <w:rPr>
          <w:rFonts w:ascii="Times New Roman" w:hAnsi="Times New Roman" w:cs="Times New Roman"/>
          <w:sz w:val="24"/>
          <w:szCs w:val="24"/>
          <w:lang w:val="ro-RO"/>
        </w:rPr>
        <w:t xml:space="preserve">Ministerul Justiției, </w:t>
      </w:r>
      <w:r w:rsidR="00FF0DD6" w:rsidRPr="002E36AB">
        <w:rPr>
          <w:rFonts w:ascii="Times New Roman" w:hAnsi="Times New Roman" w:cs="Times New Roman"/>
          <w:sz w:val="24"/>
          <w:szCs w:val="24"/>
          <w:lang w:val="ro-RO"/>
        </w:rPr>
        <w:t>Institutul Național al Magistraturii, Școala Națională de G</w:t>
      </w:r>
      <w:r w:rsidR="00CC1DB2" w:rsidRPr="002E36AB">
        <w:rPr>
          <w:rFonts w:ascii="Times New Roman" w:hAnsi="Times New Roman" w:cs="Times New Roman"/>
          <w:sz w:val="24"/>
          <w:szCs w:val="24"/>
          <w:lang w:val="ro-RO"/>
        </w:rPr>
        <w:t xml:space="preserve">refieri și Inspecția Judiciară, </w:t>
      </w:r>
      <w:r w:rsidR="001F4770">
        <w:rPr>
          <w:rFonts w:ascii="Times New Roman" w:hAnsi="Times New Roman" w:cs="Times New Roman"/>
          <w:sz w:val="24"/>
          <w:szCs w:val="24"/>
          <w:lang w:val="ro-RO"/>
        </w:rPr>
        <w:t xml:space="preserve">judecători și procurori, </w:t>
      </w:r>
      <w:r w:rsidR="002E36AB" w:rsidRPr="002E36AB">
        <w:rPr>
          <w:rFonts w:ascii="Times New Roman" w:hAnsi="Times New Roman" w:cs="Times New Roman"/>
          <w:sz w:val="24"/>
          <w:szCs w:val="24"/>
          <w:lang w:val="ro-RO"/>
        </w:rPr>
        <w:t>experți</w:t>
      </w:r>
      <w:r w:rsidR="00702479" w:rsidRPr="002E36AB">
        <w:rPr>
          <w:rFonts w:ascii="Times New Roman" w:hAnsi="Times New Roman" w:cs="Times New Roman"/>
          <w:sz w:val="24"/>
          <w:szCs w:val="24"/>
          <w:lang w:val="ro-RO"/>
        </w:rPr>
        <w:t xml:space="preserve"> </w:t>
      </w:r>
      <w:r w:rsidR="002E36AB" w:rsidRPr="002E36AB">
        <w:rPr>
          <w:rFonts w:ascii="Times New Roman" w:hAnsi="Times New Roman" w:cs="Times New Roman"/>
          <w:sz w:val="24"/>
          <w:szCs w:val="24"/>
          <w:lang w:val="ro-RO"/>
        </w:rPr>
        <w:t>cooptați</w:t>
      </w:r>
      <w:r w:rsidR="00702479" w:rsidRPr="002E36AB">
        <w:rPr>
          <w:rFonts w:ascii="Times New Roman" w:hAnsi="Times New Roman" w:cs="Times New Roman"/>
          <w:sz w:val="24"/>
          <w:szCs w:val="24"/>
          <w:lang w:val="ro-RO"/>
        </w:rPr>
        <w:t xml:space="preserve"> în cadrul proiectului, precum </w:t>
      </w:r>
      <w:r w:rsidR="002E36AB" w:rsidRPr="002E36AB">
        <w:rPr>
          <w:rFonts w:ascii="Times New Roman" w:hAnsi="Times New Roman" w:cs="Times New Roman"/>
          <w:sz w:val="24"/>
          <w:szCs w:val="24"/>
          <w:lang w:val="ro-RO"/>
        </w:rPr>
        <w:t>și</w:t>
      </w:r>
      <w:r w:rsidR="00702479" w:rsidRPr="002E36AB">
        <w:rPr>
          <w:rFonts w:ascii="Times New Roman" w:hAnsi="Times New Roman" w:cs="Times New Roman"/>
          <w:sz w:val="24"/>
          <w:szCs w:val="24"/>
          <w:lang w:val="ro-RO"/>
        </w:rPr>
        <w:t xml:space="preserve"> </w:t>
      </w:r>
      <w:r w:rsidR="002E36AB" w:rsidRPr="002E36AB">
        <w:rPr>
          <w:rFonts w:ascii="Times New Roman" w:hAnsi="Times New Roman" w:cs="Times New Roman"/>
          <w:sz w:val="24"/>
          <w:szCs w:val="24"/>
          <w:lang w:val="ro-RO"/>
        </w:rPr>
        <w:t>reprezentanți</w:t>
      </w:r>
      <w:r w:rsidR="002E36AB">
        <w:rPr>
          <w:rFonts w:ascii="Times New Roman" w:hAnsi="Times New Roman" w:cs="Times New Roman"/>
          <w:sz w:val="24"/>
          <w:szCs w:val="24"/>
          <w:lang w:val="ro-RO"/>
        </w:rPr>
        <w:t xml:space="preserve"> </w:t>
      </w:r>
      <w:r w:rsidR="00702479" w:rsidRPr="002E36AB">
        <w:rPr>
          <w:rFonts w:ascii="Times New Roman" w:hAnsi="Times New Roman" w:cs="Times New Roman"/>
          <w:sz w:val="24"/>
          <w:szCs w:val="24"/>
          <w:lang w:val="ro-RO"/>
        </w:rPr>
        <w:t>mass media.</w:t>
      </w:r>
    </w:p>
    <w:p w:rsidR="008E6648" w:rsidRPr="002E36AB" w:rsidRDefault="001102CA" w:rsidP="002E36AB">
      <w:pPr>
        <w:spacing w:after="0"/>
        <w:ind w:firstLine="720"/>
        <w:jc w:val="both"/>
        <w:rPr>
          <w:rFonts w:ascii="Times New Roman" w:hAnsi="Times New Roman" w:cs="Times New Roman"/>
          <w:sz w:val="24"/>
          <w:szCs w:val="24"/>
          <w:lang w:val="ro-RO"/>
        </w:rPr>
      </w:pPr>
      <w:r w:rsidRPr="002E36AB">
        <w:rPr>
          <w:rFonts w:ascii="Times New Roman" w:hAnsi="Times New Roman" w:cs="Times New Roman"/>
          <w:sz w:val="24"/>
          <w:szCs w:val="24"/>
          <w:lang w:val="ro-RO"/>
        </w:rPr>
        <w:t>Principalele t</w:t>
      </w:r>
      <w:r w:rsidR="00CC1DB2" w:rsidRPr="002E36AB">
        <w:rPr>
          <w:rFonts w:ascii="Times New Roman" w:hAnsi="Times New Roman" w:cs="Times New Roman"/>
          <w:sz w:val="24"/>
          <w:szCs w:val="24"/>
          <w:lang w:val="ro-RO"/>
        </w:rPr>
        <w:t>eme</w:t>
      </w:r>
      <w:bookmarkStart w:id="0" w:name="_GoBack"/>
      <w:bookmarkEnd w:id="0"/>
      <w:r w:rsidR="00CC1DB2" w:rsidRPr="002E36AB">
        <w:rPr>
          <w:rFonts w:ascii="Times New Roman" w:hAnsi="Times New Roman" w:cs="Times New Roman"/>
          <w:sz w:val="24"/>
          <w:szCs w:val="24"/>
          <w:lang w:val="ro-RO"/>
        </w:rPr>
        <w:t xml:space="preserve"> abordate în cadrul evenimentului</w:t>
      </w:r>
      <w:r w:rsidR="00B23CC3" w:rsidRPr="002E36AB">
        <w:rPr>
          <w:rFonts w:ascii="Times New Roman" w:hAnsi="Times New Roman" w:cs="Times New Roman"/>
          <w:sz w:val="24"/>
          <w:szCs w:val="24"/>
          <w:lang w:val="ro-RO"/>
        </w:rPr>
        <w:t xml:space="preserve"> de către </w:t>
      </w:r>
      <w:r w:rsidR="002E36AB" w:rsidRPr="002E36AB">
        <w:rPr>
          <w:rFonts w:ascii="Times New Roman" w:hAnsi="Times New Roman" w:cs="Times New Roman"/>
          <w:sz w:val="24"/>
          <w:szCs w:val="24"/>
          <w:lang w:val="ro-RO"/>
        </w:rPr>
        <w:t>experți</w:t>
      </w:r>
      <w:r w:rsidR="00CC1DB2" w:rsidRPr="002E36AB">
        <w:rPr>
          <w:rFonts w:ascii="Times New Roman" w:hAnsi="Times New Roman" w:cs="Times New Roman"/>
          <w:sz w:val="24"/>
          <w:szCs w:val="24"/>
          <w:lang w:val="ro-RO"/>
        </w:rPr>
        <w:t xml:space="preserve"> </w:t>
      </w:r>
      <w:r w:rsidR="00F42AA6" w:rsidRPr="002E36AB">
        <w:rPr>
          <w:rFonts w:ascii="Times New Roman" w:hAnsi="Times New Roman" w:cs="Times New Roman"/>
          <w:sz w:val="24"/>
          <w:szCs w:val="24"/>
          <w:lang w:val="ro-RO"/>
        </w:rPr>
        <w:t>vor fi</w:t>
      </w:r>
      <w:r w:rsidRPr="002E36AB">
        <w:rPr>
          <w:rFonts w:ascii="Times New Roman" w:hAnsi="Times New Roman" w:cs="Times New Roman"/>
          <w:sz w:val="24"/>
          <w:szCs w:val="24"/>
          <w:lang w:val="ro-RO"/>
        </w:rPr>
        <w:t xml:space="preserve"> </w:t>
      </w:r>
      <w:r w:rsidR="008E6648" w:rsidRPr="002E36AB">
        <w:rPr>
          <w:rFonts w:ascii="Times New Roman" w:hAnsi="Times New Roman" w:cs="Times New Roman"/>
          <w:i/>
          <w:sz w:val="24"/>
          <w:szCs w:val="24"/>
          <w:lang w:val="ro-RO"/>
        </w:rPr>
        <w:t>Ghidul de bune practici privind relația sistemului judiciar cu mass-media – elemente de noutate față de Ghidul adoptat prin Hotărârea Plenului CSM nr. 482/2012, cu modificările și</w:t>
      </w:r>
      <w:r w:rsidRPr="002E36AB">
        <w:rPr>
          <w:rFonts w:ascii="Times New Roman" w:hAnsi="Times New Roman" w:cs="Times New Roman"/>
          <w:i/>
          <w:sz w:val="24"/>
          <w:szCs w:val="24"/>
          <w:lang w:val="ro-RO"/>
        </w:rPr>
        <w:t xml:space="preserve"> completările ulterioare</w:t>
      </w:r>
      <w:r w:rsidRPr="002E36AB">
        <w:rPr>
          <w:rFonts w:ascii="Times New Roman" w:hAnsi="Times New Roman" w:cs="Times New Roman"/>
          <w:sz w:val="24"/>
          <w:szCs w:val="24"/>
          <w:lang w:val="ro-RO"/>
        </w:rPr>
        <w:t xml:space="preserve">, </w:t>
      </w:r>
      <w:r w:rsidR="008E6648" w:rsidRPr="002E36AB">
        <w:rPr>
          <w:rFonts w:ascii="Times New Roman" w:hAnsi="Times New Roman" w:cs="Times New Roman"/>
          <w:i/>
          <w:sz w:val="24"/>
          <w:szCs w:val="24"/>
          <w:lang w:val="ro-RO"/>
        </w:rPr>
        <w:t>Comunicarea verbală cu mass-media</w:t>
      </w:r>
      <w:r w:rsidRPr="002E36AB">
        <w:rPr>
          <w:rFonts w:ascii="Times New Roman" w:hAnsi="Times New Roman" w:cs="Times New Roman"/>
          <w:sz w:val="24"/>
          <w:szCs w:val="24"/>
          <w:lang w:val="ro-RO"/>
        </w:rPr>
        <w:t xml:space="preserve">, </w:t>
      </w:r>
      <w:r w:rsidR="008E6648" w:rsidRPr="002E36AB">
        <w:rPr>
          <w:rFonts w:ascii="Times New Roman" w:hAnsi="Times New Roman" w:cs="Times New Roman"/>
          <w:i/>
          <w:sz w:val="24"/>
          <w:szCs w:val="24"/>
          <w:lang w:val="ro-RO"/>
        </w:rPr>
        <w:t>Comportamentul non-verbal în comunicarea publică</w:t>
      </w:r>
      <w:r w:rsidR="00833A23" w:rsidRPr="002E36AB">
        <w:rPr>
          <w:rFonts w:ascii="Times New Roman" w:hAnsi="Times New Roman" w:cs="Times New Roman"/>
          <w:sz w:val="24"/>
          <w:szCs w:val="24"/>
          <w:lang w:val="ro-RO"/>
        </w:rPr>
        <w:t>,</w:t>
      </w:r>
      <w:r w:rsidRPr="002E36AB">
        <w:rPr>
          <w:rFonts w:ascii="Times New Roman" w:hAnsi="Times New Roman" w:cs="Times New Roman"/>
          <w:sz w:val="24"/>
          <w:szCs w:val="24"/>
          <w:lang w:val="ro-RO"/>
        </w:rPr>
        <w:t xml:space="preserve"> </w:t>
      </w:r>
      <w:r w:rsidR="008E6648" w:rsidRPr="002E36AB">
        <w:rPr>
          <w:rFonts w:ascii="Times New Roman" w:hAnsi="Times New Roman" w:cs="Times New Roman"/>
          <w:i/>
          <w:sz w:val="24"/>
          <w:szCs w:val="24"/>
          <w:lang w:val="ro-RO"/>
        </w:rPr>
        <w:t xml:space="preserve">Etică </w:t>
      </w:r>
      <w:r w:rsidR="002E36AB" w:rsidRPr="002E36AB">
        <w:rPr>
          <w:rFonts w:ascii="Times New Roman" w:hAnsi="Times New Roman" w:cs="Times New Roman"/>
          <w:i/>
          <w:sz w:val="24"/>
          <w:szCs w:val="24"/>
          <w:lang w:val="ro-RO"/>
        </w:rPr>
        <w:t>și</w:t>
      </w:r>
      <w:r w:rsidR="008E6648" w:rsidRPr="002E36AB">
        <w:rPr>
          <w:rFonts w:ascii="Times New Roman" w:hAnsi="Times New Roman" w:cs="Times New Roman"/>
          <w:i/>
          <w:sz w:val="24"/>
          <w:szCs w:val="24"/>
          <w:lang w:val="ro-RO"/>
        </w:rPr>
        <w:t xml:space="preserve"> fake news în comunicarea publică</w:t>
      </w:r>
      <w:r w:rsidR="00833A23" w:rsidRPr="002E36AB">
        <w:rPr>
          <w:rFonts w:ascii="Times New Roman" w:hAnsi="Times New Roman" w:cs="Times New Roman"/>
          <w:sz w:val="24"/>
          <w:szCs w:val="24"/>
          <w:lang w:val="ro-RO"/>
        </w:rPr>
        <w:t xml:space="preserve"> </w:t>
      </w:r>
      <w:r w:rsidR="002E36AB" w:rsidRPr="002E36AB">
        <w:rPr>
          <w:rFonts w:ascii="Times New Roman" w:hAnsi="Times New Roman" w:cs="Times New Roman"/>
          <w:sz w:val="24"/>
          <w:szCs w:val="24"/>
          <w:lang w:val="ro-RO"/>
        </w:rPr>
        <w:t>și</w:t>
      </w:r>
      <w:r w:rsidR="00833A23" w:rsidRPr="002E36AB">
        <w:rPr>
          <w:rFonts w:ascii="Times New Roman" w:hAnsi="Times New Roman" w:cs="Times New Roman"/>
          <w:sz w:val="24"/>
          <w:szCs w:val="24"/>
          <w:lang w:val="ro-RO"/>
        </w:rPr>
        <w:t xml:space="preserve"> </w:t>
      </w:r>
      <w:r w:rsidR="00833A23" w:rsidRPr="002E36AB">
        <w:rPr>
          <w:rFonts w:ascii="Times New Roman" w:hAnsi="Times New Roman" w:cs="Times New Roman"/>
          <w:i/>
          <w:sz w:val="24"/>
          <w:szCs w:val="24"/>
          <w:lang w:val="ro-RO"/>
        </w:rPr>
        <w:t>Cazurile intens mediatizate.</w:t>
      </w:r>
    </w:p>
    <w:p w:rsidR="00F42AA6" w:rsidRPr="002E36AB" w:rsidRDefault="00F42AA6" w:rsidP="002E36AB">
      <w:pPr>
        <w:spacing w:after="0"/>
        <w:ind w:firstLine="720"/>
        <w:jc w:val="both"/>
        <w:rPr>
          <w:rFonts w:ascii="Times New Roman" w:hAnsi="Times New Roman" w:cs="Times New Roman"/>
          <w:sz w:val="24"/>
          <w:szCs w:val="24"/>
          <w:lang w:val="ro-RO"/>
        </w:rPr>
      </w:pPr>
      <w:r w:rsidRPr="002E36AB">
        <w:rPr>
          <w:rFonts w:ascii="Times New Roman" w:eastAsia="Times New Roman" w:hAnsi="Times New Roman" w:cs="Times New Roman"/>
          <w:noProof/>
          <w:sz w:val="24"/>
          <w:szCs w:val="24"/>
          <w:lang w:val="ro-RO"/>
        </w:rPr>
        <w:t>Confe</w:t>
      </w:r>
      <w:r w:rsidR="002E36AB">
        <w:rPr>
          <w:rFonts w:ascii="Times New Roman" w:eastAsia="Times New Roman" w:hAnsi="Times New Roman" w:cs="Times New Roman"/>
          <w:noProof/>
          <w:sz w:val="24"/>
          <w:szCs w:val="24"/>
          <w:lang w:val="ro-RO"/>
        </w:rPr>
        <w:t>rinţa se va desfăşura la Hotel</w:t>
      </w:r>
      <w:r w:rsidRPr="002E36AB">
        <w:rPr>
          <w:rFonts w:ascii="Times New Roman" w:eastAsia="Times New Roman" w:hAnsi="Times New Roman" w:cs="Times New Roman"/>
          <w:noProof/>
          <w:sz w:val="24"/>
          <w:szCs w:val="24"/>
          <w:lang w:val="ro-RO"/>
        </w:rPr>
        <w:t xml:space="preserve"> Capitol, </w:t>
      </w:r>
      <w:r w:rsidRPr="002E36AB">
        <w:rPr>
          <w:rFonts w:ascii="Times New Roman" w:eastAsia="Times New Roman" w:hAnsi="Times New Roman" w:cs="Times New Roman"/>
          <w:sz w:val="24"/>
          <w:szCs w:val="24"/>
          <w:lang w:val="ro-RO"/>
        </w:rPr>
        <w:t xml:space="preserve">Calea Victoriei </w:t>
      </w:r>
      <w:r w:rsidR="00833A23" w:rsidRPr="002E36AB">
        <w:rPr>
          <w:rFonts w:ascii="Times New Roman" w:eastAsia="Times New Roman" w:hAnsi="Times New Roman" w:cs="Times New Roman"/>
          <w:sz w:val="24"/>
          <w:szCs w:val="24"/>
          <w:lang w:val="ro-RO"/>
        </w:rPr>
        <w:t>nr. 29</w:t>
      </w:r>
      <w:r w:rsidRPr="002E36AB">
        <w:rPr>
          <w:rFonts w:ascii="Times New Roman" w:eastAsia="Times New Roman" w:hAnsi="Times New Roman" w:cs="Times New Roman"/>
          <w:sz w:val="24"/>
          <w:szCs w:val="24"/>
          <w:lang w:val="ro-RO"/>
        </w:rPr>
        <w:t>, București</w:t>
      </w:r>
      <w:r w:rsidRPr="002E36AB">
        <w:rPr>
          <w:rFonts w:ascii="Arial Narrow" w:eastAsia="Times New Roman" w:hAnsi="Arial Narrow" w:cs="Times New Roman"/>
          <w:noProof/>
          <w:sz w:val="24"/>
          <w:szCs w:val="24"/>
          <w:lang w:val="ro-RO"/>
        </w:rPr>
        <w:t xml:space="preserve">, </w:t>
      </w:r>
      <w:r w:rsidR="00833A23" w:rsidRPr="002E36AB">
        <w:rPr>
          <w:rFonts w:ascii="Times New Roman" w:eastAsia="Times New Roman" w:hAnsi="Times New Roman" w:cs="Times New Roman"/>
          <w:noProof/>
          <w:sz w:val="24"/>
          <w:szCs w:val="24"/>
          <w:lang w:val="ro-RO"/>
        </w:rPr>
        <w:t>iar</w:t>
      </w:r>
      <w:r w:rsidR="00833A23" w:rsidRPr="002E36AB">
        <w:rPr>
          <w:rFonts w:ascii="Arial Narrow" w:eastAsia="Times New Roman" w:hAnsi="Arial Narrow" w:cs="Times New Roman"/>
          <w:noProof/>
          <w:sz w:val="24"/>
          <w:szCs w:val="24"/>
          <w:lang w:val="ro-RO"/>
        </w:rPr>
        <w:t xml:space="preserve"> </w:t>
      </w:r>
      <w:r w:rsidR="00E12818" w:rsidRPr="002E36AB">
        <w:rPr>
          <w:rFonts w:ascii="Times New Roman" w:hAnsi="Times New Roman" w:cs="Times New Roman"/>
          <w:sz w:val="24"/>
          <w:szCs w:val="24"/>
          <w:lang w:val="ro-RO"/>
        </w:rPr>
        <w:t xml:space="preserve">agenda poate fi consultată </w:t>
      </w:r>
      <w:hyperlink r:id="rId7" w:history="1">
        <w:r w:rsidR="00E12818" w:rsidRPr="00BB2B66">
          <w:rPr>
            <w:rStyle w:val="Hyperlink"/>
            <w:rFonts w:ascii="Times New Roman" w:hAnsi="Times New Roman" w:cs="Times New Roman"/>
            <w:sz w:val="24"/>
            <w:szCs w:val="24"/>
            <w:lang w:val="ro-RO"/>
          </w:rPr>
          <w:t>aici</w:t>
        </w:r>
      </w:hyperlink>
      <w:r w:rsidR="00E12818" w:rsidRPr="002E36AB">
        <w:rPr>
          <w:rFonts w:ascii="Times New Roman" w:hAnsi="Times New Roman" w:cs="Times New Roman"/>
          <w:sz w:val="24"/>
          <w:szCs w:val="24"/>
          <w:lang w:val="ro-RO"/>
        </w:rPr>
        <w:t>.</w:t>
      </w:r>
      <w:r w:rsidR="004C0896">
        <w:rPr>
          <w:rFonts w:ascii="Times New Roman" w:hAnsi="Times New Roman" w:cs="Times New Roman"/>
          <w:sz w:val="24"/>
          <w:szCs w:val="24"/>
          <w:lang w:val="ro-RO"/>
        </w:rPr>
        <w:t xml:space="preserve"> Accesul este permis ca urmare a invitației trimise de Consiliul Superior al Magistraturii.</w:t>
      </w:r>
    </w:p>
    <w:p w:rsidR="00FF0DD6" w:rsidRDefault="00FF0DD6" w:rsidP="002E36AB">
      <w:pPr>
        <w:spacing w:after="0"/>
        <w:ind w:firstLine="720"/>
        <w:jc w:val="both"/>
        <w:rPr>
          <w:rFonts w:ascii="Times New Roman" w:hAnsi="Times New Roman" w:cs="Times New Roman"/>
          <w:sz w:val="24"/>
          <w:szCs w:val="24"/>
          <w:lang w:val="ro-RO"/>
        </w:rPr>
      </w:pPr>
      <w:r w:rsidRPr="002E36AB">
        <w:rPr>
          <w:rFonts w:ascii="Times New Roman" w:hAnsi="Times New Roman" w:cs="Times New Roman"/>
          <w:sz w:val="24"/>
          <w:szCs w:val="24"/>
          <w:lang w:val="ro-RO"/>
        </w:rPr>
        <w:t xml:space="preserve">Informații suplimentare privind obiectivele și activitățile proiectului sunt disponibile la adresa </w:t>
      </w:r>
      <w:hyperlink r:id="rId8" w:history="1">
        <w:r w:rsidRPr="002E36AB">
          <w:rPr>
            <w:rStyle w:val="Hyperlink"/>
            <w:rFonts w:ascii="Times New Roman" w:hAnsi="Times New Roman" w:cs="Times New Roman"/>
            <w:sz w:val="24"/>
            <w:szCs w:val="24"/>
            <w:lang w:val="ro-RO"/>
          </w:rPr>
          <w:t>www.sipoca454.csm1909.ro</w:t>
        </w:r>
      </w:hyperlink>
      <w:r w:rsidRPr="002E36AB">
        <w:rPr>
          <w:rFonts w:ascii="Times New Roman" w:hAnsi="Times New Roman" w:cs="Times New Roman"/>
          <w:sz w:val="24"/>
          <w:szCs w:val="24"/>
          <w:lang w:val="ro-RO"/>
        </w:rPr>
        <w:t xml:space="preserve">. </w:t>
      </w:r>
    </w:p>
    <w:p w:rsidR="00545E0A" w:rsidRPr="002E36AB" w:rsidRDefault="00545E0A" w:rsidP="002E36AB">
      <w:pPr>
        <w:spacing w:after="0"/>
        <w:ind w:firstLine="720"/>
        <w:jc w:val="both"/>
        <w:rPr>
          <w:rFonts w:ascii="Times New Roman" w:hAnsi="Times New Roman" w:cs="Times New Roman"/>
          <w:sz w:val="24"/>
          <w:szCs w:val="24"/>
          <w:lang w:val="ro-RO"/>
        </w:rPr>
      </w:pPr>
    </w:p>
    <w:p w:rsidR="002E36AB" w:rsidRPr="002E36AB" w:rsidRDefault="002E36AB" w:rsidP="002E36AB">
      <w:pPr>
        <w:spacing w:after="0"/>
        <w:ind w:firstLine="720"/>
        <w:jc w:val="both"/>
        <w:rPr>
          <w:rFonts w:ascii="Times New Roman" w:hAnsi="Times New Roman" w:cs="Times New Roman"/>
          <w:sz w:val="24"/>
          <w:szCs w:val="24"/>
          <w:lang w:val="ro-RO"/>
        </w:rPr>
      </w:pPr>
    </w:p>
    <w:p w:rsidR="00CC1DB2" w:rsidRPr="002E36AB" w:rsidRDefault="008C355D" w:rsidP="002E36AB">
      <w:pPr>
        <w:jc w:val="center"/>
        <w:rPr>
          <w:rFonts w:ascii="Times New Roman" w:hAnsi="Times New Roman" w:cs="Times New Roman"/>
          <w:sz w:val="24"/>
          <w:szCs w:val="24"/>
          <w:lang w:val="ro-RO"/>
        </w:rPr>
      </w:pPr>
      <w:r w:rsidRPr="002E36AB">
        <w:rPr>
          <w:rFonts w:ascii="Times New Roman" w:hAnsi="Times New Roman" w:cs="Times New Roman"/>
          <w:b/>
          <w:noProof/>
          <w:sz w:val="24"/>
          <w:szCs w:val="24"/>
          <w:lang w:val="ro-RO" w:eastAsia="ro-RO"/>
        </w:rPr>
        <w:t>Biroul de Informare Publică şi Relaţii cu Mass-Media</w:t>
      </w:r>
    </w:p>
    <w:sectPr w:rsidR="00CC1DB2" w:rsidRPr="002E36AB" w:rsidSect="00525C60">
      <w:headerReference w:type="default" r:id="rId9"/>
      <w:footerReference w:type="default" r:id="rId10"/>
      <w:pgSz w:w="11907" w:h="16840" w:code="9"/>
      <w:pgMar w:top="567" w:right="567" w:bottom="567" w:left="1418" w:header="53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61B9" w:rsidRDefault="00A961B9" w:rsidP="00306146">
      <w:pPr>
        <w:spacing w:after="0" w:line="240" w:lineRule="auto"/>
      </w:pPr>
      <w:r>
        <w:separator/>
      </w:r>
    </w:p>
  </w:endnote>
  <w:endnote w:type="continuationSeparator" w:id="0">
    <w:p w:rsidR="00A961B9" w:rsidRDefault="00A961B9" w:rsidP="0030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146" w:rsidRDefault="00306146" w:rsidP="00306146">
    <w:pPr>
      <w:pStyle w:val="Footer"/>
      <w:jc w:val="center"/>
      <w:rPr>
        <w:rFonts w:ascii="Trebuchet MS" w:hAnsi="Trebuchet MS"/>
        <w:sz w:val="13"/>
        <w:szCs w:val="13"/>
      </w:rPr>
    </w:pPr>
  </w:p>
  <w:p w:rsidR="00306146" w:rsidRDefault="00405073" w:rsidP="00306146">
    <w:pPr>
      <w:pStyle w:val="Footer"/>
      <w:jc w:val="center"/>
      <w:rPr>
        <w:rFonts w:ascii="Trebuchet MS" w:hAnsi="Trebuchet MS"/>
        <w:sz w:val="13"/>
        <w:szCs w:val="13"/>
      </w:rPr>
    </w:pPr>
    <w:r>
      <w:rPr>
        <w:rFonts w:ascii="Trebuchet MS" w:hAnsi="Trebuchet MS"/>
        <w:noProof/>
        <w:sz w:val="13"/>
        <w:szCs w:val="13"/>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6299835" cy="0"/>
              <wp:effectExtent l="14605" t="17780" r="19685" b="203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straightConnector1">
                        <a:avLst/>
                      </a:prstGeom>
                      <a:noFill/>
                      <a:ln w="28575">
                        <a:solidFill>
                          <a:srgbClr val="00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5A14E6" id="_x0000_t32" coordsize="21600,21600" o:spt="32" o:oned="t" path="m,l21600,21600e" filled="f">
              <v:path arrowok="t" fillok="f" o:connecttype="none"/>
              <o:lock v:ext="edit" shapetype="t"/>
            </v:shapetype>
            <v:shape id="AutoShape 1" o:spid="_x0000_s1026" type="#_x0000_t32" style="position:absolute;margin-left:0;margin-top:.25pt;width:496.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" strokecolor="#039" strokeweight="2.25pt"/>
          </w:pict>
        </mc:Fallback>
      </mc:AlternateContent>
    </w:r>
  </w:p>
  <w:p w:rsidR="00306146" w:rsidRPr="00306146" w:rsidRDefault="00306146" w:rsidP="00306146">
    <w:pPr>
      <w:pStyle w:val="Footer"/>
      <w:jc w:val="center"/>
      <w:rPr>
        <w:rFonts w:ascii="Trebuchet MS" w:hAnsi="Trebuchet MS"/>
        <w:sz w:val="13"/>
        <w:szCs w:val="13"/>
      </w:rPr>
    </w:pPr>
    <w:proofErr w:type="spellStart"/>
    <w:r w:rsidRPr="00306146">
      <w:rPr>
        <w:rFonts w:ascii="Trebuchet MS" w:hAnsi="Trebuchet MS"/>
        <w:sz w:val="13"/>
        <w:szCs w:val="13"/>
      </w:rPr>
      <w:t>Competența</w:t>
    </w:r>
    <w:proofErr w:type="spellEnd"/>
    <w:r w:rsidRPr="00306146">
      <w:rPr>
        <w:rFonts w:ascii="Trebuchet MS" w:hAnsi="Trebuchet MS"/>
        <w:sz w:val="13"/>
        <w:szCs w:val="13"/>
      </w:rPr>
      <w:t xml:space="preserve"> face </w:t>
    </w:r>
    <w:proofErr w:type="spellStart"/>
    <w:r w:rsidRPr="00306146">
      <w:rPr>
        <w:rFonts w:ascii="Trebuchet MS" w:hAnsi="Trebuchet MS"/>
        <w:sz w:val="13"/>
        <w:szCs w:val="13"/>
      </w:rPr>
      <w:t>diferența</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Proiect</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selectat</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în</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cadrul</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Programului</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Operațional</w:t>
    </w:r>
    <w:proofErr w:type="spellEnd"/>
    <w:r w:rsidRPr="00306146">
      <w:rPr>
        <w:rFonts w:ascii="Trebuchet MS" w:hAnsi="Trebuchet MS"/>
        <w:sz w:val="13"/>
        <w:szCs w:val="13"/>
      </w:rPr>
      <w:t xml:space="preserve"> Capacitate </w:t>
    </w:r>
    <w:proofErr w:type="spellStart"/>
    <w:r w:rsidRPr="00306146">
      <w:rPr>
        <w:rFonts w:ascii="Trebuchet MS" w:hAnsi="Trebuchet MS"/>
        <w:sz w:val="13"/>
        <w:szCs w:val="13"/>
      </w:rPr>
      <w:t>Administrativă</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cofinanțat</w:t>
    </w:r>
    <w:proofErr w:type="spellEnd"/>
    <w:r w:rsidRPr="00306146">
      <w:rPr>
        <w:rFonts w:ascii="Trebuchet MS" w:hAnsi="Trebuchet MS"/>
        <w:sz w:val="13"/>
        <w:szCs w:val="13"/>
      </w:rPr>
      <w:t xml:space="preserve"> de </w:t>
    </w:r>
    <w:proofErr w:type="spellStart"/>
    <w:r w:rsidRPr="00306146">
      <w:rPr>
        <w:rFonts w:ascii="Trebuchet MS" w:hAnsi="Trebuchet MS"/>
        <w:sz w:val="13"/>
        <w:szCs w:val="13"/>
      </w:rPr>
      <w:t>Uniunea</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Europeană</w:t>
    </w:r>
    <w:proofErr w:type="spellEnd"/>
    <w:r w:rsidRPr="00306146">
      <w:rPr>
        <w:rFonts w:ascii="Trebuchet MS" w:hAnsi="Trebuchet MS"/>
        <w:sz w:val="13"/>
        <w:szCs w:val="13"/>
      </w:rPr>
      <w:t xml:space="preserve">, din </w:t>
    </w:r>
    <w:proofErr w:type="spellStart"/>
    <w:r w:rsidRPr="00306146">
      <w:rPr>
        <w:rFonts w:ascii="Trebuchet MS" w:hAnsi="Trebuchet MS"/>
        <w:sz w:val="13"/>
        <w:szCs w:val="13"/>
      </w:rPr>
      <w:t>Fondul</w:t>
    </w:r>
    <w:proofErr w:type="spellEnd"/>
    <w:r w:rsidRPr="00306146">
      <w:rPr>
        <w:rFonts w:ascii="Trebuchet MS" w:hAnsi="Trebuchet MS"/>
        <w:sz w:val="13"/>
        <w:szCs w:val="13"/>
      </w:rPr>
      <w:t xml:space="preserve"> Social European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61B9" w:rsidRDefault="00A961B9" w:rsidP="00306146">
      <w:pPr>
        <w:spacing w:after="0" w:line="240" w:lineRule="auto"/>
      </w:pPr>
      <w:r>
        <w:separator/>
      </w:r>
    </w:p>
  </w:footnote>
  <w:footnote w:type="continuationSeparator" w:id="0">
    <w:p w:rsidR="00A961B9" w:rsidRDefault="00A961B9" w:rsidP="00306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146" w:rsidRDefault="00306146" w:rsidP="00525C60">
    <w:pPr>
      <w:pStyle w:val="Header"/>
      <w:jc w:val="center"/>
    </w:pPr>
    <w:r>
      <w:rPr>
        <w:noProof/>
      </w:rPr>
      <w:drawing>
        <wp:inline distT="0" distB="0" distL="0" distR="0">
          <wp:extent cx="6004572" cy="627889"/>
          <wp:effectExtent l="19050" t="0" r="0" b="0"/>
          <wp:docPr id="1" name="Picture 0"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A4 Portrait.png"/>
                  <pic:cNvPicPr/>
                </pic:nvPicPr>
                <pic:blipFill>
                  <a:blip r:embed="rId1"/>
                  <a:stretch>
                    <a:fillRect/>
                  </a:stretch>
                </pic:blipFill>
                <pic:spPr>
                  <a:xfrm>
                    <a:off x="0" y="0"/>
                    <a:ext cx="6004572" cy="62788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o:colormru v:ext="edit" colors="#03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46"/>
    <w:rsid w:val="00071266"/>
    <w:rsid w:val="001102CA"/>
    <w:rsid w:val="00176D9D"/>
    <w:rsid w:val="001F4770"/>
    <w:rsid w:val="00254A97"/>
    <w:rsid w:val="00284BA2"/>
    <w:rsid w:val="002C2A70"/>
    <w:rsid w:val="002E36AB"/>
    <w:rsid w:val="00306146"/>
    <w:rsid w:val="00321214"/>
    <w:rsid w:val="00405073"/>
    <w:rsid w:val="00413487"/>
    <w:rsid w:val="004B3A42"/>
    <w:rsid w:val="004C0896"/>
    <w:rsid w:val="00525C60"/>
    <w:rsid w:val="00545E0A"/>
    <w:rsid w:val="00557C3C"/>
    <w:rsid w:val="0070225E"/>
    <w:rsid w:val="00702479"/>
    <w:rsid w:val="00802329"/>
    <w:rsid w:val="00833A23"/>
    <w:rsid w:val="008C355D"/>
    <w:rsid w:val="008E6648"/>
    <w:rsid w:val="009A1EF3"/>
    <w:rsid w:val="009B7394"/>
    <w:rsid w:val="00A961B9"/>
    <w:rsid w:val="00AA58F0"/>
    <w:rsid w:val="00B23CC3"/>
    <w:rsid w:val="00BA4BD8"/>
    <w:rsid w:val="00BB2B66"/>
    <w:rsid w:val="00C445E4"/>
    <w:rsid w:val="00CC1DB2"/>
    <w:rsid w:val="00D217AF"/>
    <w:rsid w:val="00D3413C"/>
    <w:rsid w:val="00D803F4"/>
    <w:rsid w:val="00E12818"/>
    <w:rsid w:val="00F42AA6"/>
    <w:rsid w:val="00FF0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39"/>
    </o:shapedefaults>
    <o:shapelayout v:ext="edit">
      <o:idmap v:ext="edit" data="1"/>
    </o:shapelayout>
  </w:shapeDefaults>
  <w:decimalSymbol w:val="."/>
  <w:listSeparator w:val=","/>
  <w15:docId w15:val="{B997596F-BEE9-4057-88A8-8909C16B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A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61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6146"/>
  </w:style>
  <w:style w:type="paragraph" w:styleId="Footer">
    <w:name w:val="footer"/>
    <w:basedOn w:val="Normal"/>
    <w:link w:val="FooterChar"/>
    <w:uiPriority w:val="99"/>
    <w:semiHidden/>
    <w:unhideWhenUsed/>
    <w:rsid w:val="0030614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6146"/>
  </w:style>
  <w:style w:type="paragraph" w:styleId="BalloonText">
    <w:name w:val="Balloon Text"/>
    <w:basedOn w:val="Normal"/>
    <w:link w:val="BalloonTextChar"/>
    <w:uiPriority w:val="99"/>
    <w:semiHidden/>
    <w:unhideWhenUsed/>
    <w:rsid w:val="00306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146"/>
    <w:rPr>
      <w:rFonts w:ascii="Tahoma" w:hAnsi="Tahoma" w:cs="Tahoma"/>
      <w:sz w:val="16"/>
      <w:szCs w:val="16"/>
    </w:rPr>
  </w:style>
  <w:style w:type="paragraph" w:styleId="NoSpacing">
    <w:name w:val="No Spacing"/>
    <w:uiPriority w:val="1"/>
    <w:qFormat/>
    <w:rsid w:val="002C2A70"/>
    <w:pPr>
      <w:spacing w:after="0" w:line="240" w:lineRule="auto"/>
    </w:pPr>
  </w:style>
  <w:style w:type="character" w:styleId="Hyperlink">
    <w:name w:val="Hyperlink"/>
    <w:basedOn w:val="DefaultParagraphFont"/>
    <w:uiPriority w:val="99"/>
    <w:unhideWhenUsed/>
    <w:rsid w:val="00FF0DD6"/>
    <w:rPr>
      <w:color w:val="0563C1"/>
      <w:u w:val="single"/>
    </w:rPr>
  </w:style>
  <w:style w:type="character" w:styleId="UnresolvedMention">
    <w:name w:val="Unresolved Mention"/>
    <w:basedOn w:val="DefaultParagraphFont"/>
    <w:uiPriority w:val="99"/>
    <w:semiHidden/>
    <w:unhideWhenUsed/>
    <w:rsid w:val="00BB2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poca454.csm1909.ro" TargetMode="External"/><Relationship Id="rId3" Type="http://schemas.openxmlformats.org/officeDocument/2006/relationships/settings" Target="settings.xml"/><Relationship Id="rId7" Type="http://schemas.openxmlformats.org/officeDocument/2006/relationships/hyperlink" Target="http://www.csm1909.ro/ViewFile.ashx?guid=82e8c26e-51e3-4138-968c-eed0167e82c9|InfoCS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19F49-7562-4BD9-8621-55E6748F3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mircea.pavel</dc:creator>
  <cp:lastModifiedBy>Viorel, STANESCU</cp:lastModifiedBy>
  <cp:revision>6</cp:revision>
  <cp:lastPrinted>2019-11-20T12:50:00Z</cp:lastPrinted>
  <dcterms:created xsi:type="dcterms:W3CDTF">2019-11-20T13:07:00Z</dcterms:created>
  <dcterms:modified xsi:type="dcterms:W3CDTF">2019-11-21T11:43:00Z</dcterms:modified>
</cp:coreProperties>
</file>