
<file path=[Content_Types].xml><?xml version="1.0" encoding="utf-8"?>
<Types xmlns="http://schemas.openxmlformats.org/package/2006/content-types">
  <Default Extension="bin" ContentType="application/vnd.ms-word.attachedToolbar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4178" w:rsidRPr="00444178" w:rsidRDefault="00444178" w:rsidP="00704967">
      <w:pPr>
        <w:pStyle w:val="Antet"/>
        <w:widowControl w:val="0"/>
        <w:spacing w:before="720" w:after="240"/>
        <w:jc w:val="center"/>
        <w:rPr>
          <w:rFonts w:ascii="Calibri" w:hAnsi="Calibri" w:cs="Calibri"/>
          <w:color w:val="000000"/>
          <w:sz w:val="36"/>
          <w:szCs w:val="36"/>
        </w:rPr>
      </w:pPr>
      <w:bookmarkStart w:id="0" w:name="_Hlk65486701"/>
      <w:r w:rsidRPr="00444178">
        <w:rPr>
          <w:rFonts w:ascii="Calibri" w:hAnsi="Calibri" w:cs="Calibri"/>
          <w:color w:val="000000"/>
          <w:sz w:val="36"/>
          <w:szCs w:val="36"/>
        </w:rPr>
        <w:t>PROIECT</w:t>
      </w:r>
    </w:p>
    <w:p w:rsidR="00522583" w:rsidRPr="000C21A7" w:rsidRDefault="00522583" w:rsidP="00704967">
      <w:pPr>
        <w:pStyle w:val="Antet"/>
        <w:widowControl w:val="0"/>
        <w:spacing w:before="720" w:after="240"/>
        <w:jc w:val="center"/>
        <w:rPr>
          <w:rFonts w:ascii="Calibri" w:hAnsi="Calibri" w:cs="Calibri"/>
          <w:b/>
          <w:color w:val="000000"/>
          <w:sz w:val="40"/>
          <w:szCs w:val="40"/>
        </w:rPr>
      </w:pPr>
      <w:r w:rsidRPr="000C21A7">
        <w:rPr>
          <w:rFonts w:ascii="Calibri" w:hAnsi="Calibri" w:cs="Calibri"/>
          <w:b/>
          <w:color w:val="000000"/>
          <w:sz w:val="40"/>
          <w:szCs w:val="40"/>
        </w:rPr>
        <w:t>CONSILIUL SUPERIOR AL MAGISTRATURII</w:t>
      </w:r>
      <w:bookmarkEnd w:id="0"/>
    </w:p>
    <w:p w:rsidR="0020524A" w:rsidRPr="00986F9D" w:rsidRDefault="00871455" w:rsidP="00A77AD0">
      <w:pPr>
        <w:widowControl w:val="0"/>
        <w:spacing w:after="240"/>
        <w:jc w:val="center"/>
        <w:rPr>
          <w:rFonts w:ascii="Calibri" w:hAnsi="Calibri" w:cs="Calibri"/>
          <w:b/>
          <w:sz w:val="40"/>
          <w:szCs w:val="40"/>
        </w:rPr>
      </w:pPr>
      <w:r>
        <w:rPr>
          <w:rFonts w:ascii="Calibri" w:hAnsi="Calibri" w:cs="Calibri"/>
          <w:b/>
          <w:sz w:val="40"/>
          <w:szCs w:val="40"/>
        </w:rPr>
        <w:t>PLENUL</w:t>
      </w:r>
    </w:p>
    <w:p w:rsidR="00DB3A6A" w:rsidRDefault="00F33B1F" w:rsidP="00DB3A6A">
      <w:pPr>
        <w:widowControl w:val="0"/>
        <w:spacing w:after="240"/>
        <w:jc w:val="center"/>
        <w:rPr>
          <w:rFonts w:ascii="Calibri" w:hAnsi="Calibri" w:cs="Calibri"/>
          <w:b/>
          <w:bCs/>
          <w:sz w:val="32"/>
          <w:szCs w:val="32"/>
        </w:rPr>
      </w:pPr>
      <w:bookmarkStart w:id="1" w:name="numar_hot"/>
      <w:r w:rsidRPr="000C21A7">
        <w:rPr>
          <w:rFonts w:ascii="Calibri" w:hAnsi="Calibri" w:cs="Calibri"/>
          <w:b/>
          <w:bCs/>
          <w:sz w:val="32"/>
          <w:szCs w:val="32"/>
        </w:rPr>
        <w:t>HOTĂRÂRE</w:t>
      </w:r>
      <w:r w:rsidR="00372EAE" w:rsidRPr="000C21A7">
        <w:rPr>
          <w:rFonts w:ascii="Calibri" w:hAnsi="Calibri" w:cs="Calibri"/>
          <w:b/>
          <w:bCs/>
          <w:sz w:val="32"/>
          <w:szCs w:val="32"/>
        </w:rPr>
        <w:t>A</w:t>
      </w:r>
      <w:r w:rsidRPr="000C21A7">
        <w:rPr>
          <w:rFonts w:ascii="Calibri" w:hAnsi="Calibri" w:cs="Calibri"/>
          <w:b/>
          <w:bCs/>
          <w:sz w:val="32"/>
          <w:szCs w:val="32"/>
        </w:rPr>
        <w:t xml:space="preserve"> nr</w:t>
      </w:r>
      <w:r w:rsidR="00DB4B63" w:rsidRPr="000C21A7">
        <w:rPr>
          <w:rFonts w:ascii="Calibri" w:hAnsi="Calibri" w:cs="Calibri"/>
          <w:b/>
          <w:bCs/>
          <w:sz w:val="32"/>
          <w:szCs w:val="32"/>
        </w:rPr>
        <w:t xml:space="preserve">. </w:t>
      </w:r>
      <w:bookmarkEnd w:id="1"/>
      <w:r w:rsidR="00444178">
        <w:rPr>
          <w:rFonts w:ascii="Calibri" w:hAnsi="Calibri" w:cs="Calibri"/>
          <w:b/>
          <w:bCs/>
          <w:sz w:val="32"/>
          <w:szCs w:val="32"/>
        </w:rPr>
        <w:t>…</w:t>
      </w:r>
    </w:p>
    <w:p w:rsidR="00DB4B63" w:rsidRDefault="006217E8" w:rsidP="00DB3A6A">
      <w:pPr>
        <w:widowControl w:val="0"/>
        <w:spacing w:after="240"/>
        <w:jc w:val="center"/>
        <w:rPr>
          <w:rFonts w:ascii="Calibri" w:hAnsi="Calibri" w:cs="Calibri"/>
          <w:bCs/>
          <w:sz w:val="32"/>
          <w:szCs w:val="32"/>
        </w:rPr>
      </w:pPr>
      <w:r w:rsidRPr="00DB3A6A">
        <w:rPr>
          <w:rFonts w:ascii="Calibri" w:hAnsi="Calibri" w:cs="Calibri"/>
          <w:bCs/>
          <w:sz w:val="32"/>
          <w:szCs w:val="32"/>
        </w:rPr>
        <w:t>d</w:t>
      </w:r>
      <w:r w:rsidR="00DB4B63" w:rsidRPr="00DB3A6A">
        <w:rPr>
          <w:rFonts w:ascii="Calibri" w:hAnsi="Calibri" w:cs="Calibri"/>
          <w:bCs/>
          <w:sz w:val="32"/>
          <w:szCs w:val="32"/>
        </w:rPr>
        <w:t>in</w:t>
      </w:r>
      <w:r w:rsidRPr="00DB3A6A">
        <w:rPr>
          <w:rFonts w:ascii="Calibri" w:hAnsi="Calibri" w:cs="Calibri"/>
          <w:bCs/>
          <w:sz w:val="32"/>
          <w:szCs w:val="32"/>
        </w:rPr>
        <w:t xml:space="preserve"> </w:t>
      </w:r>
      <w:r w:rsidR="00444178">
        <w:rPr>
          <w:rFonts w:ascii="Calibri" w:hAnsi="Calibri" w:cs="Calibri"/>
          <w:bCs/>
          <w:sz w:val="32"/>
          <w:szCs w:val="32"/>
        </w:rPr>
        <w:t>…… 2022</w:t>
      </w:r>
    </w:p>
    <w:p w:rsidR="00444178" w:rsidRPr="00DB3A6A" w:rsidRDefault="00444178" w:rsidP="00DB3A6A">
      <w:pPr>
        <w:widowControl w:val="0"/>
        <w:spacing w:after="240"/>
        <w:jc w:val="center"/>
        <w:rPr>
          <w:rFonts w:ascii="Calibri" w:hAnsi="Calibri" w:cs="Calibri"/>
          <w:bCs/>
          <w:sz w:val="32"/>
          <w:szCs w:val="32"/>
        </w:rPr>
      </w:pPr>
    </w:p>
    <w:p w:rsidR="00695AD0" w:rsidRDefault="00695AD0" w:rsidP="00A77AD0">
      <w:pPr>
        <w:widowControl w:val="0"/>
        <w:spacing w:after="600"/>
        <w:jc w:val="center"/>
        <w:rPr>
          <w:rFonts w:ascii="Calibri" w:hAnsi="Calibri" w:cs="Calibri"/>
          <w:b/>
          <w:bCs/>
          <w:sz w:val="32"/>
          <w:szCs w:val="32"/>
        </w:rPr>
      </w:pPr>
      <w:r w:rsidRPr="00695AD0">
        <w:rPr>
          <w:rFonts w:ascii="Calibri" w:hAnsi="Calibri" w:cs="Calibri"/>
          <w:b/>
          <w:bCs/>
          <w:sz w:val="32"/>
          <w:szCs w:val="32"/>
        </w:rPr>
        <w:t xml:space="preserve">pentru </w:t>
      </w:r>
      <w:r w:rsidR="00444178" w:rsidRPr="00444178">
        <w:rPr>
          <w:rFonts w:ascii="Calibri" w:hAnsi="Calibri" w:cs="Calibri"/>
          <w:b/>
          <w:bCs/>
          <w:sz w:val="32"/>
          <w:szCs w:val="32"/>
        </w:rPr>
        <w:t>modificarea Regulamentului privind organizarea şi desfăşurarea concursului ori examenului pentru definitivare în funcţie, promovare în grade sau trepte profesionale superioare ori din funcţia de grefier cu studii medii în cea de grefier cu studii superioare, în cadrul aceleiaşi instanţe sau aceluiaşi parchet, precum şi în funcţii de execuţie a personalului auxiliar de specialitate la instanţe şi parchete superioare</w:t>
      </w:r>
      <w:r w:rsidR="00312AF2">
        <w:rPr>
          <w:rFonts w:ascii="Calibri" w:hAnsi="Calibri" w:cs="Calibri"/>
          <w:b/>
          <w:bCs/>
          <w:sz w:val="32"/>
          <w:szCs w:val="32"/>
        </w:rPr>
        <w:t>,</w:t>
      </w:r>
      <w:r w:rsidR="00312AF2" w:rsidRPr="00312AF2">
        <w:t xml:space="preserve"> </w:t>
      </w:r>
      <w:r w:rsidR="00312AF2" w:rsidRPr="00312AF2">
        <w:rPr>
          <w:rFonts w:ascii="Calibri" w:hAnsi="Calibri" w:cs="Calibri"/>
          <w:b/>
          <w:bCs/>
          <w:sz w:val="32"/>
          <w:szCs w:val="32"/>
        </w:rPr>
        <w:t>aprobat prin Hotărârea Plenului Consiliului Superior al Magistraturii nr. 181/2007</w:t>
      </w:r>
    </w:p>
    <w:p w:rsidR="00312AF2" w:rsidRDefault="00312AF2" w:rsidP="005E1731">
      <w:pPr>
        <w:widowControl w:val="0"/>
        <w:spacing w:line="276" w:lineRule="auto"/>
        <w:ind w:firstLine="873"/>
        <w:jc w:val="both"/>
        <w:rPr>
          <w:rFonts w:ascii="Calibri" w:hAnsi="Calibri" w:cs="Calibri"/>
          <w:bCs/>
          <w:color w:val="000000"/>
          <w:sz w:val="26"/>
          <w:szCs w:val="26"/>
        </w:rPr>
      </w:pPr>
    </w:p>
    <w:p w:rsidR="00312AF2" w:rsidRDefault="00312AF2" w:rsidP="005E1731">
      <w:pPr>
        <w:widowControl w:val="0"/>
        <w:spacing w:line="276" w:lineRule="auto"/>
        <w:ind w:firstLine="873"/>
        <w:jc w:val="both"/>
        <w:rPr>
          <w:rFonts w:ascii="Calibri" w:hAnsi="Calibri" w:cs="Calibri"/>
          <w:bCs/>
          <w:color w:val="000000"/>
          <w:sz w:val="26"/>
          <w:szCs w:val="26"/>
        </w:rPr>
      </w:pPr>
      <w:r>
        <w:rPr>
          <w:rFonts w:ascii="Calibri" w:hAnsi="Calibri" w:cs="Calibri"/>
          <w:bCs/>
          <w:color w:val="000000"/>
          <w:sz w:val="26"/>
          <w:szCs w:val="26"/>
        </w:rPr>
        <w:t>Î</w:t>
      </w:r>
      <w:r w:rsidRPr="005E1731">
        <w:rPr>
          <w:rFonts w:ascii="Calibri" w:hAnsi="Calibri" w:cs="Calibri"/>
          <w:bCs/>
          <w:color w:val="000000"/>
          <w:sz w:val="26"/>
          <w:szCs w:val="26"/>
        </w:rPr>
        <w:t xml:space="preserve">n temeiul dispoziţiilor art. 133 alin. (5) şi (7) din Constituţia României, republicată, şi ale art. 23 alin. (1) din Legea nr. </w:t>
      </w:r>
      <w:r>
        <w:rPr>
          <w:rFonts w:ascii="Calibri" w:hAnsi="Calibri" w:cs="Calibri"/>
          <w:bCs/>
          <w:color w:val="000000"/>
          <w:sz w:val="26"/>
          <w:szCs w:val="26"/>
        </w:rPr>
        <w:t>Legea nr. 317/2004 privind Consiliul Superior al Magistraturii, republicată, cu modificările şi completările ulterioare</w:t>
      </w:r>
      <w:r>
        <w:rPr>
          <w:rFonts w:ascii="Calibri" w:hAnsi="Calibri" w:cs="Calibri"/>
          <w:bCs/>
          <w:color w:val="000000"/>
          <w:sz w:val="26"/>
          <w:szCs w:val="26"/>
        </w:rPr>
        <w:t>,</w:t>
      </w:r>
    </w:p>
    <w:p w:rsidR="00986F9D" w:rsidRPr="00704967" w:rsidRDefault="00312AF2" w:rsidP="005E1731">
      <w:pPr>
        <w:widowControl w:val="0"/>
        <w:spacing w:line="276" w:lineRule="auto"/>
        <w:ind w:firstLine="873"/>
        <w:jc w:val="both"/>
        <w:rPr>
          <w:rFonts w:ascii="Calibri" w:hAnsi="Calibri" w:cs="Calibri"/>
          <w:bCs/>
          <w:color w:val="000000"/>
          <w:sz w:val="26"/>
          <w:szCs w:val="26"/>
        </w:rPr>
      </w:pPr>
      <w:r>
        <w:rPr>
          <w:rFonts w:ascii="Calibri" w:hAnsi="Calibri" w:cs="Calibri"/>
          <w:bCs/>
          <w:color w:val="000000"/>
          <w:sz w:val="26"/>
          <w:szCs w:val="26"/>
        </w:rPr>
        <w:t>a</w:t>
      </w:r>
      <w:r w:rsidR="005E1731" w:rsidRPr="005E1731">
        <w:rPr>
          <w:rFonts w:ascii="Calibri" w:hAnsi="Calibri" w:cs="Calibri"/>
          <w:bCs/>
          <w:color w:val="000000"/>
          <w:sz w:val="26"/>
          <w:szCs w:val="26"/>
        </w:rPr>
        <w:t xml:space="preserve">vând în vedere dispoziţiile </w:t>
      </w:r>
      <w:r w:rsidR="00444178">
        <w:rPr>
          <w:rFonts w:ascii="Calibri" w:hAnsi="Calibri" w:cs="Calibri"/>
          <w:bCs/>
          <w:color w:val="000000"/>
          <w:sz w:val="26"/>
          <w:szCs w:val="26"/>
        </w:rPr>
        <w:t xml:space="preserve">art. 44 alin. (3) din </w:t>
      </w:r>
      <w:r w:rsidR="00444178" w:rsidRPr="00444178">
        <w:rPr>
          <w:rFonts w:ascii="Calibri" w:hAnsi="Calibri" w:cs="Calibri"/>
          <w:bCs/>
          <w:color w:val="000000"/>
          <w:sz w:val="26"/>
          <w:szCs w:val="26"/>
        </w:rPr>
        <w:t>Legea nr. 567/2004 privind statutul personalului auxiliar de specialitate al instanţelor judecătoreşti şi al parchetelor de pe lângă acestea şi al personalului care funcţionează în cadrul Institutului Naţional de Expertize Criminalistice, cu modificările și completările ulterioare</w:t>
      </w:r>
      <w:r w:rsidR="005E1731" w:rsidRPr="005E1731">
        <w:rPr>
          <w:rFonts w:ascii="Calibri" w:hAnsi="Calibri" w:cs="Calibri"/>
          <w:bCs/>
          <w:color w:val="000000"/>
          <w:sz w:val="26"/>
          <w:szCs w:val="26"/>
        </w:rPr>
        <w:t xml:space="preserve">, </w:t>
      </w:r>
      <w:r w:rsidR="00DB3A6A">
        <w:rPr>
          <w:rFonts w:ascii="Calibri" w:hAnsi="Calibri" w:cs="Calibri"/>
          <w:bCs/>
          <w:color w:val="000000"/>
          <w:sz w:val="26"/>
          <w:szCs w:val="26"/>
        </w:rPr>
        <w:t xml:space="preserve">cu </w:t>
      </w:r>
      <w:r w:rsidR="00444178">
        <w:rPr>
          <w:rFonts w:ascii="Calibri" w:hAnsi="Calibri" w:cs="Calibri"/>
          <w:bCs/>
          <w:color w:val="000000"/>
          <w:sz w:val="26"/>
          <w:szCs w:val="26"/>
        </w:rPr>
        <w:t>………</w:t>
      </w:r>
      <w:r w:rsidR="00695AD0" w:rsidRPr="00695AD0">
        <w:rPr>
          <w:rFonts w:ascii="Calibri" w:hAnsi="Calibri" w:cs="Calibri"/>
          <w:bCs/>
          <w:color w:val="000000"/>
          <w:sz w:val="26"/>
          <w:szCs w:val="26"/>
        </w:rPr>
        <w:t xml:space="preserve"> voturilor </w:t>
      </w:r>
      <w:r w:rsidR="00DB3A6A">
        <w:rPr>
          <w:rFonts w:ascii="Calibri" w:hAnsi="Calibri" w:cs="Calibri"/>
          <w:bCs/>
          <w:color w:val="000000"/>
          <w:sz w:val="26"/>
          <w:szCs w:val="26"/>
        </w:rPr>
        <w:t>membrilor prezenți</w:t>
      </w:r>
      <w:r w:rsidR="00695AD0" w:rsidRPr="00695AD0">
        <w:rPr>
          <w:rFonts w:ascii="Calibri" w:hAnsi="Calibri" w:cs="Calibri"/>
          <w:bCs/>
          <w:color w:val="000000"/>
          <w:sz w:val="26"/>
          <w:szCs w:val="26"/>
        </w:rPr>
        <w:t>,</w:t>
      </w:r>
    </w:p>
    <w:p w:rsidR="00444178" w:rsidRDefault="00444178" w:rsidP="006217E8">
      <w:pPr>
        <w:widowControl w:val="0"/>
        <w:spacing w:before="600" w:line="276" w:lineRule="auto"/>
        <w:jc w:val="center"/>
        <w:rPr>
          <w:rFonts w:ascii="Calibri" w:hAnsi="Calibri" w:cs="Calibri"/>
          <w:b/>
          <w:sz w:val="32"/>
          <w:szCs w:val="32"/>
        </w:rPr>
      </w:pPr>
    </w:p>
    <w:p w:rsidR="00987A0F" w:rsidRPr="000C21A7" w:rsidRDefault="00871455" w:rsidP="006217E8">
      <w:pPr>
        <w:widowControl w:val="0"/>
        <w:spacing w:before="600" w:line="276" w:lineRule="auto"/>
        <w:jc w:val="center"/>
        <w:rPr>
          <w:rFonts w:ascii="Calibri" w:hAnsi="Calibri" w:cs="Calibri"/>
          <w:b/>
          <w:sz w:val="32"/>
          <w:szCs w:val="32"/>
        </w:rPr>
      </w:pPr>
      <w:r>
        <w:rPr>
          <w:rFonts w:ascii="Calibri" w:hAnsi="Calibri" w:cs="Calibri"/>
          <w:b/>
          <w:sz w:val="32"/>
          <w:szCs w:val="32"/>
        </w:rPr>
        <w:lastRenderedPageBreak/>
        <w:t>PLENUL</w:t>
      </w:r>
    </w:p>
    <w:p w:rsidR="00170BAA" w:rsidRPr="000C21A7" w:rsidRDefault="00170BAA" w:rsidP="006217E8">
      <w:pPr>
        <w:widowControl w:val="0"/>
        <w:spacing w:after="36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CONSILIULUI SUPERIOR AL MAGISTRATURII</w:t>
      </w:r>
    </w:p>
    <w:p w:rsidR="00DF5D5D" w:rsidRDefault="00DB4B63" w:rsidP="006217E8">
      <w:pPr>
        <w:widowControl w:val="0"/>
        <w:spacing w:after="60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HOTĂRĂŞTE</w:t>
      </w:r>
    </w:p>
    <w:p w:rsidR="005E1731" w:rsidRDefault="005E1731" w:rsidP="006217E8">
      <w:pPr>
        <w:widowControl w:val="0"/>
        <w:spacing w:line="276" w:lineRule="auto"/>
        <w:ind w:firstLine="708"/>
        <w:jc w:val="both"/>
        <w:rPr>
          <w:rFonts w:ascii="Calibri" w:hAnsi="Calibri" w:cs="Calibri"/>
          <w:bCs/>
          <w:color w:val="000000"/>
          <w:sz w:val="26"/>
          <w:szCs w:val="26"/>
        </w:rPr>
      </w:pPr>
      <w:r w:rsidRPr="005E1731">
        <w:rPr>
          <w:rFonts w:ascii="Calibri" w:hAnsi="Calibri" w:cs="Calibri"/>
          <w:b/>
          <w:bCs/>
          <w:color w:val="000000"/>
          <w:sz w:val="26"/>
          <w:szCs w:val="26"/>
        </w:rPr>
        <w:t xml:space="preserve">Art. 1 - </w:t>
      </w:r>
      <w:r w:rsidR="00444178">
        <w:rPr>
          <w:rFonts w:ascii="Calibri" w:hAnsi="Calibri" w:cs="Calibri"/>
          <w:bCs/>
          <w:color w:val="000000"/>
          <w:sz w:val="26"/>
          <w:szCs w:val="26"/>
        </w:rPr>
        <w:t xml:space="preserve"> </w:t>
      </w:r>
      <w:r w:rsidR="00444178" w:rsidRPr="00444178">
        <w:rPr>
          <w:rFonts w:ascii="Calibri" w:hAnsi="Calibri" w:cs="Calibri"/>
          <w:bCs/>
          <w:color w:val="000000"/>
          <w:sz w:val="26"/>
          <w:szCs w:val="26"/>
        </w:rPr>
        <w:t xml:space="preserve">Regulamentul privind organizarea şi desfăşurarea concursului ori examenului pentru definitivare în funcţie, promovare în grade sau trepte profesionale superioare ori din funcţia de grefier cu studii medii în cea de grefier cu studii superioare, în cadrul aceleiaşi instanţe sau aceluiaşi parchet, precum şi în funcţii de execuţie a personalului auxiliar de specialitate la instanţe şi parchete superioare, </w:t>
      </w:r>
      <w:bookmarkStart w:id="2" w:name="_GoBack"/>
      <w:r w:rsidR="00444178" w:rsidRPr="00444178">
        <w:rPr>
          <w:rFonts w:ascii="Calibri" w:hAnsi="Calibri" w:cs="Calibri"/>
          <w:bCs/>
          <w:color w:val="000000"/>
          <w:sz w:val="26"/>
          <w:szCs w:val="26"/>
        </w:rPr>
        <w:t>aprobat prin Hotărârea Plenului Consiliului Superior al Magistraturii nr. 181/2007</w:t>
      </w:r>
      <w:bookmarkEnd w:id="2"/>
      <w:r w:rsidR="00444178" w:rsidRPr="00444178">
        <w:rPr>
          <w:rFonts w:ascii="Calibri" w:hAnsi="Calibri" w:cs="Calibri"/>
          <w:bCs/>
          <w:color w:val="000000"/>
          <w:sz w:val="26"/>
          <w:szCs w:val="26"/>
        </w:rPr>
        <w:t xml:space="preserve">, </w:t>
      </w:r>
      <w:r w:rsidR="00444178">
        <w:rPr>
          <w:rFonts w:ascii="Calibri" w:hAnsi="Calibri" w:cs="Calibri"/>
          <w:bCs/>
          <w:color w:val="000000"/>
          <w:sz w:val="26"/>
          <w:szCs w:val="26"/>
        </w:rPr>
        <w:t>publicată în Monitorul Oficial</w:t>
      </w:r>
      <w:r w:rsidR="001A4C12">
        <w:rPr>
          <w:rFonts w:ascii="Calibri" w:hAnsi="Calibri" w:cs="Calibri"/>
          <w:bCs/>
          <w:color w:val="000000"/>
          <w:sz w:val="26"/>
          <w:szCs w:val="26"/>
        </w:rPr>
        <w:t xml:space="preserve"> al României, Partea I, Nr. 251 din </w:t>
      </w:r>
      <w:r w:rsidR="00444178">
        <w:rPr>
          <w:rFonts w:ascii="Calibri" w:hAnsi="Calibri" w:cs="Calibri"/>
          <w:bCs/>
          <w:color w:val="000000"/>
          <w:sz w:val="26"/>
          <w:szCs w:val="26"/>
        </w:rPr>
        <w:t xml:space="preserve">16.04.2007, </w:t>
      </w:r>
      <w:r w:rsidR="00444178" w:rsidRPr="00444178">
        <w:rPr>
          <w:rFonts w:ascii="Calibri" w:hAnsi="Calibri" w:cs="Calibri"/>
          <w:bCs/>
          <w:color w:val="000000"/>
          <w:sz w:val="26"/>
          <w:szCs w:val="26"/>
        </w:rPr>
        <w:t>cu modificările și completările ulterioare</w:t>
      </w:r>
      <w:r w:rsidR="00444178">
        <w:rPr>
          <w:rFonts w:ascii="Calibri" w:hAnsi="Calibri" w:cs="Calibri"/>
          <w:bCs/>
          <w:color w:val="000000"/>
          <w:sz w:val="26"/>
          <w:szCs w:val="26"/>
        </w:rPr>
        <w:t>, se modifică după cum urmează:</w:t>
      </w:r>
    </w:p>
    <w:p w:rsidR="00444178" w:rsidRDefault="00444178" w:rsidP="006217E8">
      <w:pPr>
        <w:widowControl w:val="0"/>
        <w:spacing w:line="276" w:lineRule="auto"/>
        <w:ind w:firstLine="708"/>
        <w:jc w:val="both"/>
        <w:rPr>
          <w:rFonts w:ascii="Calibri" w:hAnsi="Calibri" w:cs="Calibri"/>
          <w:bCs/>
          <w:color w:val="000000"/>
          <w:sz w:val="26"/>
          <w:szCs w:val="26"/>
        </w:rPr>
      </w:pPr>
    </w:p>
    <w:p w:rsidR="00444178" w:rsidRPr="00444178" w:rsidRDefault="00444178" w:rsidP="00444178">
      <w:pPr>
        <w:spacing w:line="276" w:lineRule="auto"/>
        <w:ind w:firstLine="720"/>
        <w:jc w:val="both"/>
        <w:rPr>
          <w:rFonts w:asciiTheme="minorHAnsi" w:eastAsiaTheme="minorHAnsi" w:hAnsiTheme="minorHAnsi"/>
          <w:b/>
          <w:sz w:val="26"/>
          <w:szCs w:val="26"/>
          <w:lang w:eastAsia="en-US"/>
        </w:rPr>
      </w:pPr>
      <w:r w:rsidRPr="00444178">
        <w:rPr>
          <w:rFonts w:asciiTheme="minorHAnsi" w:eastAsiaTheme="minorHAnsi" w:hAnsiTheme="minorHAnsi"/>
          <w:b/>
          <w:sz w:val="26"/>
          <w:szCs w:val="26"/>
          <w:lang w:eastAsia="en-US"/>
        </w:rPr>
        <w:t>1. La articolul 3, alineatul (1) se modifică și va avea următorul cuprins:</w:t>
      </w:r>
    </w:p>
    <w:p w:rsidR="00444178" w:rsidRPr="00444178" w:rsidRDefault="00444178" w:rsidP="00444178">
      <w:pPr>
        <w:spacing w:line="276" w:lineRule="auto"/>
        <w:ind w:firstLine="720"/>
        <w:jc w:val="both"/>
        <w:rPr>
          <w:rFonts w:asciiTheme="minorHAnsi" w:eastAsiaTheme="minorHAnsi" w:hAnsiTheme="minorHAnsi"/>
          <w:sz w:val="26"/>
          <w:szCs w:val="26"/>
          <w:lang w:eastAsia="en-US"/>
        </w:rPr>
      </w:pPr>
      <w:r w:rsidRPr="00444178">
        <w:rPr>
          <w:rFonts w:asciiTheme="minorHAnsi" w:eastAsiaTheme="minorHAnsi" w:hAnsiTheme="minorHAnsi"/>
          <w:b/>
          <w:sz w:val="26"/>
          <w:szCs w:val="26"/>
          <w:lang w:eastAsia="en-US"/>
        </w:rPr>
        <w:t xml:space="preserve">„Art. 3 </w:t>
      </w:r>
      <w:r w:rsidRPr="00444178">
        <w:rPr>
          <w:rFonts w:asciiTheme="minorHAnsi" w:eastAsiaTheme="minorHAnsi" w:hAnsiTheme="minorHAnsi"/>
          <w:sz w:val="26"/>
          <w:szCs w:val="26"/>
          <w:lang w:eastAsia="en-US"/>
        </w:rPr>
        <w:t>- (1) Promovarea în funcţii de execuţie a personalului auxiliar de specialitate al instanţelor judecătoreşti şi al parchetelor în grade sau trepte profesionale superioare ori din funcţia de grefier cu studii medii în cea de grefier cu studii superioare, în cadrul aceleiaşi instanţe sau aceluiaşi parchet, se face prin examen, organizat la nivelul Înaltei Curţi de Casaţie şi Justiţie, Parchetului de pe lângă Înalta Curte de Casaţie şi Justiţie, Direcţiei Naţionale Anticorupţie, Direcţiei de Investigare a Infracţiunilor de Criminalitate Organizată şi Terorism, curţilor de apel şi parchetelor de pe lângă curţile de apel. Curțile de apel și parchetele de pe lângă acestea organizează inclusiv examenul pentru promovarea în funcţii de execuţie a personalului auxiliar de specialitate al instanţelor judecătoreşti şi al parchetelor din circumscripția acestora.”</w:t>
      </w:r>
    </w:p>
    <w:p w:rsidR="00444178" w:rsidRPr="00444178" w:rsidRDefault="00444178" w:rsidP="00444178">
      <w:pPr>
        <w:spacing w:line="276" w:lineRule="auto"/>
        <w:ind w:firstLine="720"/>
        <w:jc w:val="both"/>
        <w:rPr>
          <w:rFonts w:asciiTheme="minorHAnsi" w:eastAsiaTheme="minorHAnsi" w:hAnsiTheme="minorHAnsi"/>
          <w:sz w:val="26"/>
          <w:szCs w:val="26"/>
          <w:lang w:eastAsia="en-US"/>
        </w:rPr>
      </w:pPr>
    </w:p>
    <w:p w:rsidR="00444178" w:rsidRPr="00444178" w:rsidRDefault="00444178" w:rsidP="00444178">
      <w:pPr>
        <w:spacing w:line="276" w:lineRule="auto"/>
        <w:ind w:firstLine="720"/>
        <w:jc w:val="both"/>
        <w:rPr>
          <w:rFonts w:asciiTheme="minorHAnsi" w:eastAsiaTheme="minorHAnsi" w:hAnsiTheme="minorHAnsi"/>
          <w:b/>
          <w:sz w:val="26"/>
          <w:szCs w:val="26"/>
          <w:lang w:eastAsia="en-US"/>
        </w:rPr>
      </w:pPr>
      <w:r w:rsidRPr="00444178">
        <w:rPr>
          <w:rFonts w:asciiTheme="minorHAnsi" w:eastAsiaTheme="minorHAnsi" w:hAnsiTheme="minorHAnsi"/>
          <w:b/>
          <w:sz w:val="26"/>
          <w:szCs w:val="26"/>
          <w:lang w:eastAsia="en-US"/>
        </w:rPr>
        <w:t>2. Articolul 7 se modifică și va avea următorul cuprins:</w:t>
      </w:r>
    </w:p>
    <w:p w:rsidR="00444178" w:rsidRPr="00444178" w:rsidRDefault="00444178" w:rsidP="00444178">
      <w:pPr>
        <w:spacing w:line="276" w:lineRule="auto"/>
        <w:ind w:firstLine="720"/>
        <w:jc w:val="both"/>
        <w:rPr>
          <w:rFonts w:asciiTheme="minorHAnsi" w:eastAsiaTheme="minorHAnsi" w:hAnsiTheme="minorHAnsi"/>
          <w:sz w:val="26"/>
          <w:szCs w:val="26"/>
          <w:lang w:eastAsia="en-US"/>
        </w:rPr>
      </w:pPr>
      <w:r w:rsidRPr="00444178">
        <w:rPr>
          <w:rFonts w:asciiTheme="minorHAnsi" w:eastAsiaTheme="minorHAnsi" w:hAnsiTheme="minorHAnsi"/>
          <w:b/>
          <w:sz w:val="26"/>
          <w:szCs w:val="26"/>
          <w:lang w:eastAsia="en-US"/>
        </w:rPr>
        <w:t>„Art. 7</w:t>
      </w:r>
      <w:r w:rsidRPr="00444178">
        <w:rPr>
          <w:rFonts w:asciiTheme="minorHAnsi" w:eastAsiaTheme="minorHAnsi" w:hAnsiTheme="minorHAnsi"/>
          <w:sz w:val="26"/>
          <w:szCs w:val="26"/>
          <w:lang w:eastAsia="en-US"/>
        </w:rPr>
        <w:t xml:space="preserve"> - (1) În cazul examenului pentru definitivare în funcţie a specialiștilor IT, tematica pentru examen cuprinde subiecte prin care să se asigure verificarea cunoştinţelor în domeniul informatic.</w:t>
      </w:r>
    </w:p>
    <w:p w:rsidR="00444178" w:rsidRPr="00444178" w:rsidRDefault="00444178" w:rsidP="00444178">
      <w:pPr>
        <w:spacing w:line="276" w:lineRule="auto"/>
        <w:ind w:firstLine="720"/>
        <w:jc w:val="both"/>
        <w:rPr>
          <w:rFonts w:asciiTheme="minorHAnsi" w:eastAsiaTheme="minorHAnsi" w:hAnsiTheme="minorHAnsi"/>
          <w:sz w:val="26"/>
          <w:szCs w:val="26"/>
          <w:lang w:eastAsia="en-US"/>
        </w:rPr>
      </w:pPr>
      <w:r w:rsidRPr="00444178">
        <w:rPr>
          <w:rFonts w:asciiTheme="minorHAnsi" w:eastAsiaTheme="minorHAnsi" w:hAnsiTheme="minorHAnsi"/>
          <w:sz w:val="26"/>
          <w:szCs w:val="26"/>
          <w:lang w:eastAsia="en-US"/>
        </w:rPr>
        <w:t>(2) Tematica se stabileşte potrivit art. 6 alin. (2), la propunerea conducătorului compartimentului informatic al instanţei sau parchetului care organizează examenul.”</w:t>
      </w:r>
    </w:p>
    <w:p w:rsidR="00444178" w:rsidRPr="00444178" w:rsidRDefault="00444178" w:rsidP="00444178">
      <w:pPr>
        <w:spacing w:line="276" w:lineRule="auto"/>
        <w:ind w:firstLine="720"/>
        <w:jc w:val="both"/>
        <w:rPr>
          <w:rFonts w:asciiTheme="minorHAnsi" w:eastAsiaTheme="minorHAnsi" w:hAnsiTheme="minorHAnsi"/>
          <w:sz w:val="26"/>
          <w:szCs w:val="26"/>
          <w:highlight w:val="yellow"/>
          <w:lang w:eastAsia="en-US"/>
        </w:rPr>
      </w:pPr>
    </w:p>
    <w:p w:rsidR="00444178" w:rsidRPr="00444178" w:rsidRDefault="00444178" w:rsidP="00444178">
      <w:pPr>
        <w:spacing w:line="276" w:lineRule="auto"/>
        <w:ind w:firstLine="720"/>
        <w:jc w:val="both"/>
        <w:rPr>
          <w:rFonts w:asciiTheme="minorHAnsi" w:eastAsiaTheme="minorHAnsi" w:hAnsiTheme="minorHAnsi"/>
          <w:b/>
          <w:sz w:val="26"/>
          <w:szCs w:val="26"/>
          <w:lang w:eastAsia="en-US"/>
        </w:rPr>
      </w:pPr>
      <w:r w:rsidRPr="00444178">
        <w:rPr>
          <w:rFonts w:asciiTheme="minorHAnsi" w:eastAsiaTheme="minorHAnsi" w:hAnsiTheme="minorHAnsi"/>
          <w:b/>
          <w:sz w:val="26"/>
          <w:szCs w:val="26"/>
          <w:lang w:eastAsia="en-US"/>
        </w:rPr>
        <w:t>3. La articolul 14, alineatul (3) se modifică și va avea următorul cuprins:</w:t>
      </w:r>
    </w:p>
    <w:p w:rsidR="00444178" w:rsidRPr="00444178" w:rsidRDefault="00444178" w:rsidP="00444178">
      <w:pPr>
        <w:spacing w:line="276" w:lineRule="auto"/>
        <w:ind w:firstLine="720"/>
        <w:jc w:val="both"/>
        <w:rPr>
          <w:rFonts w:asciiTheme="minorHAnsi" w:eastAsiaTheme="minorHAnsi" w:hAnsiTheme="minorHAnsi"/>
          <w:sz w:val="26"/>
          <w:szCs w:val="26"/>
          <w:lang w:eastAsia="en-US"/>
        </w:rPr>
      </w:pPr>
      <w:r w:rsidRPr="00444178">
        <w:rPr>
          <w:rFonts w:asciiTheme="minorHAnsi" w:eastAsiaTheme="minorHAnsi" w:hAnsiTheme="minorHAnsi"/>
          <w:sz w:val="26"/>
          <w:szCs w:val="26"/>
          <w:lang w:eastAsia="en-US"/>
        </w:rPr>
        <w:lastRenderedPageBreak/>
        <w:t>„(3) În cazul examenului pentru definitivarea în funcţie a specialiștilor IT, reprezentantul personalului auxiliar de specialitate este conducătorul compartimentului informatic al instanţei sau parchetului care organizează examenul, iar în cazul inexistenţei ori vacanţei acestui post, un specialist IT cu experienţă desemnat de colegiul de conducere al instanţei sau parchetului care organizează examenul.”</w:t>
      </w:r>
    </w:p>
    <w:p w:rsidR="00444178" w:rsidRPr="00444178" w:rsidRDefault="00444178" w:rsidP="00444178">
      <w:pPr>
        <w:spacing w:line="276" w:lineRule="auto"/>
        <w:ind w:firstLine="720"/>
        <w:jc w:val="both"/>
        <w:rPr>
          <w:rFonts w:asciiTheme="minorHAnsi" w:eastAsiaTheme="minorHAnsi" w:hAnsiTheme="minorHAnsi"/>
          <w:sz w:val="26"/>
          <w:szCs w:val="26"/>
          <w:highlight w:val="yellow"/>
          <w:lang w:eastAsia="en-US"/>
        </w:rPr>
      </w:pPr>
    </w:p>
    <w:p w:rsidR="00444178" w:rsidRPr="00444178" w:rsidRDefault="00444178" w:rsidP="00444178">
      <w:pPr>
        <w:spacing w:line="276" w:lineRule="auto"/>
        <w:ind w:firstLine="720"/>
        <w:jc w:val="both"/>
        <w:rPr>
          <w:rFonts w:asciiTheme="minorHAnsi" w:eastAsiaTheme="minorHAnsi" w:hAnsiTheme="minorHAnsi"/>
          <w:b/>
          <w:sz w:val="26"/>
          <w:szCs w:val="26"/>
          <w:lang w:eastAsia="en-US"/>
        </w:rPr>
      </w:pPr>
      <w:r w:rsidRPr="00444178">
        <w:rPr>
          <w:rFonts w:asciiTheme="minorHAnsi" w:eastAsiaTheme="minorHAnsi" w:hAnsiTheme="minorHAnsi"/>
          <w:b/>
          <w:sz w:val="26"/>
          <w:szCs w:val="26"/>
          <w:lang w:eastAsia="en-US"/>
        </w:rPr>
        <w:t>4. Articolul 21 se modifică și va avea următorul cuprins:</w:t>
      </w:r>
    </w:p>
    <w:p w:rsidR="00444178" w:rsidRPr="00444178" w:rsidRDefault="00444178" w:rsidP="00444178">
      <w:pPr>
        <w:spacing w:line="276" w:lineRule="auto"/>
        <w:ind w:firstLine="720"/>
        <w:jc w:val="both"/>
        <w:rPr>
          <w:rFonts w:asciiTheme="minorHAnsi" w:eastAsiaTheme="minorHAnsi" w:hAnsiTheme="minorHAnsi"/>
          <w:sz w:val="26"/>
          <w:szCs w:val="26"/>
          <w:lang w:eastAsia="en-US"/>
        </w:rPr>
      </w:pPr>
      <w:r w:rsidRPr="00444178">
        <w:rPr>
          <w:rFonts w:asciiTheme="minorHAnsi" w:eastAsiaTheme="minorHAnsi" w:hAnsiTheme="minorHAnsi"/>
          <w:b/>
          <w:sz w:val="26"/>
          <w:szCs w:val="26"/>
          <w:lang w:eastAsia="en-US"/>
        </w:rPr>
        <w:t xml:space="preserve">„Art. 21 </w:t>
      </w:r>
      <w:r w:rsidRPr="00444178">
        <w:rPr>
          <w:rFonts w:asciiTheme="minorHAnsi" w:eastAsiaTheme="minorHAnsi" w:hAnsiTheme="minorHAnsi"/>
          <w:sz w:val="26"/>
          <w:szCs w:val="26"/>
          <w:lang w:eastAsia="en-US"/>
        </w:rPr>
        <w:t>– (1) Data și tematica examenului de promovare în grade sau trepte profesionale superioare ori ale examenului pentru promovarea din funcţia de grefier cu studii medii în cea de grefier cu studii superioare se stabilesc de colegiul de conducere al instanței sau parchetului care organizează examenul.</w:t>
      </w:r>
    </w:p>
    <w:p w:rsidR="00444178" w:rsidRPr="00444178" w:rsidRDefault="00444178" w:rsidP="00444178">
      <w:pPr>
        <w:spacing w:line="276" w:lineRule="auto"/>
        <w:ind w:firstLine="720"/>
        <w:jc w:val="both"/>
        <w:rPr>
          <w:rFonts w:asciiTheme="minorHAnsi" w:eastAsiaTheme="minorHAnsi" w:hAnsiTheme="minorHAnsi"/>
          <w:sz w:val="26"/>
          <w:szCs w:val="26"/>
          <w:lang w:eastAsia="en-US"/>
        </w:rPr>
      </w:pPr>
      <w:r w:rsidRPr="00444178">
        <w:rPr>
          <w:rFonts w:asciiTheme="minorHAnsi" w:eastAsiaTheme="minorHAnsi" w:hAnsiTheme="minorHAnsi"/>
          <w:sz w:val="26"/>
          <w:szCs w:val="26"/>
          <w:lang w:eastAsia="en-US"/>
        </w:rPr>
        <w:t>(2) Informațiile prevăzute la alin. (1) se aduc la cunoştinţă prin afişare și, atunci când este cazul, se comunică instanţelor sau parchetelor din circumscripţia curții de apel sau parchetului de pe lângă curtea de apel care organizează examenul, cu cel puţin 30 de zile înainte de data de examen.”</w:t>
      </w:r>
    </w:p>
    <w:p w:rsidR="00444178" w:rsidRPr="00444178" w:rsidRDefault="00444178" w:rsidP="00444178">
      <w:pPr>
        <w:spacing w:line="276" w:lineRule="auto"/>
        <w:ind w:firstLine="720"/>
        <w:jc w:val="both"/>
        <w:rPr>
          <w:rFonts w:asciiTheme="minorHAnsi" w:eastAsiaTheme="minorHAnsi" w:hAnsiTheme="minorHAnsi"/>
          <w:b/>
          <w:sz w:val="26"/>
          <w:szCs w:val="26"/>
          <w:lang w:eastAsia="en-US"/>
        </w:rPr>
      </w:pPr>
      <w:r w:rsidRPr="00444178">
        <w:rPr>
          <w:rFonts w:asciiTheme="minorHAnsi" w:eastAsiaTheme="minorHAnsi" w:hAnsiTheme="minorHAnsi"/>
          <w:sz w:val="26"/>
          <w:szCs w:val="26"/>
          <w:lang w:eastAsia="en-US"/>
        </w:rPr>
        <w:t xml:space="preserve"> </w:t>
      </w:r>
    </w:p>
    <w:p w:rsidR="00444178" w:rsidRPr="00444178" w:rsidRDefault="00444178" w:rsidP="00444178">
      <w:pPr>
        <w:spacing w:line="276" w:lineRule="auto"/>
        <w:ind w:firstLine="720"/>
        <w:jc w:val="both"/>
        <w:rPr>
          <w:rFonts w:asciiTheme="minorHAnsi" w:eastAsiaTheme="minorHAnsi" w:hAnsiTheme="minorHAnsi"/>
          <w:b/>
          <w:sz w:val="26"/>
          <w:szCs w:val="26"/>
          <w:lang w:eastAsia="en-US"/>
        </w:rPr>
      </w:pPr>
      <w:r w:rsidRPr="00444178">
        <w:rPr>
          <w:rFonts w:asciiTheme="minorHAnsi" w:eastAsiaTheme="minorHAnsi" w:hAnsiTheme="minorHAnsi"/>
          <w:b/>
          <w:sz w:val="26"/>
          <w:szCs w:val="26"/>
          <w:lang w:eastAsia="en-US"/>
        </w:rPr>
        <w:t>5. Articolul 24 se modifică și va avea următorul cuprins:</w:t>
      </w:r>
    </w:p>
    <w:p w:rsidR="00444178" w:rsidRPr="00444178" w:rsidRDefault="00444178" w:rsidP="00444178">
      <w:pPr>
        <w:spacing w:line="276" w:lineRule="auto"/>
        <w:ind w:firstLine="720"/>
        <w:jc w:val="both"/>
        <w:rPr>
          <w:rFonts w:asciiTheme="minorHAnsi" w:eastAsiaTheme="minorHAnsi" w:hAnsiTheme="minorHAnsi"/>
          <w:sz w:val="26"/>
          <w:szCs w:val="26"/>
          <w:lang w:eastAsia="en-US"/>
        </w:rPr>
      </w:pPr>
      <w:r w:rsidRPr="00444178">
        <w:rPr>
          <w:rFonts w:asciiTheme="minorHAnsi" w:eastAsiaTheme="minorHAnsi" w:hAnsiTheme="minorHAnsi"/>
          <w:sz w:val="26"/>
          <w:szCs w:val="26"/>
          <w:lang w:eastAsia="en-US"/>
        </w:rPr>
        <w:t>„</w:t>
      </w:r>
      <w:r w:rsidRPr="00444178">
        <w:rPr>
          <w:rFonts w:asciiTheme="minorHAnsi" w:eastAsiaTheme="minorHAnsi" w:hAnsiTheme="minorHAnsi"/>
          <w:b/>
          <w:sz w:val="26"/>
          <w:szCs w:val="26"/>
          <w:lang w:eastAsia="en-US"/>
        </w:rPr>
        <w:t xml:space="preserve">Art. 24 </w:t>
      </w:r>
      <w:r w:rsidRPr="00444178">
        <w:rPr>
          <w:rFonts w:asciiTheme="minorHAnsi" w:eastAsiaTheme="minorHAnsi" w:hAnsiTheme="minorHAnsi"/>
          <w:sz w:val="26"/>
          <w:szCs w:val="26"/>
          <w:lang w:eastAsia="en-US"/>
        </w:rPr>
        <w:t>- (1) Examenul constă în susţinerea unui interviu.</w:t>
      </w:r>
    </w:p>
    <w:p w:rsidR="00444178" w:rsidRPr="00444178" w:rsidRDefault="00444178" w:rsidP="00444178">
      <w:pPr>
        <w:spacing w:line="276" w:lineRule="auto"/>
        <w:ind w:firstLine="708"/>
        <w:jc w:val="both"/>
        <w:rPr>
          <w:rFonts w:asciiTheme="minorHAnsi" w:eastAsiaTheme="minorHAnsi" w:hAnsiTheme="minorHAnsi" w:cstheme="minorBidi"/>
          <w:sz w:val="26"/>
          <w:szCs w:val="26"/>
          <w:lang w:eastAsia="en-US"/>
        </w:rPr>
      </w:pPr>
      <w:r w:rsidRPr="00444178">
        <w:rPr>
          <w:rFonts w:asciiTheme="minorHAnsi" w:eastAsiaTheme="minorHAnsi" w:hAnsiTheme="minorHAnsi" w:cstheme="minorBidi"/>
          <w:sz w:val="26"/>
          <w:szCs w:val="26"/>
          <w:lang w:eastAsia="en-US"/>
        </w:rPr>
        <w:t>(2) Tematica stabilită de colegiul de conducere al instanţei sau parchetului care organizează examenul va cuprinde legislaţia care reglementează statutul personalului auxiliar de specialitate, regulamentele de ordine interioară ale instanţelor sau parchetelor, precum şi noţiuni din procedura penală şi/sau procedura civilă.</w:t>
      </w:r>
    </w:p>
    <w:p w:rsidR="00444178" w:rsidRPr="00444178" w:rsidRDefault="00444178" w:rsidP="00444178">
      <w:pPr>
        <w:spacing w:line="276" w:lineRule="auto"/>
        <w:ind w:firstLine="708"/>
        <w:jc w:val="both"/>
        <w:rPr>
          <w:rFonts w:asciiTheme="minorHAnsi" w:eastAsiaTheme="minorHAnsi" w:hAnsiTheme="minorHAnsi" w:cstheme="minorBidi"/>
          <w:sz w:val="26"/>
          <w:szCs w:val="26"/>
          <w:lang w:eastAsia="en-US"/>
        </w:rPr>
      </w:pPr>
      <w:r w:rsidRPr="00444178">
        <w:rPr>
          <w:rFonts w:asciiTheme="minorHAnsi" w:eastAsiaTheme="minorHAnsi" w:hAnsiTheme="minorHAnsi" w:cstheme="minorBidi"/>
          <w:sz w:val="26"/>
          <w:szCs w:val="26"/>
          <w:lang w:eastAsia="en-US"/>
        </w:rPr>
        <w:t>(3) În cazul examenului de promovare a specialiștilor IT, tematica este propusă de conducătorul compartimentului informatic al instanţei sau parchetului care organizează examenul, cu avizul Direcţiei de exploatare a tehnologiei informaţiei din cadrul Ministerului Justiţiei, respectiv al compartimentului informatic din cadrul Parchetului de pe lângă Înalta Curte de Casaţie şi Justiţie. În cazul inexistenţei sau vacanţei postului de specialist IT, precum şi în cazul în care conducătorul compartimentului informatic susţine examenul de promovare, tematica este propusă de un specialist IT desemnat de colegiul de conducere al instanţei sau parchetului şi va fi avizată de Direcţia de exploatare a tehnologiei informaţiei din cadrul Ministerului Justiţiei, respectiv de compartimentul informatic din cadrul Parchetului de pe lângă Înalta Curte de Casaţie şi Justiţie.</w:t>
      </w:r>
    </w:p>
    <w:p w:rsidR="00444178" w:rsidRPr="00444178" w:rsidRDefault="00444178" w:rsidP="00444178">
      <w:pPr>
        <w:spacing w:line="276" w:lineRule="auto"/>
        <w:ind w:firstLine="708"/>
        <w:jc w:val="both"/>
        <w:rPr>
          <w:rFonts w:asciiTheme="minorHAnsi" w:eastAsiaTheme="minorHAnsi" w:hAnsiTheme="minorHAnsi" w:cstheme="minorBidi"/>
          <w:sz w:val="26"/>
          <w:szCs w:val="26"/>
          <w:lang w:eastAsia="en-US"/>
        </w:rPr>
      </w:pPr>
      <w:r w:rsidRPr="00444178">
        <w:rPr>
          <w:rFonts w:asciiTheme="minorHAnsi" w:eastAsiaTheme="minorHAnsi" w:hAnsiTheme="minorHAnsi" w:cstheme="minorBidi"/>
          <w:sz w:val="26"/>
          <w:szCs w:val="26"/>
          <w:lang w:eastAsia="en-US"/>
        </w:rPr>
        <w:t xml:space="preserve">(4) Pentru promovarea în funcţie a specialiștilor IT din cadrul Înaltei Curţi de Casaţie şi Justiţie, Parchetului de pe lângă Înalta Curte de Casaţie şi Justiţie, Direcţiei Naţionale Anticorupţie şi Direcţiei de Investigare a Infracţiunilor de Criminalitate Organizată şi Terorism, tematica se </w:t>
      </w:r>
      <w:r w:rsidRPr="00444178">
        <w:rPr>
          <w:rFonts w:asciiTheme="minorHAnsi" w:eastAsiaTheme="minorHAnsi" w:hAnsiTheme="minorHAnsi" w:cstheme="minorBidi"/>
          <w:sz w:val="26"/>
          <w:szCs w:val="26"/>
          <w:lang w:eastAsia="en-US"/>
        </w:rPr>
        <w:lastRenderedPageBreak/>
        <w:t>stabileşte de colegiul de conducere al instanţei sau parchetului care organizează examenul, la propunerea reprezentanţilor compartimentului informatic din cadrul acestora.”</w:t>
      </w:r>
    </w:p>
    <w:p w:rsidR="00444178" w:rsidRPr="00444178" w:rsidRDefault="00444178" w:rsidP="00444178">
      <w:pPr>
        <w:spacing w:line="276" w:lineRule="auto"/>
        <w:ind w:firstLine="708"/>
        <w:jc w:val="both"/>
        <w:rPr>
          <w:rFonts w:asciiTheme="minorHAnsi" w:eastAsiaTheme="minorHAnsi" w:hAnsiTheme="minorHAnsi" w:cstheme="minorBidi"/>
          <w:sz w:val="26"/>
          <w:szCs w:val="26"/>
          <w:lang w:eastAsia="en-US"/>
        </w:rPr>
      </w:pPr>
    </w:p>
    <w:p w:rsidR="00444178" w:rsidRPr="00444178" w:rsidRDefault="00444178" w:rsidP="00444178">
      <w:pPr>
        <w:spacing w:line="276" w:lineRule="auto"/>
        <w:ind w:firstLine="720"/>
        <w:jc w:val="both"/>
        <w:rPr>
          <w:rFonts w:asciiTheme="minorHAnsi" w:eastAsiaTheme="minorHAnsi" w:hAnsiTheme="minorHAnsi"/>
          <w:b/>
          <w:sz w:val="26"/>
          <w:szCs w:val="26"/>
          <w:lang w:eastAsia="en-US"/>
        </w:rPr>
      </w:pPr>
      <w:r w:rsidRPr="00444178">
        <w:rPr>
          <w:rFonts w:asciiTheme="minorHAnsi" w:eastAsiaTheme="minorHAnsi" w:hAnsiTheme="minorHAnsi"/>
          <w:b/>
          <w:sz w:val="26"/>
          <w:szCs w:val="26"/>
          <w:lang w:eastAsia="en-US"/>
        </w:rPr>
        <w:t>6. Articolul 25 se modifică și va avea următorul cuprins:</w:t>
      </w:r>
    </w:p>
    <w:p w:rsidR="00444178" w:rsidRPr="00444178" w:rsidRDefault="00444178" w:rsidP="00444178">
      <w:pPr>
        <w:spacing w:line="276" w:lineRule="auto"/>
        <w:ind w:firstLine="720"/>
        <w:jc w:val="both"/>
        <w:rPr>
          <w:rFonts w:asciiTheme="minorHAnsi" w:eastAsiaTheme="minorHAnsi" w:hAnsiTheme="minorHAnsi"/>
          <w:sz w:val="26"/>
          <w:szCs w:val="26"/>
          <w:lang w:eastAsia="en-US"/>
        </w:rPr>
      </w:pPr>
      <w:r w:rsidRPr="00444178">
        <w:rPr>
          <w:rFonts w:asciiTheme="minorHAnsi" w:eastAsiaTheme="minorHAnsi" w:hAnsiTheme="minorHAnsi"/>
          <w:b/>
          <w:sz w:val="26"/>
          <w:szCs w:val="26"/>
          <w:lang w:eastAsia="en-US"/>
        </w:rPr>
        <w:t>„Art. 25</w:t>
      </w:r>
      <w:r w:rsidRPr="00444178">
        <w:rPr>
          <w:rFonts w:asciiTheme="minorHAnsi" w:eastAsiaTheme="minorHAnsi" w:hAnsiTheme="minorHAnsi"/>
          <w:sz w:val="26"/>
          <w:szCs w:val="26"/>
          <w:lang w:eastAsia="en-US"/>
        </w:rPr>
        <w:t xml:space="preserve"> - (1) Comisia de examen este numită de colegiul de conducere al instanţei sau parchetului care organizează examenul şi este formată din 3 membri, dintre care unul este judecător sau, după caz, procuror, care îndeplineşte funcţia de preşedinte al comisiei şi doi sunt reprezentanţi ai personalului auxiliar de specialitate cu funcții de conducere.</w:t>
      </w:r>
    </w:p>
    <w:p w:rsidR="00444178" w:rsidRPr="00444178" w:rsidRDefault="00444178" w:rsidP="00444178">
      <w:pPr>
        <w:spacing w:line="276" w:lineRule="auto"/>
        <w:ind w:firstLine="720"/>
        <w:jc w:val="both"/>
        <w:rPr>
          <w:rFonts w:asciiTheme="minorHAnsi" w:eastAsiaTheme="minorHAnsi" w:hAnsiTheme="minorHAnsi"/>
          <w:sz w:val="26"/>
          <w:szCs w:val="26"/>
          <w:lang w:eastAsia="en-US"/>
        </w:rPr>
      </w:pPr>
      <w:r w:rsidRPr="00444178">
        <w:rPr>
          <w:rFonts w:asciiTheme="minorHAnsi" w:eastAsiaTheme="minorHAnsi" w:hAnsiTheme="minorHAnsi"/>
          <w:sz w:val="26"/>
          <w:szCs w:val="26"/>
          <w:lang w:eastAsia="en-US"/>
        </w:rPr>
        <w:t>(2) În cazul examenului de promovare a specialiștilor IT, comisia de examen este formată dintr-un membru judecător sau procuror, un specialist IT cu funcție de conducere, precum şi un specialist IT cu experienţă din cadrul compartimentului informatic al instanţei sau parchetului care organizează examenul, desemnat de colegiul de conducere al instanţei sau parchetului, cu avizul Direcţiei de exploatare a tehnologiei informaţiei din cadrul Ministerului Justiţiei, respectiv al compartimentului informatic din cadrul Parchetului de pe lângă Înalta Curte de Casaţie şi Justiţie.</w:t>
      </w:r>
    </w:p>
    <w:p w:rsidR="00444178" w:rsidRPr="00444178" w:rsidRDefault="00444178" w:rsidP="00444178">
      <w:pPr>
        <w:spacing w:line="276" w:lineRule="auto"/>
        <w:ind w:firstLine="720"/>
        <w:jc w:val="both"/>
        <w:rPr>
          <w:rFonts w:asciiTheme="minorHAnsi" w:eastAsiaTheme="minorHAnsi" w:hAnsiTheme="minorHAnsi"/>
          <w:sz w:val="26"/>
          <w:szCs w:val="26"/>
          <w:lang w:eastAsia="en-US"/>
        </w:rPr>
      </w:pPr>
      <w:r w:rsidRPr="00444178">
        <w:rPr>
          <w:rFonts w:asciiTheme="minorHAnsi" w:eastAsiaTheme="minorHAnsi" w:hAnsiTheme="minorHAnsi"/>
          <w:sz w:val="26"/>
          <w:szCs w:val="26"/>
          <w:lang w:eastAsia="en-US"/>
        </w:rPr>
        <w:t>(3) Pentru promovarea în funcţie a specialiștilor IT din cadrul Înaltei Curţi de Casaţie şi Justiţie, Parchetului de pe lângă Înalta Curte de Casaţie şi Justiţie, Direcţiei Naţionale Anticorupţie şi Direcţiei de Investigare a Infracţiunilor de Criminalitate Organizată şi Terorism, desemnarea specialistului IT, membru al comisiei de examen, se face fără avizul prevăzut la alin. (2).”</w:t>
      </w:r>
    </w:p>
    <w:p w:rsidR="00444178" w:rsidRPr="00444178" w:rsidRDefault="00444178" w:rsidP="00444178">
      <w:pPr>
        <w:spacing w:line="276" w:lineRule="auto"/>
        <w:ind w:firstLine="720"/>
        <w:jc w:val="both"/>
        <w:rPr>
          <w:rFonts w:asciiTheme="minorHAnsi" w:eastAsiaTheme="minorHAnsi" w:hAnsiTheme="minorHAnsi"/>
          <w:sz w:val="26"/>
          <w:szCs w:val="26"/>
          <w:lang w:eastAsia="en-US"/>
        </w:rPr>
      </w:pPr>
    </w:p>
    <w:p w:rsidR="00444178" w:rsidRPr="00444178" w:rsidRDefault="00444178" w:rsidP="00444178">
      <w:pPr>
        <w:spacing w:line="276" w:lineRule="auto"/>
        <w:jc w:val="both"/>
        <w:rPr>
          <w:rFonts w:asciiTheme="minorHAnsi" w:eastAsiaTheme="minorHAnsi" w:hAnsiTheme="minorHAnsi"/>
          <w:b/>
          <w:sz w:val="26"/>
          <w:szCs w:val="26"/>
          <w:lang w:val="en-US" w:eastAsia="en-US"/>
        </w:rPr>
      </w:pPr>
      <w:r w:rsidRPr="00444178">
        <w:rPr>
          <w:rFonts w:ascii="Arial" w:eastAsiaTheme="minorHAnsi" w:hAnsi="Arial"/>
          <w:szCs w:val="20"/>
          <w:lang w:eastAsia="en-US"/>
        </w:rPr>
        <w:tab/>
        <w:t>7</w:t>
      </w:r>
      <w:r w:rsidRPr="00444178">
        <w:rPr>
          <w:rFonts w:asciiTheme="minorHAnsi" w:eastAsiaTheme="minorHAnsi" w:hAnsiTheme="minorHAnsi"/>
          <w:b/>
          <w:sz w:val="26"/>
          <w:szCs w:val="26"/>
          <w:lang w:eastAsia="en-US"/>
        </w:rPr>
        <w:t xml:space="preserve">. </w:t>
      </w:r>
      <w:r w:rsidRPr="00444178">
        <w:rPr>
          <w:rFonts w:asciiTheme="minorHAnsi" w:eastAsiaTheme="minorHAnsi" w:hAnsiTheme="minorHAnsi"/>
          <w:b/>
          <w:sz w:val="26"/>
          <w:szCs w:val="26"/>
          <w:lang w:val="en-US" w:eastAsia="en-US"/>
        </w:rPr>
        <w:t>La articolul 26, alineatul (2) se modifică și va avea următorul cuprins:</w:t>
      </w:r>
    </w:p>
    <w:p w:rsidR="00444178" w:rsidRPr="00444178" w:rsidRDefault="00444178" w:rsidP="00444178">
      <w:pPr>
        <w:spacing w:line="276" w:lineRule="auto"/>
        <w:ind w:firstLine="708"/>
        <w:jc w:val="both"/>
        <w:rPr>
          <w:rFonts w:asciiTheme="minorHAnsi" w:eastAsiaTheme="minorHAnsi" w:hAnsiTheme="minorHAnsi"/>
          <w:sz w:val="26"/>
          <w:szCs w:val="26"/>
          <w:lang w:val="en-US" w:eastAsia="en-US"/>
        </w:rPr>
      </w:pPr>
      <w:r w:rsidRPr="00444178">
        <w:rPr>
          <w:rFonts w:asciiTheme="minorHAnsi" w:eastAsiaTheme="minorHAnsi" w:hAnsiTheme="minorHAnsi"/>
          <w:sz w:val="26"/>
          <w:szCs w:val="26"/>
          <w:lang w:val="en-US" w:eastAsia="en-US"/>
        </w:rPr>
        <w:t>„(2) Contestaţia se soluţionează, în termen de 3 zile, de o comisie alcătuită potrivit dispozițiilor art. 25. Aceeași persoană nu poate fi membru decât într-o comisie.”</w:t>
      </w:r>
    </w:p>
    <w:p w:rsidR="00444178" w:rsidRPr="00444178" w:rsidRDefault="00444178" w:rsidP="00444178">
      <w:pPr>
        <w:spacing w:after="160" w:line="276" w:lineRule="auto"/>
        <w:jc w:val="both"/>
        <w:rPr>
          <w:rFonts w:asciiTheme="minorHAnsi" w:eastAsiaTheme="minorHAnsi" w:hAnsiTheme="minorHAnsi" w:cstheme="minorBidi"/>
          <w:sz w:val="26"/>
          <w:szCs w:val="26"/>
          <w:lang w:eastAsia="en-US"/>
        </w:rPr>
      </w:pPr>
    </w:p>
    <w:p w:rsidR="00444178" w:rsidRPr="00444178" w:rsidRDefault="00444178" w:rsidP="00444178">
      <w:pPr>
        <w:spacing w:line="276" w:lineRule="auto"/>
        <w:ind w:firstLine="720"/>
        <w:jc w:val="both"/>
        <w:rPr>
          <w:rFonts w:asciiTheme="minorHAnsi" w:eastAsiaTheme="minorHAnsi" w:hAnsiTheme="minorHAnsi"/>
          <w:b/>
          <w:sz w:val="26"/>
          <w:szCs w:val="26"/>
          <w:lang w:val="en-US" w:eastAsia="en-US"/>
        </w:rPr>
      </w:pPr>
      <w:r w:rsidRPr="00444178">
        <w:rPr>
          <w:rFonts w:asciiTheme="minorHAnsi" w:eastAsiaTheme="minorHAnsi" w:hAnsiTheme="minorHAnsi"/>
          <w:b/>
          <w:sz w:val="26"/>
          <w:szCs w:val="26"/>
          <w:lang w:val="en-US" w:eastAsia="en-US"/>
        </w:rPr>
        <w:t>8. Articolul 27 se modifică și va avea următorul cuprins:</w:t>
      </w:r>
    </w:p>
    <w:p w:rsidR="00444178" w:rsidRPr="00444178" w:rsidRDefault="00444178" w:rsidP="00444178">
      <w:pPr>
        <w:spacing w:line="276" w:lineRule="auto"/>
        <w:ind w:firstLine="720"/>
        <w:jc w:val="both"/>
        <w:rPr>
          <w:rFonts w:asciiTheme="minorHAnsi" w:eastAsiaTheme="minorHAnsi" w:hAnsiTheme="minorHAnsi"/>
          <w:sz w:val="26"/>
          <w:szCs w:val="26"/>
          <w:lang w:val="en-US" w:eastAsia="en-US"/>
        </w:rPr>
      </w:pPr>
      <w:r w:rsidRPr="00444178">
        <w:rPr>
          <w:rFonts w:asciiTheme="minorHAnsi" w:eastAsiaTheme="minorHAnsi" w:hAnsiTheme="minorHAnsi"/>
          <w:b/>
          <w:sz w:val="26"/>
          <w:szCs w:val="26"/>
          <w:lang w:val="en-US" w:eastAsia="en-US"/>
        </w:rPr>
        <w:t>„Art. 27</w:t>
      </w:r>
      <w:r w:rsidRPr="00444178">
        <w:rPr>
          <w:rFonts w:asciiTheme="minorHAnsi" w:eastAsiaTheme="minorHAnsi" w:hAnsiTheme="minorHAnsi"/>
          <w:sz w:val="26"/>
          <w:szCs w:val="26"/>
          <w:lang w:val="en-US" w:eastAsia="en-US"/>
        </w:rPr>
        <w:t xml:space="preserve"> - (1) Comisia de examen elaborează subiectele pe baza cărora vor fi examinaţi candidaţii şi grila de evaluare, potrivit tematicii aprobate.</w:t>
      </w:r>
    </w:p>
    <w:p w:rsidR="00444178" w:rsidRPr="00444178" w:rsidRDefault="00444178" w:rsidP="00444178">
      <w:pPr>
        <w:spacing w:line="276" w:lineRule="auto"/>
        <w:ind w:firstLine="720"/>
        <w:jc w:val="both"/>
        <w:rPr>
          <w:rFonts w:asciiTheme="minorHAnsi" w:eastAsiaTheme="minorHAnsi" w:hAnsiTheme="minorHAnsi"/>
          <w:sz w:val="26"/>
          <w:szCs w:val="26"/>
          <w:lang w:val="en-US" w:eastAsia="en-US"/>
        </w:rPr>
      </w:pPr>
      <w:r w:rsidRPr="00444178">
        <w:rPr>
          <w:rFonts w:asciiTheme="minorHAnsi" w:eastAsiaTheme="minorHAnsi" w:hAnsiTheme="minorHAnsi"/>
          <w:sz w:val="26"/>
          <w:szCs w:val="26"/>
          <w:lang w:val="en-US" w:eastAsia="en-US"/>
        </w:rPr>
        <w:t>(2) Anunţul privind programarea interviului şi ordinea susţinerii lui de către candidaţi se afișează la sediul instanţei sau parchetului care organizează examenul, cu cel puţin 24 de ore înainte de data interviului,.”</w:t>
      </w:r>
    </w:p>
    <w:p w:rsidR="00444178" w:rsidRPr="00444178" w:rsidRDefault="00444178" w:rsidP="00444178">
      <w:pPr>
        <w:spacing w:line="276" w:lineRule="auto"/>
        <w:ind w:firstLine="720"/>
        <w:jc w:val="both"/>
        <w:rPr>
          <w:rFonts w:asciiTheme="minorHAnsi" w:hAnsiTheme="minorHAnsi" w:cstheme="minorHAnsi"/>
          <w:sz w:val="26"/>
          <w:szCs w:val="26"/>
          <w:lang w:eastAsia="en-US"/>
        </w:rPr>
      </w:pPr>
    </w:p>
    <w:p w:rsidR="00444178" w:rsidRPr="00444178" w:rsidRDefault="00444178" w:rsidP="00444178">
      <w:pPr>
        <w:spacing w:line="276" w:lineRule="auto"/>
        <w:ind w:firstLine="720"/>
        <w:jc w:val="both"/>
        <w:rPr>
          <w:rFonts w:asciiTheme="minorHAnsi" w:hAnsiTheme="minorHAnsi" w:cstheme="minorHAnsi"/>
          <w:b/>
          <w:sz w:val="26"/>
          <w:szCs w:val="26"/>
          <w:lang w:eastAsia="en-US"/>
        </w:rPr>
      </w:pPr>
      <w:r w:rsidRPr="00444178">
        <w:rPr>
          <w:rFonts w:asciiTheme="minorHAnsi" w:hAnsiTheme="minorHAnsi" w:cstheme="minorHAnsi"/>
          <w:b/>
          <w:sz w:val="26"/>
          <w:szCs w:val="26"/>
          <w:lang w:eastAsia="en-US"/>
        </w:rPr>
        <w:t>9. Articolul 28 se modifică și va avea următorul cuprins:</w:t>
      </w:r>
    </w:p>
    <w:p w:rsidR="00444178" w:rsidRPr="00444178" w:rsidRDefault="00444178" w:rsidP="00444178">
      <w:pPr>
        <w:spacing w:line="276" w:lineRule="auto"/>
        <w:ind w:firstLine="720"/>
        <w:jc w:val="both"/>
        <w:rPr>
          <w:rFonts w:asciiTheme="minorHAnsi" w:hAnsiTheme="minorHAnsi" w:cstheme="minorHAnsi"/>
          <w:sz w:val="26"/>
          <w:szCs w:val="26"/>
          <w:lang w:eastAsia="en-US"/>
        </w:rPr>
      </w:pPr>
      <w:r w:rsidRPr="00444178">
        <w:rPr>
          <w:rFonts w:asciiTheme="minorHAnsi" w:hAnsiTheme="minorHAnsi" w:cstheme="minorHAnsi"/>
          <w:b/>
          <w:sz w:val="26"/>
          <w:szCs w:val="26"/>
          <w:lang w:eastAsia="en-US"/>
        </w:rPr>
        <w:t>„Art. 28</w:t>
      </w:r>
      <w:r w:rsidRPr="00444178">
        <w:rPr>
          <w:rFonts w:asciiTheme="minorHAnsi" w:hAnsiTheme="minorHAnsi" w:cstheme="minorHAnsi"/>
          <w:sz w:val="26"/>
          <w:szCs w:val="26"/>
          <w:lang w:eastAsia="en-US"/>
        </w:rPr>
        <w:t xml:space="preserve"> – (1) În cadrul interviului, evaluarea candidatului se face prin acordarea de note de la 1 la 10, pe baza grilei prevăzute la art. 27 alin. (1). Notele acordate sunt definitive.</w:t>
      </w:r>
    </w:p>
    <w:p w:rsidR="00444178" w:rsidRPr="00444178" w:rsidRDefault="00444178" w:rsidP="00444178">
      <w:pPr>
        <w:spacing w:line="276" w:lineRule="auto"/>
        <w:ind w:firstLine="720"/>
        <w:jc w:val="both"/>
        <w:rPr>
          <w:rFonts w:asciiTheme="minorHAnsi" w:hAnsiTheme="minorHAnsi" w:cstheme="minorHAnsi"/>
          <w:sz w:val="26"/>
          <w:szCs w:val="26"/>
          <w:lang w:eastAsia="en-US"/>
        </w:rPr>
      </w:pPr>
      <w:r w:rsidRPr="00444178">
        <w:rPr>
          <w:rFonts w:asciiTheme="minorHAnsi" w:hAnsiTheme="minorHAnsi" w:cstheme="minorHAnsi"/>
          <w:sz w:val="26"/>
          <w:szCs w:val="26"/>
          <w:lang w:eastAsia="en-US"/>
        </w:rPr>
        <w:t>(2) Sunt declaraţi admişi candidaţii care au obţinut cel puţin nota 7.</w:t>
      </w:r>
    </w:p>
    <w:p w:rsidR="00444178" w:rsidRPr="00444178" w:rsidRDefault="00444178" w:rsidP="00444178">
      <w:pPr>
        <w:spacing w:line="276" w:lineRule="auto"/>
        <w:ind w:firstLine="720"/>
        <w:jc w:val="both"/>
        <w:rPr>
          <w:rFonts w:asciiTheme="minorHAnsi" w:hAnsiTheme="minorHAnsi" w:cstheme="minorHAnsi"/>
          <w:sz w:val="26"/>
          <w:szCs w:val="26"/>
          <w:lang w:eastAsia="en-US"/>
        </w:rPr>
      </w:pPr>
      <w:r w:rsidRPr="00444178">
        <w:rPr>
          <w:rFonts w:asciiTheme="minorHAnsi" w:hAnsiTheme="minorHAnsi" w:cstheme="minorHAnsi"/>
          <w:sz w:val="26"/>
          <w:szCs w:val="26"/>
          <w:lang w:eastAsia="en-US"/>
        </w:rPr>
        <w:lastRenderedPageBreak/>
        <w:t>(3) Comisia de examen întocmeşte tabelul de clasificare a candidaţilor care se afişează la sediul instanţei sau al parchetului care a organizat examenul.”</w:t>
      </w:r>
    </w:p>
    <w:p w:rsidR="00444178" w:rsidRPr="00444178" w:rsidRDefault="00444178" w:rsidP="00444178">
      <w:pPr>
        <w:spacing w:line="276" w:lineRule="auto"/>
        <w:ind w:firstLine="708"/>
        <w:jc w:val="both"/>
        <w:rPr>
          <w:rFonts w:asciiTheme="minorHAnsi" w:hAnsiTheme="minorHAnsi" w:cstheme="minorHAnsi"/>
          <w:b/>
          <w:sz w:val="26"/>
          <w:szCs w:val="26"/>
          <w:lang w:eastAsia="en-US"/>
        </w:rPr>
      </w:pPr>
    </w:p>
    <w:p w:rsidR="00444178" w:rsidRPr="00444178" w:rsidRDefault="00444178" w:rsidP="00444178">
      <w:pPr>
        <w:spacing w:line="276" w:lineRule="auto"/>
        <w:ind w:firstLine="708"/>
        <w:jc w:val="both"/>
        <w:rPr>
          <w:rFonts w:asciiTheme="minorHAnsi" w:hAnsiTheme="minorHAnsi" w:cstheme="minorHAnsi"/>
          <w:b/>
          <w:sz w:val="26"/>
          <w:szCs w:val="26"/>
          <w:lang w:eastAsia="en-US"/>
        </w:rPr>
      </w:pPr>
      <w:r w:rsidRPr="00444178">
        <w:rPr>
          <w:rFonts w:asciiTheme="minorHAnsi" w:hAnsiTheme="minorHAnsi" w:cstheme="minorHAnsi"/>
          <w:b/>
          <w:sz w:val="26"/>
          <w:szCs w:val="26"/>
          <w:lang w:eastAsia="en-US"/>
        </w:rPr>
        <w:t>10. Articolul 29 se abrogă.</w:t>
      </w:r>
    </w:p>
    <w:p w:rsidR="00444178" w:rsidRPr="00444178" w:rsidRDefault="00444178" w:rsidP="00444178">
      <w:pPr>
        <w:spacing w:line="276" w:lineRule="auto"/>
        <w:ind w:firstLine="708"/>
        <w:jc w:val="both"/>
        <w:rPr>
          <w:rFonts w:asciiTheme="minorHAnsi" w:hAnsiTheme="minorHAnsi" w:cstheme="minorHAnsi"/>
          <w:b/>
          <w:sz w:val="26"/>
          <w:szCs w:val="26"/>
          <w:lang w:eastAsia="en-US"/>
        </w:rPr>
      </w:pPr>
    </w:p>
    <w:p w:rsidR="00444178" w:rsidRPr="00444178" w:rsidRDefault="00444178" w:rsidP="00444178">
      <w:pPr>
        <w:spacing w:line="276" w:lineRule="auto"/>
        <w:ind w:firstLine="708"/>
        <w:jc w:val="both"/>
        <w:rPr>
          <w:rFonts w:asciiTheme="minorHAnsi" w:eastAsiaTheme="minorHAnsi" w:hAnsiTheme="minorHAnsi" w:cstheme="minorBidi"/>
          <w:b/>
          <w:sz w:val="26"/>
          <w:szCs w:val="26"/>
          <w:lang w:val="en-US" w:eastAsia="en-US"/>
        </w:rPr>
      </w:pPr>
      <w:r w:rsidRPr="00444178">
        <w:rPr>
          <w:rFonts w:asciiTheme="minorHAnsi" w:hAnsiTheme="minorHAnsi" w:cstheme="minorHAnsi"/>
          <w:b/>
          <w:sz w:val="26"/>
          <w:szCs w:val="26"/>
          <w:lang w:eastAsia="en-US"/>
        </w:rPr>
        <w:t xml:space="preserve">11. </w:t>
      </w:r>
      <w:r w:rsidRPr="00444178">
        <w:rPr>
          <w:rFonts w:asciiTheme="minorHAnsi" w:eastAsiaTheme="minorHAnsi" w:hAnsiTheme="minorHAnsi" w:cstheme="minorBidi"/>
          <w:b/>
          <w:sz w:val="26"/>
          <w:szCs w:val="26"/>
          <w:lang w:val="en-US" w:eastAsia="en-US"/>
        </w:rPr>
        <w:t>Articolul 29</w:t>
      </w:r>
      <w:r w:rsidRPr="00444178">
        <w:rPr>
          <w:rFonts w:asciiTheme="minorHAnsi" w:eastAsiaTheme="minorHAnsi" w:hAnsiTheme="minorHAnsi" w:cstheme="minorBidi"/>
          <w:b/>
          <w:sz w:val="26"/>
          <w:szCs w:val="26"/>
          <w:vertAlign w:val="superscript"/>
          <w:lang w:val="en-US" w:eastAsia="en-US"/>
        </w:rPr>
        <w:t>1</w:t>
      </w:r>
      <w:r w:rsidRPr="00444178">
        <w:rPr>
          <w:rFonts w:asciiTheme="minorHAnsi" w:eastAsiaTheme="minorHAnsi" w:hAnsiTheme="minorHAnsi" w:cstheme="minorBidi"/>
          <w:b/>
          <w:sz w:val="26"/>
          <w:szCs w:val="26"/>
          <w:lang w:val="en-US" w:eastAsia="en-US"/>
        </w:rPr>
        <w:t xml:space="preserve"> se modifică și va avea următorul cuprins:</w:t>
      </w:r>
    </w:p>
    <w:p w:rsidR="00444178" w:rsidRPr="00444178" w:rsidRDefault="00444178" w:rsidP="00444178">
      <w:pPr>
        <w:spacing w:line="276" w:lineRule="auto"/>
        <w:ind w:firstLine="708"/>
        <w:jc w:val="both"/>
        <w:rPr>
          <w:rFonts w:asciiTheme="minorHAnsi" w:hAnsiTheme="minorHAnsi" w:cstheme="minorHAnsi"/>
          <w:b/>
          <w:sz w:val="26"/>
          <w:szCs w:val="26"/>
          <w:lang w:eastAsia="en-US"/>
        </w:rPr>
      </w:pPr>
      <w:r w:rsidRPr="00444178">
        <w:rPr>
          <w:rFonts w:asciiTheme="minorHAnsi" w:eastAsiaTheme="minorHAnsi" w:hAnsiTheme="minorHAnsi" w:cstheme="minorBidi"/>
          <w:b/>
          <w:sz w:val="26"/>
          <w:szCs w:val="26"/>
          <w:lang w:val="en-US" w:eastAsia="en-US"/>
        </w:rPr>
        <w:t>„Art. 29</w:t>
      </w:r>
      <w:r w:rsidRPr="00444178">
        <w:rPr>
          <w:rFonts w:asciiTheme="minorHAnsi" w:eastAsiaTheme="minorHAnsi" w:hAnsiTheme="minorHAnsi" w:cstheme="minorBidi"/>
          <w:b/>
          <w:sz w:val="26"/>
          <w:szCs w:val="26"/>
          <w:vertAlign w:val="superscript"/>
          <w:lang w:val="en-US" w:eastAsia="en-US"/>
        </w:rPr>
        <w:t>1</w:t>
      </w:r>
      <w:r w:rsidRPr="00444178">
        <w:rPr>
          <w:rFonts w:asciiTheme="minorHAnsi" w:eastAsiaTheme="minorHAnsi" w:hAnsiTheme="minorHAnsi" w:cstheme="minorBidi"/>
          <w:b/>
          <w:sz w:val="26"/>
          <w:szCs w:val="26"/>
          <w:lang w:val="en-US" w:eastAsia="en-US"/>
        </w:rPr>
        <w:t xml:space="preserve"> </w:t>
      </w:r>
      <w:r w:rsidRPr="00444178">
        <w:rPr>
          <w:rFonts w:asciiTheme="minorHAnsi" w:eastAsiaTheme="minorHAnsi" w:hAnsiTheme="minorHAnsi" w:cstheme="minorBidi"/>
          <w:sz w:val="26"/>
          <w:szCs w:val="26"/>
          <w:lang w:val="en-US" w:eastAsia="en-US"/>
        </w:rPr>
        <w:t>– Dispoziţiile art. 21 – 28</w:t>
      </w:r>
      <w:r w:rsidRPr="00444178">
        <w:rPr>
          <w:rFonts w:asciiTheme="minorHAnsi" w:eastAsiaTheme="minorHAnsi" w:hAnsiTheme="minorHAnsi" w:cstheme="minorBidi"/>
          <w:b/>
          <w:sz w:val="26"/>
          <w:szCs w:val="26"/>
          <w:lang w:val="en-US" w:eastAsia="en-US"/>
        </w:rPr>
        <w:t xml:space="preserve"> </w:t>
      </w:r>
      <w:r w:rsidRPr="00444178">
        <w:rPr>
          <w:rFonts w:asciiTheme="minorHAnsi" w:eastAsiaTheme="minorHAnsi" w:hAnsiTheme="minorHAnsi" w:cstheme="minorBidi"/>
          <w:sz w:val="26"/>
          <w:szCs w:val="26"/>
          <w:lang w:val="en-US" w:eastAsia="en-US"/>
        </w:rPr>
        <w:t>se aplică în mod corespunzător şi în cazul examenului pentru promovarea din funcţia de grefier statistician cu studii medii în cea de grefier statistician cu studii superioare, din funcţia de grefier documentarist cu studii medii în cea de grefier documentarist cu studii superioare, din funcţia de grefier arhivar cu studii medii în cea de grefier arhivar cu studii superioare şi din funcţia de grefier registrator cu studii medii în cea de grefier registrator cu studii superioare.”</w:t>
      </w:r>
    </w:p>
    <w:p w:rsidR="00444178" w:rsidRPr="00444178" w:rsidRDefault="00444178" w:rsidP="00444178">
      <w:pPr>
        <w:spacing w:line="276" w:lineRule="auto"/>
        <w:ind w:firstLine="708"/>
        <w:jc w:val="both"/>
        <w:rPr>
          <w:rFonts w:asciiTheme="minorHAnsi" w:hAnsiTheme="minorHAnsi" w:cstheme="minorHAnsi"/>
          <w:b/>
          <w:sz w:val="26"/>
          <w:szCs w:val="26"/>
          <w:lang w:eastAsia="en-US"/>
        </w:rPr>
      </w:pPr>
    </w:p>
    <w:p w:rsidR="00444178" w:rsidRPr="00444178" w:rsidRDefault="00444178" w:rsidP="00444178">
      <w:pPr>
        <w:spacing w:line="276" w:lineRule="auto"/>
        <w:ind w:firstLine="708"/>
        <w:jc w:val="both"/>
        <w:rPr>
          <w:rFonts w:asciiTheme="minorHAnsi" w:hAnsiTheme="minorHAnsi" w:cstheme="minorHAnsi"/>
          <w:b/>
          <w:sz w:val="26"/>
          <w:szCs w:val="26"/>
          <w:lang w:eastAsia="en-US"/>
        </w:rPr>
      </w:pPr>
      <w:r w:rsidRPr="00444178">
        <w:rPr>
          <w:rFonts w:asciiTheme="minorHAnsi" w:hAnsiTheme="minorHAnsi" w:cstheme="minorHAnsi"/>
          <w:b/>
          <w:sz w:val="26"/>
          <w:szCs w:val="26"/>
          <w:lang w:eastAsia="en-US"/>
        </w:rPr>
        <w:t>12. Articolul 30 se modifică și va avea următorul cuprins:</w:t>
      </w:r>
    </w:p>
    <w:p w:rsidR="00444178" w:rsidRPr="00444178" w:rsidRDefault="00444178" w:rsidP="00444178">
      <w:pPr>
        <w:spacing w:line="276" w:lineRule="auto"/>
        <w:ind w:firstLine="708"/>
        <w:jc w:val="both"/>
        <w:rPr>
          <w:rFonts w:asciiTheme="minorHAnsi" w:hAnsiTheme="minorHAnsi" w:cstheme="minorHAnsi"/>
          <w:sz w:val="26"/>
          <w:szCs w:val="26"/>
          <w:lang w:eastAsia="en-US"/>
        </w:rPr>
      </w:pPr>
      <w:r w:rsidRPr="00444178">
        <w:rPr>
          <w:rFonts w:asciiTheme="minorHAnsi" w:hAnsiTheme="minorHAnsi" w:cstheme="minorHAnsi"/>
          <w:b/>
          <w:sz w:val="26"/>
          <w:szCs w:val="26"/>
          <w:lang w:eastAsia="en-US"/>
        </w:rPr>
        <w:t xml:space="preserve">„Art. 30 </w:t>
      </w:r>
      <w:r w:rsidRPr="00444178">
        <w:rPr>
          <w:rFonts w:asciiTheme="minorHAnsi" w:hAnsiTheme="minorHAnsi" w:cstheme="minorHAnsi"/>
          <w:sz w:val="26"/>
          <w:szCs w:val="26"/>
          <w:lang w:eastAsia="en-US"/>
        </w:rPr>
        <w:t>– (1) Dispozițiile art. 21 – 28 se aplică în mod corespunzător în cazul concursului de promovare la instanțe sau parchete superioare.</w:t>
      </w:r>
    </w:p>
    <w:p w:rsidR="00444178" w:rsidRPr="00444178" w:rsidRDefault="00444178" w:rsidP="00444178">
      <w:pPr>
        <w:spacing w:line="276" w:lineRule="auto"/>
        <w:ind w:firstLine="708"/>
        <w:jc w:val="both"/>
        <w:rPr>
          <w:rFonts w:asciiTheme="minorHAnsi" w:hAnsiTheme="minorHAnsi" w:cstheme="minorHAnsi"/>
          <w:sz w:val="26"/>
          <w:szCs w:val="26"/>
          <w:lang w:eastAsia="en-US"/>
        </w:rPr>
      </w:pPr>
      <w:r w:rsidRPr="00444178">
        <w:rPr>
          <w:rFonts w:asciiTheme="minorHAnsi" w:hAnsiTheme="minorHAnsi" w:cstheme="minorHAnsi"/>
          <w:sz w:val="26"/>
          <w:szCs w:val="26"/>
          <w:lang w:eastAsia="en-US"/>
        </w:rPr>
        <w:t xml:space="preserve">(2) Sunt declaraţi admişi, în limita posturilor scoase la concurs, candidaţii care au obţinut cel puţin nota 7 și care nu au fost sancționați disciplinar până la data afișării rezultatelor. </w:t>
      </w:r>
    </w:p>
    <w:p w:rsidR="00444178" w:rsidRPr="00444178" w:rsidRDefault="00444178" w:rsidP="00444178">
      <w:pPr>
        <w:spacing w:line="276" w:lineRule="auto"/>
        <w:ind w:firstLine="708"/>
        <w:jc w:val="both"/>
        <w:rPr>
          <w:rFonts w:asciiTheme="minorHAnsi" w:hAnsiTheme="minorHAnsi" w:cstheme="minorHAnsi"/>
          <w:sz w:val="26"/>
          <w:szCs w:val="26"/>
          <w:lang w:eastAsia="en-US"/>
        </w:rPr>
      </w:pPr>
      <w:r w:rsidRPr="00444178">
        <w:rPr>
          <w:rFonts w:asciiTheme="minorHAnsi" w:hAnsiTheme="minorHAnsi" w:cstheme="minorHAnsi"/>
          <w:sz w:val="26"/>
          <w:szCs w:val="26"/>
          <w:lang w:eastAsia="en-US"/>
        </w:rPr>
        <w:t>(3) La medii egale au prioritate, în următoarea ordine: candidaţii care au vechimea cea mai mare în funcţia în care sunt încadraţi, candidații care au vechimea cea mai mare la instanţa/parchetul la care funcţionează.</w:t>
      </w:r>
    </w:p>
    <w:p w:rsidR="00444178" w:rsidRPr="00444178" w:rsidRDefault="00444178" w:rsidP="00444178">
      <w:pPr>
        <w:spacing w:line="276" w:lineRule="auto"/>
        <w:ind w:firstLine="708"/>
        <w:jc w:val="both"/>
        <w:rPr>
          <w:rFonts w:asciiTheme="minorHAnsi" w:hAnsiTheme="minorHAnsi" w:cstheme="minorHAnsi"/>
          <w:sz w:val="26"/>
          <w:szCs w:val="26"/>
          <w:lang w:eastAsia="en-US"/>
        </w:rPr>
      </w:pPr>
      <w:r w:rsidRPr="00444178">
        <w:rPr>
          <w:rFonts w:asciiTheme="minorHAnsi" w:hAnsiTheme="minorHAnsi" w:cstheme="minorHAnsi"/>
          <w:sz w:val="26"/>
          <w:szCs w:val="26"/>
          <w:lang w:eastAsia="en-US"/>
        </w:rPr>
        <w:t>(4) Candidaţii care îndeplinesc condiţiile prevăzute la alin. (2), dar care nu au fost admişi ca urmare a lipsei posturilor vacante, pot fi promovaţi în posturile care se vacantează la instanţa sau parchetul pentru care a fost organizat concursul, în termen de 6 luni de la afișarea rezultatelor concursului, dacă nu au fost sancţionaţi disciplinar până la această dată.</w:t>
      </w:r>
    </w:p>
    <w:p w:rsidR="00444178" w:rsidRPr="00444178" w:rsidRDefault="00444178" w:rsidP="00444178">
      <w:pPr>
        <w:spacing w:line="276" w:lineRule="auto"/>
        <w:ind w:firstLine="708"/>
        <w:jc w:val="both"/>
        <w:rPr>
          <w:rFonts w:asciiTheme="minorHAnsi" w:hAnsiTheme="minorHAnsi" w:cstheme="minorHAnsi"/>
          <w:sz w:val="26"/>
          <w:szCs w:val="26"/>
          <w:lang w:eastAsia="en-US"/>
        </w:rPr>
      </w:pPr>
      <w:r w:rsidRPr="00444178">
        <w:rPr>
          <w:rFonts w:asciiTheme="minorHAnsi" w:hAnsiTheme="minorHAnsi" w:cstheme="minorHAnsi"/>
          <w:sz w:val="26"/>
          <w:szCs w:val="26"/>
          <w:lang w:eastAsia="en-US"/>
        </w:rPr>
        <w:t>(5) Cererea de valorificare, adresată conducătorului instanţei care a organizat concursul, va fi însoţită de un raport întocmit de compartimentul de specialitate al instanţei sau parchetului unde candidatul îşi desfăşoară activitatea; în raport se va preciza dacă respectivul candidat a fost sancţionat disciplinar după data întocmirii primului raport şi până la data valorificării rezultatului.”</w:t>
      </w:r>
    </w:p>
    <w:p w:rsidR="00444178" w:rsidRPr="00444178" w:rsidRDefault="00444178" w:rsidP="00444178">
      <w:pPr>
        <w:spacing w:line="276" w:lineRule="auto"/>
        <w:ind w:firstLine="708"/>
        <w:jc w:val="both"/>
        <w:rPr>
          <w:rFonts w:asciiTheme="minorHAnsi" w:hAnsiTheme="minorHAnsi" w:cstheme="minorHAnsi"/>
          <w:sz w:val="26"/>
          <w:szCs w:val="26"/>
          <w:lang w:eastAsia="en-US"/>
        </w:rPr>
      </w:pPr>
    </w:p>
    <w:p w:rsidR="00444178" w:rsidRPr="00444178" w:rsidRDefault="00444178" w:rsidP="00444178">
      <w:pPr>
        <w:spacing w:line="276" w:lineRule="auto"/>
        <w:ind w:firstLine="708"/>
        <w:jc w:val="both"/>
        <w:rPr>
          <w:rFonts w:asciiTheme="minorHAnsi" w:hAnsiTheme="minorHAnsi" w:cstheme="minorHAnsi"/>
          <w:b/>
          <w:sz w:val="26"/>
          <w:szCs w:val="26"/>
          <w:lang w:eastAsia="en-US"/>
        </w:rPr>
      </w:pPr>
      <w:r w:rsidRPr="00444178">
        <w:rPr>
          <w:rFonts w:asciiTheme="minorHAnsi" w:hAnsiTheme="minorHAnsi" w:cstheme="minorHAnsi"/>
          <w:b/>
          <w:sz w:val="26"/>
          <w:szCs w:val="26"/>
          <w:lang w:eastAsia="en-US"/>
        </w:rPr>
        <w:t>13. Articolele 31 – 38 se abrogă.</w:t>
      </w:r>
    </w:p>
    <w:p w:rsidR="00444178" w:rsidRPr="00444178" w:rsidRDefault="00444178" w:rsidP="00444178">
      <w:pPr>
        <w:spacing w:line="276" w:lineRule="auto"/>
        <w:ind w:firstLine="708"/>
        <w:jc w:val="both"/>
        <w:rPr>
          <w:rFonts w:asciiTheme="minorHAnsi" w:hAnsiTheme="minorHAnsi" w:cstheme="minorHAnsi"/>
          <w:b/>
          <w:sz w:val="26"/>
          <w:szCs w:val="26"/>
          <w:lang w:eastAsia="en-US"/>
        </w:rPr>
      </w:pPr>
    </w:p>
    <w:p w:rsidR="00444178" w:rsidRPr="00444178" w:rsidRDefault="00444178" w:rsidP="00444178">
      <w:pPr>
        <w:spacing w:line="276" w:lineRule="auto"/>
        <w:ind w:firstLine="708"/>
        <w:jc w:val="both"/>
        <w:rPr>
          <w:rFonts w:asciiTheme="minorHAnsi" w:hAnsiTheme="minorHAnsi" w:cstheme="minorHAnsi"/>
          <w:b/>
          <w:sz w:val="26"/>
          <w:szCs w:val="26"/>
          <w:lang w:eastAsia="en-US"/>
        </w:rPr>
      </w:pPr>
      <w:r w:rsidRPr="00444178">
        <w:rPr>
          <w:rFonts w:asciiTheme="minorHAnsi" w:hAnsiTheme="minorHAnsi" w:cstheme="minorHAnsi"/>
          <w:b/>
          <w:sz w:val="26"/>
          <w:szCs w:val="26"/>
          <w:lang w:eastAsia="en-US"/>
        </w:rPr>
        <w:t>14. Articolul 40 se modifică și va avea următorul cuprins:</w:t>
      </w:r>
    </w:p>
    <w:p w:rsidR="00444178" w:rsidRPr="00444178" w:rsidRDefault="00444178" w:rsidP="00444178">
      <w:pPr>
        <w:spacing w:line="276" w:lineRule="auto"/>
        <w:ind w:firstLine="708"/>
        <w:jc w:val="both"/>
        <w:rPr>
          <w:rFonts w:asciiTheme="minorHAnsi" w:hAnsiTheme="minorHAnsi" w:cstheme="minorHAnsi"/>
          <w:sz w:val="26"/>
          <w:szCs w:val="26"/>
          <w:lang w:eastAsia="en-US"/>
        </w:rPr>
      </w:pPr>
      <w:r w:rsidRPr="00444178">
        <w:rPr>
          <w:rFonts w:asciiTheme="minorHAnsi" w:hAnsiTheme="minorHAnsi" w:cstheme="minorHAnsi"/>
          <w:b/>
          <w:sz w:val="26"/>
          <w:szCs w:val="26"/>
          <w:lang w:eastAsia="en-US"/>
        </w:rPr>
        <w:t xml:space="preserve">„Art. 40 </w:t>
      </w:r>
      <w:r w:rsidRPr="00444178">
        <w:rPr>
          <w:rFonts w:asciiTheme="minorHAnsi" w:hAnsiTheme="minorHAnsi" w:cstheme="minorHAnsi"/>
          <w:sz w:val="26"/>
          <w:szCs w:val="26"/>
          <w:lang w:eastAsia="en-US"/>
        </w:rPr>
        <w:t>- Rezultatele examenului sau, după caz, concursului se anexează la dosarele personale ale candidaţilor declaraţi admişi.”</w:t>
      </w:r>
    </w:p>
    <w:p w:rsidR="005E1731" w:rsidRPr="005E1731" w:rsidRDefault="005E1731" w:rsidP="006217E8">
      <w:pPr>
        <w:widowControl w:val="0"/>
        <w:spacing w:line="276" w:lineRule="auto"/>
        <w:ind w:firstLine="708"/>
        <w:jc w:val="both"/>
        <w:rPr>
          <w:rFonts w:ascii="Calibri" w:hAnsi="Calibri" w:cs="Calibri"/>
          <w:b/>
          <w:bCs/>
          <w:color w:val="000000"/>
          <w:sz w:val="26"/>
          <w:szCs w:val="26"/>
        </w:rPr>
      </w:pPr>
    </w:p>
    <w:p w:rsidR="0006298E" w:rsidRPr="0006298E" w:rsidRDefault="005E1731" w:rsidP="006217E8">
      <w:pPr>
        <w:widowControl w:val="0"/>
        <w:spacing w:line="276" w:lineRule="auto"/>
        <w:ind w:firstLine="708"/>
        <w:jc w:val="both"/>
        <w:rPr>
          <w:rFonts w:ascii="Calibri" w:hAnsi="Calibri" w:cs="Calibri"/>
          <w:bCs/>
          <w:color w:val="000000"/>
          <w:sz w:val="26"/>
          <w:szCs w:val="26"/>
        </w:rPr>
      </w:pPr>
      <w:r w:rsidRPr="005E1731">
        <w:rPr>
          <w:rFonts w:ascii="Calibri" w:hAnsi="Calibri" w:cs="Calibri"/>
          <w:b/>
          <w:bCs/>
          <w:color w:val="000000"/>
          <w:sz w:val="26"/>
          <w:szCs w:val="26"/>
        </w:rPr>
        <w:t xml:space="preserve"> Art. 2 - </w:t>
      </w:r>
      <w:r w:rsidR="0006298E" w:rsidRPr="0006298E">
        <w:rPr>
          <w:rFonts w:ascii="Calibri" w:hAnsi="Calibri" w:cs="Calibri"/>
          <w:bCs/>
          <w:color w:val="000000"/>
          <w:sz w:val="26"/>
          <w:szCs w:val="26"/>
        </w:rPr>
        <w:t>Prezenta hotărâre se publică în Monitorul Oficial al României, Partea I.</w:t>
      </w:r>
    </w:p>
    <w:p w:rsidR="00DB4B63" w:rsidRDefault="00DB4B63" w:rsidP="006217E8">
      <w:pPr>
        <w:widowControl w:val="0"/>
        <w:spacing w:before="600" w:after="360" w:line="276" w:lineRule="auto"/>
        <w:jc w:val="center"/>
        <w:rPr>
          <w:rFonts w:ascii="Calibri" w:hAnsi="Calibri" w:cs="Calibri"/>
          <w:b/>
          <w:bCs/>
          <w:sz w:val="26"/>
          <w:szCs w:val="26"/>
        </w:rPr>
      </w:pPr>
      <w:r w:rsidRPr="00D62561">
        <w:rPr>
          <w:rFonts w:ascii="Calibri" w:hAnsi="Calibri" w:cs="Calibri"/>
          <w:b/>
          <w:bCs/>
          <w:color w:val="000000"/>
          <w:sz w:val="26"/>
          <w:szCs w:val="26"/>
        </w:rPr>
        <w:t>Dată în Bucureşti</w:t>
      </w:r>
      <w:r w:rsidR="00B77C36" w:rsidRPr="00D62561">
        <w:rPr>
          <w:rFonts w:ascii="Calibri" w:hAnsi="Calibri" w:cs="Calibri"/>
          <w:b/>
          <w:bCs/>
          <w:color w:val="000000"/>
          <w:sz w:val="26"/>
          <w:szCs w:val="26"/>
        </w:rPr>
        <w:t>,</w:t>
      </w:r>
      <w:r w:rsidR="0050322F" w:rsidRPr="00D62561">
        <w:rPr>
          <w:rFonts w:ascii="Calibri" w:hAnsi="Calibri" w:cs="Calibri"/>
          <w:b/>
          <w:bCs/>
          <w:color w:val="000000"/>
          <w:sz w:val="26"/>
          <w:szCs w:val="26"/>
        </w:rPr>
        <w:t xml:space="preserve"> la data de</w:t>
      </w:r>
      <w:r w:rsidR="006217E8">
        <w:rPr>
          <w:rFonts w:ascii="Calibri" w:hAnsi="Calibri" w:cs="Calibri"/>
          <w:b/>
          <w:bCs/>
          <w:color w:val="000000"/>
          <w:sz w:val="26"/>
          <w:szCs w:val="26"/>
        </w:rPr>
        <w:t xml:space="preserve"> </w:t>
      </w:r>
      <w:r w:rsidR="00444178">
        <w:rPr>
          <w:rFonts w:ascii="Calibri" w:hAnsi="Calibri" w:cs="Calibri"/>
          <w:b/>
          <w:bCs/>
          <w:color w:val="000000"/>
          <w:sz w:val="26"/>
          <w:szCs w:val="26"/>
        </w:rPr>
        <w:t>…………..</w:t>
      </w:r>
      <w:r w:rsidR="00444178">
        <w:rPr>
          <w:rFonts w:ascii="Calibri" w:hAnsi="Calibri" w:cs="Calibri"/>
          <w:b/>
          <w:bCs/>
          <w:sz w:val="26"/>
          <w:szCs w:val="26"/>
        </w:rPr>
        <w:t xml:space="preserve"> 2022</w:t>
      </w:r>
    </w:p>
    <w:p w:rsidR="00CD12B4" w:rsidRDefault="00CD12B4" w:rsidP="006217E8">
      <w:pPr>
        <w:tabs>
          <w:tab w:val="left" w:pos="7153"/>
        </w:tabs>
        <w:spacing w:line="276" w:lineRule="auto"/>
        <w:jc w:val="center"/>
        <w:rPr>
          <w:rFonts w:ascii="Calibri" w:hAnsi="Calibri"/>
          <w:b/>
          <w:sz w:val="26"/>
          <w:szCs w:val="26"/>
          <w:lang w:eastAsia="en-US"/>
        </w:rPr>
      </w:pPr>
      <w:bookmarkStart w:id="3" w:name="presedinte"/>
    </w:p>
    <w:p w:rsidR="00986F9D" w:rsidRPr="005C688B" w:rsidRDefault="00986F9D" w:rsidP="006217E8">
      <w:pPr>
        <w:tabs>
          <w:tab w:val="left" w:pos="7153"/>
        </w:tabs>
        <w:spacing w:line="276" w:lineRule="auto"/>
        <w:jc w:val="center"/>
        <w:rPr>
          <w:rFonts w:ascii="Calibri" w:hAnsi="Calibri"/>
          <w:b/>
          <w:sz w:val="26"/>
          <w:szCs w:val="26"/>
          <w:lang w:eastAsia="en-US"/>
        </w:rPr>
      </w:pPr>
      <w:r w:rsidRPr="005C688B">
        <w:rPr>
          <w:rFonts w:ascii="Calibri" w:hAnsi="Calibri"/>
          <w:b/>
          <w:sz w:val="26"/>
          <w:szCs w:val="26"/>
          <w:lang w:eastAsia="en-US"/>
        </w:rPr>
        <w:t xml:space="preserve">Judecător </w:t>
      </w:r>
      <w:r w:rsidR="005E1731" w:rsidRPr="005E1731">
        <w:rPr>
          <w:rFonts w:ascii="Calibri" w:hAnsi="Calibri"/>
          <w:b/>
          <w:sz w:val="26"/>
          <w:szCs w:val="26"/>
          <w:lang w:eastAsia="en-US"/>
        </w:rPr>
        <w:t>Mihai Bogdan MATEESCU</w:t>
      </w:r>
    </w:p>
    <w:p w:rsidR="00D62561" w:rsidRDefault="00986F9D" w:rsidP="006217E8">
      <w:pPr>
        <w:tabs>
          <w:tab w:val="left" w:pos="7153"/>
        </w:tabs>
        <w:spacing w:line="276" w:lineRule="auto"/>
        <w:jc w:val="center"/>
        <w:rPr>
          <w:rFonts w:ascii="Calibri" w:hAnsi="Calibri"/>
          <w:b/>
          <w:bCs/>
          <w:sz w:val="26"/>
          <w:szCs w:val="26"/>
          <w:lang w:eastAsia="en-US"/>
        </w:rPr>
      </w:pPr>
      <w:r w:rsidRPr="005C688B">
        <w:rPr>
          <w:rFonts w:ascii="Calibri" w:hAnsi="Calibri"/>
          <w:b/>
          <w:bCs/>
          <w:sz w:val="26"/>
          <w:szCs w:val="26"/>
          <w:lang w:eastAsia="en-US"/>
        </w:rPr>
        <w:t>Preşedintele Consiliului Superior al Magistraturii</w:t>
      </w:r>
    </w:p>
    <w:p w:rsidR="00D62561" w:rsidRDefault="00D62561" w:rsidP="00986F9D">
      <w:pPr>
        <w:tabs>
          <w:tab w:val="left" w:pos="7153"/>
        </w:tabs>
        <w:spacing w:line="276" w:lineRule="auto"/>
        <w:jc w:val="center"/>
        <w:rPr>
          <w:rFonts w:ascii="Calibri" w:hAnsi="Calibri"/>
          <w:b/>
          <w:bCs/>
          <w:sz w:val="26"/>
          <w:szCs w:val="26"/>
          <w:lang w:eastAsia="en-US"/>
        </w:rPr>
      </w:pPr>
    </w:p>
    <w:p w:rsidR="00D62561" w:rsidRDefault="00D62561" w:rsidP="00986F9D">
      <w:pPr>
        <w:tabs>
          <w:tab w:val="left" w:pos="7153"/>
        </w:tabs>
        <w:spacing w:line="276" w:lineRule="auto"/>
        <w:jc w:val="center"/>
        <w:rPr>
          <w:rFonts w:ascii="Calibri" w:hAnsi="Calibri"/>
          <w:b/>
          <w:bCs/>
          <w:sz w:val="26"/>
          <w:szCs w:val="26"/>
          <w:lang w:eastAsia="en-US"/>
        </w:rPr>
      </w:pPr>
    </w:p>
    <w:bookmarkEnd w:id="3"/>
    <w:p w:rsidR="00986F9D" w:rsidRPr="000C21A7" w:rsidRDefault="00986F9D" w:rsidP="00A77AD0">
      <w:pPr>
        <w:widowControl w:val="0"/>
        <w:spacing w:before="600" w:after="360"/>
        <w:jc w:val="center"/>
        <w:rPr>
          <w:rFonts w:ascii="Calibri" w:hAnsi="Calibri" w:cs="Calibri"/>
          <w:bCs/>
          <w:color w:val="000000"/>
          <w:sz w:val="26"/>
          <w:szCs w:val="26"/>
        </w:rPr>
      </w:pPr>
    </w:p>
    <w:sectPr w:rsidR="00986F9D" w:rsidRPr="000C21A7" w:rsidSect="00704967">
      <w:headerReference w:type="even" r:id="rId8"/>
      <w:headerReference w:type="default" r:id="rId9"/>
      <w:footerReference w:type="even" r:id="rId10"/>
      <w:footerReference w:type="default" r:id="rId11"/>
      <w:headerReference w:type="first" r:id="rId12"/>
      <w:footerReference w:type="first" r:id="rId13"/>
      <w:pgSz w:w="11906" w:h="16838" w:code="9"/>
      <w:pgMar w:top="567" w:right="851" w:bottom="567" w:left="851" w:header="851"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BC6" w:rsidRDefault="00D91BC6">
      <w:r>
        <w:separator/>
      </w:r>
    </w:p>
  </w:endnote>
  <w:endnote w:type="continuationSeparator" w:id="0">
    <w:p w:rsidR="00D91BC6" w:rsidRDefault="00D91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FED" w:rsidRDefault="009F2FED">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rsidTr="009F2FED">
      <w:trPr>
        <w:trHeight w:val="699"/>
      </w:trPr>
      <w:tc>
        <w:tcPr>
          <w:tcW w:w="534" w:type="dxa"/>
          <w:tcBorders>
            <w:top w:val="single" w:sz="24" w:space="0" w:color="00519C"/>
          </w:tcBorders>
          <w:shd w:val="clear" w:color="auto" w:fill="auto"/>
          <w:vAlign w:val="bottom"/>
        </w:tcPr>
        <w:p w:rsidR="00CC2E9C" w:rsidRPr="000C21A7" w:rsidRDefault="00547239" w:rsidP="000C21A7">
          <w:pPr>
            <w:ind w:left="-91"/>
            <w:rPr>
              <w:rFonts w:ascii="Calibri" w:hAnsi="Calibri" w:cs="Calibri"/>
              <w:sz w:val="20"/>
            </w:rPr>
          </w:pPr>
          <w:r>
            <w:rPr>
              <w:noProof/>
              <w:lang w:val="en-US" w:eastAsia="en-US"/>
            </w:rPr>
            <w:drawing>
              <wp:inline distT="0" distB="0" distL="0" distR="0">
                <wp:extent cx="230505" cy="302260"/>
                <wp:effectExtent l="0" t="0" r="0" b="254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rsidR="00CC2E9C" w:rsidRDefault="00CC2E9C" w:rsidP="00CC2E9C">
          <w:pPr>
            <w:ind w:left="-91"/>
            <w:rPr>
              <w:rFonts w:ascii="Calibri" w:hAnsi="Calibri" w:cs="Calibri"/>
              <w:sz w:val="20"/>
            </w:rPr>
          </w:pPr>
          <w:r w:rsidRPr="000C21A7">
            <w:rPr>
              <w:rFonts w:ascii="Calibri" w:hAnsi="Calibri" w:cs="Calibri"/>
              <w:sz w:val="20"/>
            </w:rPr>
            <w:t>Tel: (+40)21-311.69.02</w:t>
          </w:r>
        </w:p>
        <w:p w:rsidR="00CC2E9C" w:rsidRPr="000C21A7" w:rsidRDefault="00CC2E9C"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rsidR="00CC2E9C" w:rsidRPr="000C21A7" w:rsidRDefault="00547239" w:rsidP="00733007">
          <w:pPr>
            <w:pStyle w:val="Subsol"/>
            <w:rPr>
              <w:rStyle w:val="Hyperlink"/>
              <w:rFonts w:ascii="Calibri" w:hAnsi="Calibri" w:cs="Calibri"/>
              <w:sz w:val="20"/>
            </w:rPr>
          </w:pPr>
          <w:r>
            <w:rPr>
              <w:noProof/>
              <w:lang w:val="en-US" w:eastAsia="en-US"/>
            </w:rPr>
            <w:drawing>
              <wp:inline distT="0" distB="0" distL="0" distR="0">
                <wp:extent cx="334010" cy="23876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rsidR="00CC2E9C" w:rsidRDefault="00CC2E9C" w:rsidP="00733007">
          <w:pPr>
            <w:pStyle w:val="Subsol"/>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rsidR="00CC2E9C" w:rsidRPr="000C21A7" w:rsidRDefault="00CC2E9C" w:rsidP="00733007">
          <w:pPr>
            <w:pStyle w:val="Subsol"/>
            <w:rPr>
              <w:rFonts w:ascii="Calibri" w:hAnsi="Calibri" w:cs="Calibri"/>
              <w:sz w:val="20"/>
            </w:rPr>
          </w:pPr>
          <w:r w:rsidRPr="000C21A7">
            <w:rPr>
              <w:rFonts w:ascii="Calibri" w:hAnsi="Calibri" w:cs="Calibri"/>
              <w:sz w:val="20"/>
            </w:rPr>
            <w:t xml:space="preserve">Email: </w:t>
          </w:r>
          <w:r w:rsidR="009F2FED"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rsidR="00CC2E9C" w:rsidRPr="000C21A7" w:rsidRDefault="00547239" w:rsidP="00733007">
          <w:pPr>
            <w:pStyle w:val="Subsol"/>
            <w:rPr>
              <w:rFonts w:ascii="Calibri" w:hAnsi="Calibri" w:cs="Calibri"/>
              <w:sz w:val="20"/>
            </w:rPr>
          </w:pPr>
          <w:r>
            <w:rPr>
              <w:noProof/>
              <w:lang w:val="en-US" w:eastAsia="en-US"/>
            </w:rPr>
            <w:drawing>
              <wp:inline distT="0" distB="0" distL="0" distR="0">
                <wp:extent cx="230505" cy="302260"/>
                <wp:effectExtent l="0" t="0" r="0" b="254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rsidR="00CC2E9C" w:rsidRPr="000C21A7" w:rsidRDefault="00CC2E9C" w:rsidP="00733007">
          <w:pPr>
            <w:pStyle w:val="Subsol"/>
            <w:rPr>
              <w:rFonts w:ascii="Calibri" w:hAnsi="Calibri" w:cs="Calibri"/>
              <w:sz w:val="20"/>
            </w:rPr>
          </w:pPr>
          <w:r w:rsidRPr="000C21A7">
            <w:rPr>
              <w:rFonts w:ascii="Calibri" w:hAnsi="Calibri" w:cs="Calibri"/>
              <w:sz w:val="20"/>
            </w:rPr>
            <w:t>Calea Plevnei nr. 141B, sector 6, cod poștal 060011</w:t>
          </w:r>
        </w:p>
      </w:tc>
    </w:tr>
    <w:tr w:rsidR="00733007" w:rsidRPr="003F3275" w:rsidTr="00CC2E9C">
      <w:trPr>
        <w:trHeight w:val="313"/>
      </w:trPr>
      <w:tc>
        <w:tcPr>
          <w:tcW w:w="8479" w:type="dxa"/>
          <w:gridSpan w:val="6"/>
          <w:shd w:val="clear" w:color="auto" w:fill="auto"/>
          <w:vAlign w:val="center"/>
        </w:tcPr>
        <w:p w:rsidR="00733007" w:rsidRPr="000C21A7" w:rsidRDefault="00733007" w:rsidP="00733007">
          <w:pPr>
            <w:pStyle w:val="Subsol"/>
            <w:rPr>
              <w:rFonts w:ascii="Calibri" w:hAnsi="Calibri" w:cs="Calibri"/>
              <w:i/>
              <w:szCs w:val="28"/>
            </w:rPr>
          </w:pPr>
          <w:r w:rsidRPr="000C21A7">
            <w:rPr>
              <w:rFonts w:ascii="Calibri" w:hAnsi="Calibri" w:cs="Calibri"/>
              <w:i/>
              <w:sz w:val="20"/>
            </w:rPr>
            <w:t xml:space="preserve">Număr de înregistrare în registrul de evidenţă a prelucrărilor de date cu caracter personal </w:t>
          </w:r>
          <w:r w:rsidRPr="000C21A7">
            <w:rPr>
              <w:rFonts w:ascii="Calibri" w:hAnsi="Calibri" w:cs="Calibri"/>
              <w:b/>
              <w:i/>
              <w:sz w:val="20"/>
            </w:rPr>
            <w:t>2359</w:t>
          </w:r>
        </w:p>
      </w:tc>
      <w:tc>
        <w:tcPr>
          <w:tcW w:w="1977" w:type="dxa"/>
          <w:shd w:val="clear" w:color="auto" w:fill="auto"/>
          <w:vAlign w:val="center"/>
        </w:tcPr>
        <w:p w:rsidR="00733007" w:rsidRPr="000C21A7" w:rsidRDefault="00733007" w:rsidP="000C21A7">
          <w:pPr>
            <w:pStyle w:val="Subsol"/>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sidR="00312AF2">
            <w:rPr>
              <w:rFonts w:ascii="Calibri" w:hAnsi="Calibri" w:cs="Calibri"/>
              <w:b/>
              <w:bCs/>
              <w:noProof/>
              <w:sz w:val="20"/>
            </w:rPr>
            <w:t>3</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sidR="00312AF2">
            <w:rPr>
              <w:rFonts w:ascii="Calibri" w:hAnsi="Calibri" w:cs="Calibri"/>
              <w:b/>
              <w:bCs/>
              <w:noProof/>
              <w:sz w:val="20"/>
            </w:rPr>
            <w:t>6</w:t>
          </w:r>
          <w:r w:rsidRPr="000C21A7">
            <w:rPr>
              <w:rFonts w:ascii="Calibri" w:hAnsi="Calibri" w:cs="Calibri"/>
              <w:b/>
              <w:bCs/>
              <w:sz w:val="20"/>
            </w:rPr>
            <w:fldChar w:fldCharType="end"/>
          </w:r>
        </w:p>
      </w:tc>
    </w:tr>
  </w:tbl>
  <w:p w:rsidR="00733007" w:rsidRPr="00733007" w:rsidRDefault="00733007">
    <w:pPr>
      <w:pStyle w:val="Subsol"/>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FED" w:rsidRDefault="009F2FED">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BC6" w:rsidRDefault="00D91BC6">
      <w:r>
        <w:separator/>
      </w:r>
    </w:p>
  </w:footnote>
  <w:footnote w:type="continuationSeparator" w:id="0">
    <w:p w:rsidR="00D91BC6" w:rsidRDefault="00D91B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FED" w:rsidRDefault="009F2FED">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24" w:space="0" w:color="00519B"/>
      </w:tblBorders>
      <w:tblLook w:val="04A0" w:firstRow="1" w:lastRow="0" w:firstColumn="1" w:lastColumn="0" w:noHBand="0" w:noVBand="1"/>
    </w:tblPr>
    <w:tblGrid>
      <w:gridCol w:w="10194"/>
    </w:tblGrid>
    <w:tr w:rsidR="00341391" w:rsidTr="006F3F37">
      <w:tc>
        <w:tcPr>
          <w:tcW w:w="10194" w:type="dxa"/>
          <w:shd w:val="clear" w:color="auto" w:fill="auto"/>
        </w:tcPr>
        <w:p w:rsidR="00341391" w:rsidRDefault="00547239" w:rsidP="009F2FED">
          <w:pPr>
            <w:pStyle w:val="Antet"/>
            <w:spacing w:after="100"/>
          </w:pPr>
          <w:bookmarkStart w:id="4" w:name="_Hlk65584873"/>
          <w:r w:rsidRPr="003C0C04">
            <w:rPr>
              <w:noProof/>
              <w:lang w:val="en-US" w:eastAsia="en-US"/>
            </w:rPr>
            <w:drawing>
              <wp:inline distT="0" distB="0" distL="0" distR="0">
                <wp:extent cx="5899785" cy="1002030"/>
                <wp:effectExtent l="0" t="0" r="5715" b="7620"/>
                <wp:docPr id="1" name="Imagine 28"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4"/>
  </w:tbl>
  <w:p w:rsidR="00704967" w:rsidRPr="006F3F37" w:rsidRDefault="00704967" w:rsidP="00341391">
    <w:pPr>
      <w:pStyle w:val="Antet"/>
      <w:rPr>
        <w:rFonts w:ascii="Calibri" w:hAnsi="Calibri" w:cs="Calibri"/>
        <w:sz w:val="10"/>
        <w:szCs w:val="1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FED" w:rsidRDefault="009F2FED">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DD4591"/>
    <w:multiLevelType w:val="hybridMultilevel"/>
    <w:tmpl w:val="5DA6354A"/>
    <w:lvl w:ilvl="0" w:tplc="525627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2049"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url" w:val="http://localhost:4099/DocumentUpload.aspx?id_document=1154000000303544&amp;id_departament=&amp;id_sesiune=&amp;id_user=&amp;id_institutie=&amp;actiune=modifica"/>
  </w:docVars>
  <w:rsids>
    <w:rsidRoot w:val="00254700"/>
    <w:rsid w:val="00000D65"/>
    <w:rsid w:val="000200C6"/>
    <w:rsid w:val="000301AA"/>
    <w:rsid w:val="00034C48"/>
    <w:rsid w:val="00042B9A"/>
    <w:rsid w:val="0005036D"/>
    <w:rsid w:val="0006159B"/>
    <w:rsid w:val="0006298E"/>
    <w:rsid w:val="00063D73"/>
    <w:rsid w:val="00076384"/>
    <w:rsid w:val="000774D6"/>
    <w:rsid w:val="00077AE3"/>
    <w:rsid w:val="00086252"/>
    <w:rsid w:val="00097568"/>
    <w:rsid w:val="000C21A7"/>
    <w:rsid w:val="000C4CFE"/>
    <w:rsid w:val="000C4EFA"/>
    <w:rsid w:val="000E6A10"/>
    <w:rsid w:val="0010661F"/>
    <w:rsid w:val="0011206E"/>
    <w:rsid w:val="001226B7"/>
    <w:rsid w:val="00134FE0"/>
    <w:rsid w:val="00135E9B"/>
    <w:rsid w:val="001511F8"/>
    <w:rsid w:val="00162581"/>
    <w:rsid w:val="00170BAA"/>
    <w:rsid w:val="001A1146"/>
    <w:rsid w:val="001A4C12"/>
    <w:rsid w:val="001B4C99"/>
    <w:rsid w:val="001C2A57"/>
    <w:rsid w:val="001C33A1"/>
    <w:rsid w:val="001D0FB4"/>
    <w:rsid w:val="001D64BC"/>
    <w:rsid w:val="001D7D53"/>
    <w:rsid w:val="001E23F6"/>
    <w:rsid w:val="001E5D38"/>
    <w:rsid w:val="0020524A"/>
    <w:rsid w:val="00210BD5"/>
    <w:rsid w:val="0021564A"/>
    <w:rsid w:val="00234BF4"/>
    <w:rsid w:val="00254700"/>
    <w:rsid w:val="00255AA1"/>
    <w:rsid w:val="002616E0"/>
    <w:rsid w:val="00277BBE"/>
    <w:rsid w:val="002814B1"/>
    <w:rsid w:val="002B1563"/>
    <w:rsid w:val="002B4307"/>
    <w:rsid w:val="002C6249"/>
    <w:rsid w:val="002F38C9"/>
    <w:rsid w:val="002F45BF"/>
    <w:rsid w:val="0030338A"/>
    <w:rsid w:val="00312AF2"/>
    <w:rsid w:val="00313DAC"/>
    <w:rsid w:val="00323643"/>
    <w:rsid w:val="00330AA8"/>
    <w:rsid w:val="0033308A"/>
    <w:rsid w:val="00334CCC"/>
    <w:rsid w:val="00341391"/>
    <w:rsid w:val="003465D5"/>
    <w:rsid w:val="00364D70"/>
    <w:rsid w:val="00372EAE"/>
    <w:rsid w:val="0038520A"/>
    <w:rsid w:val="00395585"/>
    <w:rsid w:val="003A03C3"/>
    <w:rsid w:val="003A3A7E"/>
    <w:rsid w:val="003A5E31"/>
    <w:rsid w:val="003B4D6D"/>
    <w:rsid w:val="003B7B5E"/>
    <w:rsid w:val="003C488F"/>
    <w:rsid w:val="003D0E0C"/>
    <w:rsid w:val="003D383D"/>
    <w:rsid w:val="003E0C74"/>
    <w:rsid w:val="00415BBC"/>
    <w:rsid w:val="00444178"/>
    <w:rsid w:val="00450269"/>
    <w:rsid w:val="00452FB5"/>
    <w:rsid w:val="004564CE"/>
    <w:rsid w:val="004573C6"/>
    <w:rsid w:val="00460814"/>
    <w:rsid w:val="00462AA6"/>
    <w:rsid w:val="00465308"/>
    <w:rsid w:val="00485BBC"/>
    <w:rsid w:val="00486745"/>
    <w:rsid w:val="00493090"/>
    <w:rsid w:val="004A0981"/>
    <w:rsid w:val="004A1232"/>
    <w:rsid w:val="004A7BA5"/>
    <w:rsid w:val="004B06CC"/>
    <w:rsid w:val="004B76D1"/>
    <w:rsid w:val="004D2AF3"/>
    <w:rsid w:val="004E2A51"/>
    <w:rsid w:val="004E34BF"/>
    <w:rsid w:val="004F6AA8"/>
    <w:rsid w:val="0050322F"/>
    <w:rsid w:val="005117A7"/>
    <w:rsid w:val="00512CF5"/>
    <w:rsid w:val="005211F8"/>
    <w:rsid w:val="00522583"/>
    <w:rsid w:val="0053495D"/>
    <w:rsid w:val="00547239"/>
    <w:rsid w:val="005531C5"/>
    <w:rsid w:val="00554599"/>
    <w:rsid w:val="005866C6"/>
    <w:rsid w:val="00591AFE"/>
    <w:rsid w:val="005A245D"/>
    <w:rsid w:val="005B350D"/>
    <w:rsid w:val="005C0363"/>
    <w:rsid w:val="005C135D"/>
    <w:rsid w:val="005C7597"/>
    <w:rsid w:val="005D0B50"/>
    <w:rsid w:val="005E1731"/>
    <w:rsid w:val="005E51F1"/>
    <w:rsid w:val="00606727"/>
    <w:rsid w:val="006072C2"/>
    <w:rsid w:val="006217E8"/>
    <w:rsid w:val="00623D66"/>
    <w:rsid w:val="006261AE"/>
    <w:rsid w:val="00632376"/>
    <w:rsid w:val="00633527"/>
    <w:rsid w:val="0064005A"/>
    <w:rsid w:val="00640B48"/>
    <w:rsid w:val="00661478"/>
    <w:rsid w:val="00695AD0"/>
    <w:rsid w:val="00697390"/>
    <w:rsid w:val="006A1376"/>
    <w:rsid w:val="006B50FE"/>
    <w:rsid w:val="006B7D82"/>
    <w:rsid w:val="006C158B"/>
    <w:rsid w:val="006C4CC4"/>
    <w:rsid w:val="006D1BC6"/>
    <w:rsid w:val="006E13DB"/>
    <w:rsid w:val="006E2B93"/>
    <w:rsid w:val="006E337F"/>
    <w:rsid w:val="006F3F37"/>
    <w:rsid w:val="006F76D2"/>
    <w:rsid w:val="00701985"/>
    <w:rsid w:val="00704967"/>
    <w:rsid w:val="00711538"/>
    <w:rsid w:val="00712C70"/>
    <w:rsid w:val="00733007"/>
    <w:rsid w:val="007632DC"/>
    <w:rsid w:val="0076349B"/>
    <w:rsid w:val="00764622"/>
    <w:rsid w:val="00770662"/>
    <w:rsid w:val="007756DB"/>
    <w:rsid w:val="007A0A74"/>
    <w:rsid w:val="007A3B3C"/>
    <w:rsid w:val="007A50AB"/>
    <w:rsid w:val="007B42F7"/>
    <w:rsid w:val="007C0C5E"/>
    <w:rsid w:val="007C5FA6"/>
    <w:rsid w:val="007C6A41"/>
    <w:rsid w:val="007C6E88"/>
    <w:rsid w:val="007C6EDD"/>
    <w:rsid w:val="007C7285"/>
    <w:rsid w:val="007E0B22"/>
    <w:rsid w:val="0080744D"/>
    <w:rsid w:val="0082097A"/>
    <w:rsid w:val="008231AE"/>
    <w:rsid w:val="00824CA8"/>
    <w:rsid w:val="00827E03"/>
    <w:rsid w:val="008364DF"/>
    <w:rsid w:val="00840EBF"/>
    <w:rsid w:val="008418DF"/>
    <w:rsid w:val="0084562D"/>
    <w:rsid w:val="00862E7F"/>
    <w:rsid w:val="00870457"/>
    <w:rsid w:val="00871455"/>
    <w:rsid w:val="00885ADC"/>
    <w:rsid w:val="00885B3F"/>
    <w:rsid w:val="00897E1F"/>
    <w:rsid w:val="008A2198"/>
    <w:rsid w:val="008B237B"/>
    <w:rsid w:val="008C468D"/>
    <w:rsid w:val="008C7144"/>
    <w:rsid w:val="008D2A53"/>
    <w:rsid w:val="008D5044"/>
    <w:rsid w:val="008E52E4"/>
    <w:rsid w:val="00902B94"/>
    <w:rsid w:val="009055AC"/>
    <w:rsid w:val="00907AC2"/>
    <w:rsid w:val="009149AB"/>
    <w:rsid w:val="009177EA"/>
    <w:rsid w:val="00933664"/>
    <w:rsid w:val="00933C9F"/>
    <w:rsid w:val="00947306"/>
    <w:rsid w:val="0095128A"/>
    <w:rsid w:val="009558B4"/>
    <w:rsid w:val="00955B4A"/>
    <w:rsid w:val="009600D8"/>
    <w:rsid w:val="009641A9"/>
    <w:rsid w:val="00965263"/>
    <w:rsid w:val="00966DC8"/>
    <w:rsid w:val="00973783"/>
    <w:rsid w:val="009746C0"/>
    <w:rsid w:val="009860F6"/>
    <w:rsid w:val="00986F9D"/>
    <w:rsid w:val="00987A0F"/>
    <w:rsid w:val="00997AD2"/>
    <w:rsid w:val="009A6BC6"/>
    <w:rsid w:val="009C0C1E"/>
    <w:rsid w:val="009C5F3A"/>
    <w:rsid w:val="009C65A6"/>
    <w:rsid w:val="009E0694"/>
    <w:rsid w:val="009E2538"/>
    <w:rsid w:val="009E77FD"/>
    <w:rsid w:val="009F0C3C"/>
    <w:rsid w:val="009F2335"/>
    <w:rsid w:val="009F2FED"/>
    <w:rsid w:val="00A01EE9"/>
    <w:rsid w:val="00A033D7"/>
    <w:rsid w:val="00A036E8"/>
    <w:rsid w:val="00A2605E"/>
    <w:rsid w:val="00A46DBF"/>
    <w:rsid w:val="00A56FF1"/>
    <w:rsid w:val="00A70F8D"/>
    <w:rsid w:val="00A77AD0"/>
    <w:rsid w:val="00A83A70"/>
    <w:rsid w:val="00A870B9"/>
    <w:rsid w:val="00A87FCD"/>
    <w:rsid w:val="00A97D2D"/>
    <w:rsid w:val="00AB5077"/>
    <w:rsid w:val="00AC1D94"/>
    <w:rsid w:val="00AC740B"/>
    <w:rsid w:val="00AD439A"/>
    <w:rsid w:val="00AD5363"/>
    <w:rsid w:val="00AE23E8"/>
    <w:rsid w:val="00AF60A0"/>
    <w:rsid w:val="00B02F92"/>
    <w:rsid w:val="00B163DC"/>
    <w:rsid w:val="00B26B5A"/>
    <w:rsid w:val="00B40FFF"/>
    <w:rsid w:val="00B44135"/>
    <w:rsid w:val="00B52D25"/>
    <w:rsid w:val="00B54C58"/>
    <w:rsid w:val="00B61F43"/>
    <w:rsid w:val="00B70B1F"/>
    <w:rsid w:val="00B713F7"/>
    <w:rsid w:val="00B773E8"/>
    <w:rsid w:val="00B77C36"/>
    <w:rsid w:val="00B83D49"/>
    <w:rsid w:val="00B86936"/>
    <w:rsid w:val="00B916D6"/>
    <w:rsid w:val="00B91815"/>
    <w:rsid w:val="00BA043D"/>
    <w:rsid w:val="00BA1E1A"/>
    <w:rsid w:val="00BC3257"/>
    <w:rsid w:val="00BF1E07"/>
    <w:rsid w:val="00C04DB4"/>
    <w:rsid w:val="00C24025"/>
    <w:rsid w:val="00C40FEF"/>
    <w:rsid w:val="00C416D9"/>
    <w:rsid w:val="00C417ED"/>
    <w:rsid w:val="00C4773D"/>
    <w:rsid w:val="00C631E3"/>
    <w:rsid w:val="00C77720"/>
    <w:rsid w:val="00C80A7F"/>
    <w:rsid w:val="00C87352"/>
    <w:rsid w:val="00C87E3D"/>
    <w:rsid w:val="00C9107B"/>
    <w:rsid w:val="00C9485A"/>
    <w:rsid w:val="00CA5F39"/>
    <w:rsid w:val="00CC2E9C"/>
    <w:rsid w:val="00CC3839"/>
    <w:rsid w:val="00CC5EA7"/>
    <w:rsid w:val="00CD12B4"/>
    <w:rsid w:val="00CD4787"/>
    <w:rsid w:val="00CD6E6B"/>
    <w:rsid w:val="00D22CE2"/>
    <w:rsid w:val="00D370D3"/>
    <w:rsid w:val="00D461DE"/>
    <w:rsid w:val="00D62561"/>
    <w:rsid w:val="00D91BC6"/>
    <w:rsid w:val="00DA2744"/>
    <w:rsid w:val="00DB3A6A"/>
    <w:rsid w:val="00DB4B63"/>
    <w:rsid w:val="00DB704D"/>
    <w:rsid w:val="00DB70E5"/>
    <w:rsid w:val="00DE3401"/>
    <w:rsid w:val="00DF1566"/>
    <w:rsid w:val="00DF4732"/>
    <w:rsid w:val="00DF5D5D"/>
    <w:rsid w:val="00DF74E2"/>
    <w:rsid w:val="00E030BD"/>
    <w:rsid w:val="00E03A10"/>
    <w:rsid w:val="00E11A14"/>
    <w:rsid w:val="00E25680"/>
    <w:rsid w:val="00E715A2"/>
    <w:rsid w:val="00E716B2"/>
    <w:rsid w:val="00E7245D"/>
    <w:rsid w:val="00E7721D"/>
    <w:rsid w:val="00E77B8A"/>
    <w:rsid w:val="00E944C5"/>
    <w:rsid w:val="00EA5E50"/>
    <w:rsid w:val="00EA75C4"/>
    <w:rsid w:val="00EA7A41"/>
    <w:rsid w:val="00EB0712"/>
    <w:rsid w:val="00EB1992"/>
    <w:rsid w:val="00EB343F"/>
    <w:rsid w:val="00EC7885"/>
    <w:rsid w:val="00ED5DF0"/>
    <w:rsid w:val="00ED651C"/>
    <w:rsid w:val="00EF093A"/>
    <w:rsid w:val="00EF4E64"/>
    <w:rsid w:val="00EF6DED"/>
    <w:rsid w:val="00F02D8F"/>
    <w:rsid w:val="00F02F8F"/>
    <w:rsid w:val="00F10700"/>
    <w:rsid w:val="00F15656"/>
    <w:rsid w:val="00F300F1"/>
    <w:rsid w:val="00F33B1F"/>
    <w:rsid w:val="00F35C6B"/>
    <w:rsid w:val="00F36516"/>
    <w:rsid w:val="00F36C71"/>
    <w:rsid w:val="00F42297"/>
    <w:rsid w:val="00F42A7C"/>
    <w:rsid w:val="00F62A36"/>
    <w:rsid w:val="00F6680F"/>
    <w:rsid w:val="00F675C5"/>
    <w:rsid w:val="00F73BE0"/>
    <w:rsid w:val="00F7623D"/>
    <w:rsid w:val="00FC3ADC"/>
    <w:rsid w:val="00FF3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margin" fill="f" fillcolor="white" stroke="f">
      <v:fill color="white" on="f"/>
      <v:stroke on="f"/>
    </o:shapedefaults>
    <o:shapelayout v:ext="edit">
      <o:idmap v:ext="edit" data="1"/>
    </o:shapelayout>
  </w:shapeDefaults>
  <w:decimalSymbol w:val="."/>
  <w:listSeparator w:val=","/>
  <w15:chartTrackingRefBased/>
  <w15:docId w15:val="{72DD4A19-A122-4CAC-A189-68250BC1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4"/>
      <w:lang w:val="ro-RO" w:eastAsia="ro-RO"/>
    </w:rPr>
  </w:style>
  <w:style w:type="paragraph" w:styleId="Titlu1">
    <w:name w:val="heading 1"/>
    <w:basedOn w:val="Normal"/>
    <w:next w:val="Normal"/>
    <w:qFormat/>
    <w:pPr>
      <w:keepNext/>
      <w:jc w:val="center"/>
      <w:outlineLvl w:val="0"/>
    </w:pPr>
    <w:rPr>
      <w:b/>
      <w:bCs/>
      <w:szCs w:val="15"/>
      <w:lang w:val="en-US"/>
    </w:rPr>
  </w:style>
  <w:style w:type="paragraph" w:styleId="Titlu2">
    <w:name w:val="heading 2"/>
    <w:basedOn w:val="Normal"/>
    <w:next w:val="Normal"/>
    <w:qFormat/>
    <w:pPr>
      <w:keepNext/>
      <w:jc w:val="center"/>
      <w:outlineLvl w:val="1"/>
    </w:pPr>
    <w:rPr>
      <w:rFonts w:ascii="Garamond" w:hAnsi="Garamond"/>
      <w:b/>
      <w:bCs/>
    </w:rPr>
  </w:style>
  <w:style w:type="paragraph" w:styleId="Titlu3">
    <w:name w:val="heading 3"/>
    <w:basedOn w:val="Normal"/>
    <w:next w:val="Normal"/>
    <w:qFormat/>
    <w:pPr>
      <w:keepNext/>
      <w:jc w:val="center"/>
      <w:outlineLvl w:val="2"/>
    </w:pPr>
    <w:rPr>
      <w:rFonts w:ascii="Garamond" w:hAnsi="Garamond"/>
      <w:sz w:val="3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
    <w:name w:val="Body Text Indent"/>
    <w:basedOn w:val="Normal"/>
    <w:pPr>
      <w:ind w:firstLine="1416"/>
    </w:pPr>
    <w:rPr>
      <w:szCs w:val="26"/>
    </w:rPr>
  </w:style>
  <w:style w:type="paragraph" w:styleId="Antet">
    <w:name w:val="header"/>
    <w:basedOn w:val="Normal"/>
    <w:link w:val="AntetCaracter"/>
    <w:rsid w:val="002C6249"/>
    <w:pPr>
      <w:tabs>
        <w:tab w:val="center" w:pos="4536"/>
        <w:tab w:val="right" w:pos="9072"/>
      </w:tabs>
    </w:pPr>
  </w:style>
  <w:style w:type="paragraph" w:styleId="Subsol">
    <w:name w:val="footer"/>
    <w:basedOn w:val="Normal"/>
    <w:link w:val="SubsolCaracter"/>
    <w:uiPriority w:val="99"/>
    <w:rsid w:val="002C6249"/>
    <w:pPr>
      <w:tabs>
        <w:tab w:val="center" w:pos="4536"/>
        <w:tab w:val="right" w:pos="9072"/>
      </w:tabs>
    </w:pPr>
  </w:style>
  <w:style w:type="paragraph" w:customStyle="1" w:styleId="CaracterCaracter">
    <w:name w:val="Caracter Caracter"/>
    <w:basedOn w:val="Normal"/>
    <w:rsid w:val="00B44135"/>
    <w:rPr>
      <w:sz w:val="20"/>
      <w:szCs w:val="20"/>
      <w:lang w:val="pl-PL" w:eastAsia="pl-PL"/>
    </w:rPr>
  </w:style>
  <w:style w:type="table" w:styleId="Tabelgril">
    <w:name w:val="Table Grid"/>
    <w:basedOn w:val="TabelNormal"/>
    <w:uiPriority w:val="39"/>
    <w:rsid w:val="00B4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885ADC"/>
    <w:rPr>
      <w:color w:val="0000FF"/>
      <w:u w:val="single"/>
    </w:rPr>
  </w:style>
  <w:style w:type="character" w:customStyle="1" w:styleId="SubsolCaracter">
    <w:name w:val="Subsol Caracter"/>
    <w:link w:val="Subsol"/>
    <w:uiPriority w:val="99"/>
    <w:rsid w:val="00885ADC"/>
    <w:rPr>
      <w:sz w:val="28"/>
      <w:szCs w:val="24"/>
      <w:lang w:val="ro-RO" w:eastAsia="ro-RO"/>
    </w:rPr>
  </w:style>
  <w:style w:type="character" w:customStyle="1" w:styleId="AntetCaracter">
    <w:name w:val="Antet Caracter"/>
    <w:link w:val="Antet"/>
    <w:rsid w:val="00704967"/>
    <w:rPr>
      <w:sz w:val="28"/>
      <w:szCs w:val="24"/>
      <w:lang w:val="ro-RO" w:eastAsia="ro-RO"/>
    </w:rPr>
  </w:style>
  <w:style w:type="character" w:customStyle="1" w:styleId="UnresolvedMention">
    <w:name w:val="Unresolved Mention"/>
    <w:uiPriority w:val="99"/>
    <w:semiHidden/>
    <w:unhideWhenUsed/>
    <w:rsid w:val="009F2FED"/>
    <w:rPr>
      <w:color w:val="605E5C"/>
      <w:shd w:val="clear" w:color="auto" w:fill="E1DFDD"/>
    </w:rPr>
  </w:style>
  <w:style w:type="paragraph" w:styleId="Listparagraf">
    <w:name w:val="List Paragraph"/>
    <w:basedOn w:val="Normal"/>
    <w:uiPriority w:val="34"/>
    <w:qFormat/>
    <w:rsid w:val="00695AD0"/>
    <w:pPr>
      <w:ind w:left="720"/>
      <w:contextualSpacing/>
    </w:pPr>
  </w:style>
  <w:style w:type="paragraph" w:styleId="TextnBalon">
    <w:name w:val="Balloon Text"/>
    <w:basedOn w:val="Normal"/>
    <w:link w:val="TextnBalonCaracter"/>
    <w:rsid w:val="001B4C99"/>
    <w:rPr>
      <w:rFonts w:ascii="Segoe UI" w:hAnsi="Segoe UI" w:cs="Segoe UI"/>
      <w:sz w:val="18"/>
      <w:szCs w:val="18"/>
    </w:rPr>
  </w:style>
  <w:style w:type="character" w:customStyle="1" w:styleId="TextnBalonCaracter">
    <w:name w:val="Text în Balon Caracter"/>
    <w:basedOn w:val="Fontdeparagrafimplicit"/>
    <w:link w:val="TextnBalon"/>
    <w:rsid w:val="001B4C99"/>
    <w:rPr>
      <w:rFonts w:ascii="Segoe UI" w:hAnsi="Segoe UI" w:cs="Segoe UI"/>
      <w:sz w:val="18"/>
      <w:szCs w:val="1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1669</Words>
  <Characters>9514</Characters>
  <Application>Microsoft Office Word</Application>
  <DocSecurity>0</DocSecurity>
  <Lines>79</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Numar dosar</vt:lpstr>
      <vt:lpstr>Numar dosar</vt:lpstr>
    </vt:vector>
  </TitlesOfParts>
  <Company>indaco</Company>
  <LinksUpToDate>false</LinksUpToDate>
  <CharactersWithSpaces>11161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Diana, GAVRILITA</cp:lastModifiedBy>
  <cp:revision>16</cp:revision>
  <cp:lastPrinted>2022-03-22T13:17:00Z</cp:lastPrinted>
  <dcterms:created xsi:type="dcterms:W3CDTF">2021-07-02T08:29:00Z</dcterms:created>
  <dcterms:modified xsi:type="dcterms:W3CDTF">2022-03-22T13:17:00Z</dcterms:modified>
</cp:coreProperties>
</file>