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146" w:rsidRPr="009C6A9A" w:rsidRDefault="00405073" w:rsidP="009C6A9A">
      <w:pPr>
        <w:spacing w:after="0" w:line="240" w:lineRule="auto"/>
        <w:rPr>
          <w:rFonts w:ascii="Times New Roman" w:hAnsi="Times New Roman" w:cs="Times New Roman"/>
          <w:sz w:val="26"/>
          <w:szCs w:val="26"/>
          <w:lang w:val="ro-RO"/>
        </w:rPr>
      </w:pPr>
      <w:r w:rsidRPr="009C6A9A">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194310</wp:posOffset>
                </wp:positionV>
                <wp:extent cx="6286500" cy="342900"/>
                <wp:effectExtent l="5080" t="6350" r="4445"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003399">
                            <a:alpha val="75000"/>
                          </a:srgbClr>
                        </a:solidFill>
                        <a:ln>
                          <a:noFill/>
                        </a:ln>
                        <a:extLst>
                          <a:ext uri="{91240B29-F687-4F45-9708-019B960494DF}">
                            <a14:hiddenLine xmlns:a14="http://schemas.microsoft.com/office/drawing/2010/main" w="9525">
                              <a:solidFill>
                                <a:srgbClr val="003399"/>
                              </a:solidFill>
                              <a:miter lim="800000"/>
                              <a:headEnd/>
                              <a:tailEnd/>
                            </a14:hiddenLine>
                          </a:ext>
                        </a:extLst>
                      </wps:spPr>
                      <wps:txbx>
                        <w:txbxContent>
                          <w:p w:rsidR="00306146" w:rsidRPr="002C2A70" w:rsidRDefault="00306146" w:rsidP="002C2A70">
                            <w:pPr>
                              <w:pStyle w:val="NoSpacing"/>
                              <w:jc w:val="center"/>
                              <w:rPr>
                                <w:rFonts w:ascii="Trebuchet MS" w:hAnsi="Trebuchet MS"/>
                                <w:b/>
                                <w:sz w:val="32"/>
                                <w:szCs w:val="32"/>
                                <w:lang w:val="ro-RO"/>
                              </w:rPr>
                            </w:pPr>
                            <w:r w:rsidRPr="002C2A70">
                              <w:rPr>
                                <w:rFonts w:ascii="Trebuchet MS" w:hAnsi="Trebuchet MS"/>
                                <w:b/>
                                <w:sz w:val="32"/>
                                <w:szCs w:val="32"/>
                                <w:lang w:val="ro-RO"/>
                              </w:rPr>
                              <w:t>Comunicat</w:t>
                            </w:r>
                            <w:r w:rsidRPr="002C2A70">
                              <w:rPr>
                                <w:rFonts w:ascii="Trebuchet MS" w:hAnsi="Trebuchet MS"/>
                                <w:b/>
                                <w:sz w:val="32"/>
                                <w:szCs w:val="32"/>
                              </w:rPr>
                              <w:t xml:space="preserve"> de pres</w:t>
                            </w:r>
                            <w:r w:rsidRPr="002C2A70">
                              <w:rPr>
                                <w:rFonts w:ascii="Trebuchet MS" w:hAnsi="Trebuchet MS"/>
                                <w:b/>
                                <w:sz w:val="32"/>
                                <w:szCs w:val="32"/>
                                <w:lang w:val="ro-RO"/>
                              </w:rPr>
                              <w:t>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5.3pt;width:4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" fillcolor="#039" stroked="f" strokecolor="#039">
                <v:fill opacity="49087f"/>
                <v:textbox>
                  <w:txbxContent>
                    <w:p w:rsidR="00306146" w:rsidRPr="002C2A70" w:rsidRDefault="00306146" w:rsidP="002C2A70">
                      <w:pPr>
                        <w:pStyle w:val="NoSpacing"/>
                        <w:jc w:val="center"/>
                        <w:rPr>
                          <w:rFonts w:ascii="Trebuchet MS" w:hAnsi="Trebuchet MS"/>
                          <w:b/>
                          <w:sz w:val="32"/>
                          <w:szCs w:val="32"/>
                          <w:lang w:val="ro-RO"/>
                        </w:rPr>
                      </w:pPr>
                      <w:r w:rsidRPr="002C2A70">
                        <w:rPr>
                          <w:rFonts w:ascii="Trebuchet MS" w:hAnsi="Trebuchet MS"/>
                          <w:b/>
                          <w:sz w:val="32"/>
                          <w:szCs w:val="32"/>
                          <w:lang w:val="ro-RO"/>
                        </w:rPr>
                        <w:t>Comunicat</w:t>
                      </w:r>
                      <w:r w:rsidRPr="002C2A70">
                        <w:rPr>
                          <w:rFonts w:ascii="Trebuchet MS" w:hAnsi="Trebuchet MS"/>
                          <w:b/>
                          <w:sz w:val="32"/>
                          <w:szCs w:val="32"/>
                        </w:rPr>
                        <w:t xml:space="preserve"> de pres</w:t>
                      </w:r>
                      <w:r w:rsidRPr="002C2A70">
                        <w:rPr>
                          <w:rFonts w:ascii="Trebuchet MS" w:hAnsi="Trebuchet MS"/>
                          <w:b/>
                          <w:sz w:val="32"/>
                          <w:szCs w:val="32"/>
                          <w:lang w:val="ro-RO"/>
                        </w:rPr>
                        <w:t>ă</w:t>
                      </w:r>
                    </w:p>
                  </w:txbxContent>
                </v:textbox>
              </v:shape>
            </w:pict>
          </mc:Fallback>
        </mc:AlternateContent>
      </w:r>
    </w:p>
    <w:p w:rsidR="00306146" w:rsidRPr="009C6A9A" w:rsidRDefault="00405073" w:rsidP="009C6A9A">
      <w:pPr>
        <w:spacing w:after="0" w:line="240" w:lineRule="auto"/>
        <w:rPr>
          <w:rFonts w:ascii="Times New Roman" w:hAnsi="Times New Roman" w:cs="Times New Roman"/>
          <w:sz w:val="26"/>
          <w:szCs w:val="26"/>
          <w:lang w:val="ro-RO"/>
        </w:rPr>
      </w:pPr>
      <w:r w:rsidRPr="009C6A9A">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213995</wp:posOffset>
                </wp:positionV>
                <wp:extent cx="1440180" cy="229235"/>
                <wp:effectExtent l="0" t="0" r="254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60" w:rsidRPr="00525C60" w:rsidRDefault="00525C60" w:rsidP="00FF0DD6">
                            <w:pPr>
                              <w:pStyle w:val="NoSpacing"/>
                              <w:rPr>
                                <w:rFonts w:ascii="Trebuchet MS" w:hAnsi="Trebuchet MS"/>
                                <w:sz w:val="16"/>
                                <w:szCs w:val="16"/>
                                <w:lang w:val="ro-R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78pt;margin-top:16.85pt;width:113.4pt;height:1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" filled="f" stroked="f">
                <v:textbox>
                  <w:txbxContent>
                    <w:p w:rsidR="00525C60" w:rsidRPr="00525C60" w:rsidRDefault="00525C60" w:rsidP="00FF0DD6">
                      <w:pPr>
                        <w:pStyle w:val="NoSpacing"/>
                        <w:rPr>
                          <w:rFonts w:ascii="Trebuchet MS" w:hAnsi="Trebuchet MS"/>
                          <w:sz w:val="16"/>
                          <w:szCs w:val="16"/>
                          <w:lang w:val="ro-RO"/>
                        </w:rPr>
                      </w:pPr>
                    </w:p>
                  </w:txbxContent>
                </v:textbox>
              </v:shape>
            </w:pict>
          </mc:Fallback>
        </mc:AlternateContent>
      </w:r>
    </w:p>
    <w:p w:rsidR="00306146" w:rsidRPr="009C6A9A" w:rsidRDefault="00306146" w:rsidP="009C6A9A">
      <w:pPr>
        <w:spacing w:after="0" w:line="240" w:lineRule="auto"/>
        <w:jc w:val="right"/>
        <w:rPr>
          <w:rFonts w:ascii="Times New Roman" w:hAnsi="Times New Roman" w:cs="Times New Roman"/>
          <w:sz w:val="26"/>
          <w:szCs w:val="26"/>
          <w:lang w:val="ro-RO"/>
        </w:rPr>
      </w:pPr>
    </w:p>
    <w:p w:rsidR="001D57CC" w:rsidRPr="009C6A9A" w:rsidRDefault="009C6A9A" w:rsidP="009C6A9A">
      <w:pPr>
        <w:spacing w:after="0" w:line="240" w:lineRule="auto"/>
        <w:jc w:val="right"/>
        <w:rPr>
          <w:rFonts w:ascii="Times New Roman" w:hAnsi="Times New Roman" w:cs="Times New Roman"/>
          <w:b/>
          <w:sz w:val="26"/>
          <w:szCs w:val="26"/>
          <w:lang w:val="ro-RO"/>
        </w:rPr>
      </w:pPr>
      <w:r w:rsidRPr="009C6A9A">
        <w:rPr>
          <w:rFonts w:ascii="Times New Roman" w:hAnsi="Times New Roman" w:cs="Times New Roman"/>
          <w:b/>
          <w:sz w:val="26"/>
          <w:szCs w:val="26"/>
          <w:lang w:val="ro-RO"/>
        </w:rPr>
        <w:t>10 Februarie</w:t>
      </w:r>
      <w:r w:rsidR="001D57CC" w:rsidRPr="009C6A9A">
        <w:rPr>
          <w:rFonts w:ascii="Times New Roman" w:hAnsi="Times New Roman" w:cs="Times New Roman"/>
          <w:b/>
          <w:sz w:val="26"/>
          <w:szCs w:val="26"/>
          <w:lang w:val="ro-RO"/>
        </w:rPr>
        <w:t xml:space="preserve"> 2020</w:t>
      </w:r>
    </w:p>
    <w:p w:rsidR="001D57CC" w:rsidRPr="009C6A9A" w:rsidRDefault="001D57CC" w:rsidP="009C6A9A">
      <w:pPr>
        <w:pStyle w:val="NormalWeb"/>
        <w:jc w:val="center"/>
        <w:rPr>
          <w:sz w:val="26"/>
          <w:szCs w:val="26"/>
          <w:lang w:val="ro-RO"/>
        </w:rPr>
      </w:pPr>
      <w:r w:rsidRPr="009C6A9A">
        <w:rPr>
          <w:rStyle w:val="Strong"/>
          <w:sz w:val="26"/>
          <w:szCs w:val="26"/>
          <w:lang w:val="ro-RO"/>
        </w:rPr>
        <w:t>Comunicat de presă</w:t>
      </w:r>
    </w:p>
    <w:p w:rsidR="009C6A9A" w:rsidRPr="009C6A9A" w:rsidRDefault="001D57CC" w:rsidP="009C6A9A">
      <w:pPr>
        <w:spacing w:after="0" w:line="240" w:lineRule="auto"/>
        <w:jc w:val="center"/>
        <w:rPr>
          <w:rFonts w:ascii="Times New Roman" w:hAnsi="Times New Roman" w:cs="Times New Roman"/>
          <w:b/>
          <w:sz w:val="26"/>
          <w:szCs w:val="26"/>
          <w:lang w:val="ro-RO"/>
        </w:rPr>
      </w:pPr>
      <w:r w:rsidRPr="009C6A9A">
        <w:rPr>
          <w:rFonts w:ascii="Times New Roman" w:hAnsi="Times New Roman" w:cs="Times New Roman"/>
          <w:sz w:val="26"/>
          <w:szCs w:val="26"/>
          <w:lang w:val="ro-RO"/>
        </w:rPr>
        <w:t xml:space="preserve">Conferința de lansare a </w:t>
      </w:r>
      <w:r w:rsidR="009C6A9A" w:rsidRPr="009C6A9A">
        <w:rPr>
          <w:rFonts w:ascii="Times New Roman" w:hAnsi="Times New Roman" w:cs="Times New Roman"/>
          <w:b/>
          <w:i/>
          <w:sz w:val="26"/>
          <w:szCs w:val="26"/>
          <w:lang w:val="ro-RO"/>
        </w:rPr>
        <w:t>Ghidului de bune practici privind relația sistemului judiciar cu</w:t>
      </w:r>
      <w:r w:rsidR="009C6A9A">
        <w:rPr>
          <w:rFonts w:ascii="Times New Roman" w:hAnsi="Times New Roman" w:cs="Times New Roman"/>
          <w:b/>
          <w:i/>
          <w:sz w:val="26"/>
          <w:szCs w:val="26"/>
          <w:lang w:val="ro-RO"/>
        </w:rPr>
        <w:t xml:space="preserve"> </w:t>
      </w:r>
      <w:r w:rsidR="009C6A9A" w:rsidRPr="009C6A9A">
        <w:rPr>
          <w:rFonts w:ascii="Times New Roman" w:hAnsi="Times New Roman" w:cs="Times New Roman"/>
          <w:b/>
          <w:i/>
          <w:sz w:val="26"/>
          <w:szCs w:val="26"/>
          <w:lang w:val="ro-RO"/>
        </w:rPr>
        <w:t>celelalte profesii juridice, în special avocați</w:t>
      </w:r>
    </w:p>
    <w:p w:rsidR="009A7E36" w:rsidRPr="009C6A9A" w:rsidRDefault="001D57CC" w:rsidP="009C6A9A">
      <w:pPr>
        <w:spacing w:after="0" w:line="240" w:lineRule="auto"/>
        <w:jc w:val="center"/>
        <w:rPr>
          <w:rFonts w:ascii="Times New Roman" w:hAnsi="Times New Roman" w:cs="Times New Roman"/>
          <w:sz w:val="26"/>
          <w:szCs w:val="26"/>
          <w:lang w:val="ro-RO"/>
        </w:rPr>
      </w:pPr>
      <w:r w:rsidRPr="009C6A9A">
        <w:rPr>
          <w:rFonts w:ascii="Times New Roman" w:hAnsi="Times New Roman" w:cs="Times New Roman"/>
          <w:sz w:val="26"/>
          <w:szCs w:val="26"/>
          <w:lang w:val="ro-RO"/>
        </w:rPr>
        <w:t>elaborat în cadrul proiectului TAEJ - Transparență, accesibilitate și educație juridică prin îmbunătățirea comunicării publice la nivelul sistemului</w:t>
      </w:r>
    </w:p>
    <w:p w:rsidR="001D57CC" w:rsidRDefault="001D57CC" w:rsidP="009C6A9A">
      <w:pPr>
        <w:spacing w:after="0" w:line="240" w:lineRule="auto"/>
        <w:jc w:val="center"/>
        <w:rPr>
          <w:rFonts w:ascii="Times New Roman" w:hAnsi="Times New Roman" w:cs="Times New Roman"/>
          <w:sz w:val="26"/>
          <w:szCs w:val="26"/>
          <w:lang w:val="ro-RO"/>
        </w:rPr>
      </w:pPr>
      <w:r w:rsidRPr="009C6A9A">
        <w:rPr>
          <w:rFonts w:ascii="Times New Roman" w:hAnsi="Times New Roman" w:cs="Times New Roman"/>
          <w:sz w:val="26"/>
          <w:szCs w:val="26"/>
          <w:lang w:val="ro-RO"/>
        </w:rPr>
        <w:t> </w:t>
      </w:r>
    </w:p>
    <w:p w:rsidR="009C6A9A" w:rsidRPr="009C6A9A" w:rsidRDefault="009C6A9A" w:rsidP="009C6A9A">
      <w:pPr>
        <w:spacing w:after="0" w:line="240" w:lineRule="auto"/>
        <w:jc w:val="center"/>
        <w:rPr>
          <w:rFonts w:ascii="Times New Roman" w:hAnsi="Times New Roman" w:cs="Times New Roman"/>
          <w:sz w:val="26"/>
          <w:szCs w:val="26"/>
          <w:lang w:val="ro-RO"/>
        </w:rPr>
      </w:pPr>
    </w:p>
    <w:p w:rsidR="001D57CC" w:rsidRPr="009C6A9A" w:rsidRDefault="001D57CC" w:rsidP="009C6A9A">
      <w:pPr>
        <w:spacing w:after="0" w:line="240" w:lineRule="auto"/>
        <w:ind w:firstLine="720"/>
        <w:jc w:val="both"/>
        <w:rPr>
          <w:rFonts w:ascii="Times New Roman" w:hAnsi="Times New Roman" w:cs="Times New Roman"/>
          <w:sz w:val="26"/>
          <w:szCs w:val="26"/>
          <w:lang w:val="ro-RO"/>
        </w:rPr>
      </w:pPr>
      <w:r w:rsidRPr="009C6A9A">
        <w:rPr>
          <w:rFonts w:ascii="Times New Roman" w:hAnsi="Times New Roman" w:cs="Times New Roman"/>
          <w:sz w:val="26"/>
          <w:szCs w:val="26"/>
          <w:lang w:val="ro-RO"/>
        </w:rPr>
        <w:t xml:space="preserve">Consiliul Superior al Magistraturii a organizat în data de </w:t>
      </w:r>
      <w:r w:rsidR="009C6A9A" w:rsidRPr="009C6A9A">
        <w:rPr>
          <w:rFonts w:ascii="Times New Roman" w:hAnsi="Times New Roman" w:cs="Times New Roman"/>
          <w:sz w:val="26"/>
          <w:szCs w:val="26"/>
          <w:lang w:val="ro-RO"/>
        </w:rPr>
        <w:t xml:space="preserve">07 februarie </w:t>
      </w:r>
      <w:r w:rsidRPr="009C6A9A">
        <w:rPr>
          <w:rFonts w:ascii="Times New Roman" w:hAnsi="Times New Roman" w:cs="Times New Roman"/>
          <w:sz w:val="26"/>
          <w:szCs w:val="26"/>
          <w:lang w:val="ro-RO"/>
        </w:rPr>
        <w:t xml:space="preserve">2020, la București, conferința de lansare a </w:t>
      </w:r>
      <w:r w:rsidR="009C6A9A" w:rsidRPr="009C6A9A">
        <w:rPr>
          <w:rFonts w:ascii="Times New Roman" w:hAnsi="Times New Roman" w:cs="Times New Roman"/>
          <w:b/>
          <w:i/>
          <w:sz w:val="26"/>
          <w:szCs w:val="26"/>
          <w:lang w:val="ro-RO"/>
        </w:rPr>
        <w:t xml:space="preserve">Ghidului de bune practici privind relația sistemului judiciar cu celelalte profesii juridice, în special avocați </w:t>
      </w:r>
      <w:r w:rsidRPr="009C6A9A">
        <w:rPr>
          <w:rFonts w:ascii="Times New Roman" w:hAnsi="Times New Roman" w:cs="Times New Roman"/>
          <w:sz w:val="26"/>
          <w:szCs w:val="26"/>
          <w:lang w:val="ro-RO"/>
        </w:rPr>
        <w:t>elaborat în cadrul proiectului TAEJ- Transparență, accesibilitate și educație juridică prin îmbunătățirea comunicării publice la nivelul sistemului</w:t>
      </w:r>
      <w:r w:rsidR="00FD1DBB" w:rsidRPr="009C6A9A">
        <w:rPr>
          <w:rFonts w:ascii="Times New Roman" w:hAnsi="Times New Roman" w:cs="Times New Roman"/>
          <w:sz w:val="26"/>
          <w:szCs w:val="26"/>
          <w:lang w:val="ro-RO"/>
        </w:rPr>
        <w:t>.</w:t>
      </w:r>
    </w:p>
    <w:p w:rsidR="001D57CC" w:rsidRPr="009C6A9A" w:rsidRDefault="00FD1DBB" w:rsidP="009C6A9A">
      <w:pPr>
        <w:pStyle w:val="NormalWeb"/>
        <w:ind w:firstLine="720"/>
        <w:jc w:val="both"/>
        <w:rPr>
          <w:sz w:val="26"/>
          <w:szCs w:val="26"/>
          <w:lang w:val="ro-RO"/>
        </w:rPr>
      </w:pPr>
      <w:r w:rsidRPr="009C6A9A">
        <w:rPr>
          <w:sz w:val="26"/>
          <w:szCs w:val="26"/>
          <w:lang w:val="ro-RO"/>
        </w:rPr>
        <w:t>Î</w:t>
      </w:r>
      <w:r w:rsidR="001D57CC" w:rsidRPr="009C6A9A">
        <w:rPr>
          <w:sz w:val="26"/>
          <w:szCs w:val="26"/>
          <w:lang w:val="ro-RO"/>
        </w:rPr>
        <w:t xml:space="preserve">n cadrul conferinței, </w:t>
      </w:r>
      <w:r w:rsidR="009C6A9A" w:rsidRPr="009C6A9A">
        <w:rPr>
          <w:sz w:val="26"/>
          <w:szCs w:val="26"/>
          <w:lang w:val="ro-RO"/>
        </w:rPr>
        <w:t>atât reprezentanții instituțiilor din cadrul sistemului judiciar, cât şi reprezentanții Uniunii Naționale a Barourilor din România şi Uniunii Naționale a Executorilor Judecătorești din România au subliniat utilitatea ghidului în activitatea profesioniștilor dreptului, precum şi în relația dintre profesiile juridice care contribuie la înfăptuirea actului de justiție ori participă la diferite proceduri judiciare.</w:t>
      </w:r>
    </w:p>
    <w:p w:rsidR="009C6A9A" w:rsidRPr="009C6A9A" w:rsidRDefault="001D57CC" w:rsidP="009C6A9A">
      <w:pPr>
        <w:pStyle w:val="NormalWeb"/>
        <w:ind w:firstLine="720"/>
        <w:jc w:val="both"/>
        <w:rPr>
          <w:sz w:val="26"/>
          <w:szCs w:val="26"/>
          <w:lang w:val="ro-RO"/>
        </w:rPr>
      </w:pPr>
      <w:r w:rsidRPr="009C6A9A">
        <w:rPr>
          <w:sz w:val="26"/>
          <w:szCs w:val="26"/>
          <w:lang w:val="ro-RO"/>
        </w:rPr>
        <w:t>La conferință au participat</w:t>
      </w:r>
      <w:r w:rsidR="009C6A9A" w:rsidRPr="009C6A9A">
        <w:rPr>
          <w:sz w:val="26"/>
          <w:szCs w:val="26"/>
          <w:lang w:val="ro-RO"/>
        </w:rPr>
        <w:t xml:space="preserve">, alături de reprezentanți ai instituțiilor din cadrul sistemului judiciar, </w:t>
      </w:r>
      <w:r w:rsidRPr="009C6A9A">
        <w:rPr>
          <w:sz w:val="26"/>
          <w:szCs w:val="26"/>
          <w:lang w:val="ro-RO"/>
        </w:rPr>
        <w:t xml:space="preserve">reprezentanți ai Consiliului Superior al Magistraturii, </w:t>
      </w:r>
      <w:r w:rsidR="009C6A9A" w:rsidRPr="009C6A9A">
        <w:rPr>
          <w:sz w:val="26"/>
          <w:szCs w:val="26"/>
          <w:lang w:val="ro-RO"/>
        </w:rPr>
        <w:t>judecători,</w:t>
      </w:r>
      <w:r w:rsidRPr="009C6A9A">
        <w:rPr>
          <w:sz w:val="26"/>
          <w:szCs w:val="26"/>
          <w:lang w:val="ro-RO"/>
        </w:rPr>
        <w:t xml:space="preserve"> procurori,</w:t>
      </w:r>
      <w:r w:rsidR="009C6A9A" w:rsidRPr="009C6A9A">
        <w:rPr>
          <w:sz w:val="26"/>
          <w:szCs w:val="26"/>
          <w:lang w:val="ro-RO"/>
        </w:rPr>
        <w:t xml:space="preserve"> inspectori judiciari, avocați şi executori judecătorești</w:t>
      </w:r>
      <w:r w:rsidR="00FD1DBB" w:rsidRPr="009C6A9A">
        <w:rPr>
          <w:sz w:val="26"/>
          <w:szCs w:val="26"/>
          <w:lang w:val="ro-RO"/>
        </w:rPr>
        <w:t>.</w:t>
      </w:r>
    </w:p>
    <w:p w:rsidR="001D57CC" w:rsidRPr="009C6A9A" w:rsidRDefault="00FD1DBB" w:rsidP="009C6A9A">
      <w:pPr>
        <w:pStyle w:val="NormalWeb"/>
        <w:ind w:firstLine="720"/>
        <w:jc w:val="both"/>
        <w:rPr>
          <w:sz w:val="26"/>
          <w:szCs w:val="26"/>
          <w:lang w:val="ro-RO"/>
        </w:rPr>
      </w:pPr>
      <w:r w:rsidRPr="009C6A9A">
        <w:rPr>
          <w:sz w:val="26"/>
          <w:szCs w:val="26"/>
          <w:lang w:val="ro-RO"/>
        </w:rPr>
        <w:t xml:space="preserve"> Principalele teme</w:t>
      </w:r>
      <w:r w:rsidR="001D57CC" w:rsidRPr="009C6A9A">
        <w:rPr>
          <w:sz w:val="26"/>
          <w:szCs w:val="26"/>
          <w:lang w:val="ro-RO"/>
        </w:rPr>
        <w:t xml:space="preserve"> abordate </w:t>
      </w:r>
      <w:r w:rsidR="009C6A9A" w:rsidRPr="009C6A9A">
        <w:rPr>
          <w:sz w:val="26"/>
          <w:szCs w:val="26"/>
          <w:lang w:val="ro-RO"/>
        </w:rPr>
        <w:t xml:space="preserve">de experți </w:t>
      </w:r>
      <w:r w:rsidR="001D57CC" w:rsidRPr="009C6A9A">
        <w:rPr>
          <w:sz w:val="26"/>
          <w:szCs w:val="26"/>
          <w:lang w:val="ro-RO"/>
        </w:rPr>
        <w:t>în cadrul evenimentului au fost:</w:t>
      </w:r>
    </w:p>
    <w:p w:rsidR="009C6A9A" w:rsidRPr="009C6A9A" w:rsidRDefault="009C6A9A" w:rsidP="009C6A9A">
      <w:pPr>
        <w:pStyle w:val="ListParagraph"/>
        <w:numPr>
          <w:ilvl w:val="0"/>
          <w:numId w:val="2"/>
        </w:numPr>
        <w:spacing w:after="0" w:line="240" w:lineRule="auto"/>
        <w:jc w:val="both"/>
        <w:rPr>
          <w:rFonts w:ascii="Times New Roman" w:hAnsi="Times New Roman" w:cs="Times New Roman"/>
          <w:i/>
          <w:sz w:val="26"/>
          <w:szCs w:val="26"/>
          <w:lang w:val="ro-RO"/>
        </w:rPr>
      </w:pPr>
      <w:r w:rsidRPr="009C6A9A">
        <w:rPr>
          <w:rFonts w:ascii="Times New Roman" w:hAnsi="Times New Roman" w:cs="Times New Roman"/>
          <w:i/>
          <w:sz w:val="26"/>
          <w:szCs w:val="26"/>
          <w:lang w:val="ro-RO"/>
        </w:rPr>
        <w:t>Ghidul de bune practici privind relația sistemului judiciar cu celelalte profesii juridice, în special avocați – Finalitate şi forță juridică. Cadrul general al Ghidului</w:t>
      </w:r>
    </w:p>
    <w:p w:rsidR="009C6A9A" w:rsidRPr="009C6A9A" w:rsidRDefault="009C6A9A" w:rsidP="009C6A9A">
      <w:pPr>
        <w:pStyle w:val="ListParagraph"/>
        <w:numPr>
          <w:ilvl w:val="0"/>
          <w:numId w:val="2"/>
        </w:numPr>
        <w:spacing w:after="0" w:line="240" w:lineRule="auto"/>
        <w:jc w:val="both"/>
        <w:rPr>
          <w:rFonts w:ascii="Times New Roman" w:hAnsi="Times New Roman" w:cs="Times New Roman"/>
          <w:i/>
          <w:sz w:val="26"/>
          <w:szCs w:val="26"/>
          <w:lang w:val="ro-RO"/>
        </w:rPr>
      </w:pPr>
      <w:r w:rsidRPr="009C6A9A">
        <w:rPr>
          <w:rFonts w:ascii="Times New Roman" w:hAnsi="Times New Roman" w:cs="Times New Roman"/>
          <w:i/>
          <w:sz w:val="26"/>
          <w:szCs w:val="26"/>
          <w:lang w:val="ro-RO"/>
        </w:rPr>
        <w:t>Bune practici în organizarea ședinței de judecată şi a urmăririi penale prin implicarea avocaților şi a altor profesii juridice. Managementul timpului.</w:t>
      </w:r>
    </w:p>
    <w:p w:rsidR="009C6A9A" w:rsidRPr="009C6A9A" w:rsidRDefault="009C6A9A" w:rsidP="009C6A9A">
      <w:pPr>
        <w:pStyle w:val="ListParagraph"/>
        <w:numPr>
          <w:ilvl w:val="0"/>
          <w:numId w:val="2"/>
        </w:numPr>
        <w:spacing w:after="0" w:line="240" w:lineRule="auto"/>
        <w:jc w:val="both"/>
        <w:rPr>
          <w:rFonts w:ascii="Times New Roman" w:hAnsi="Times New Roman" w:cs="Times New Roman"/>
          <w:i/>
          <w:sz w:val="26"/>
          <w:szCs w:val="26"/>
          <w:lang w:val="ro-RO"/>
        </w:rPr>
      </w:pPr>
      <w:r w:rsidRPr="009C6A9A">
        <w:rPr>
          <w:rFonts w:ascii="Times New Roman" w:hAnsi="Times New Roman" w:cs="Times New Roman"/>
          <w:i/>
          <w:sz w:val="26"/>
          <w:szCs w:val="26"/>
          <w:lang w:val="ro-RO"/>
        </w:rPr>
        <w:t>Impactul Ghidului asupra exercitării profesiilor de avocat şi de executor judecătoresc</w:t>
      </w:r>
    </w:p>
    <w:p w:rsidR="009C6A9A" w:rsidRPr="009C6A9A" w:rsidRDefault="009C6A9A" w:rsidP="009C6A9A">
      <w:pPr>
        <w:pStyle w:val="ListParagraph"/>
        <w:numPr>
          <w:ilvl w:val="0"/>
          <w:numId w:val="2"/>
        </w:numPr>
        <w:spacing w:after="0" w:line="240" w:lineRule="auto"/>
        <w:jc w:val="both"/>
        <w:rPr>
          <w:rFonts w:ascii="Times New Roman" w:hAnsi="Times New Roman" w:cs="Times New Roman"/>
          <w:i/>
          <w:sz w:val="26"/>
          <w:szCs w:val="26"/>
          <w:lang w:val="ro-RO"/>
        </w:rPr>
      </w:pPr>
      <w:r w:rsidRPr="009C6A9A">
        <w:rPr>
          <w:rFonts w:ascii="Times New Roman" w:hAnsi="Times New Roman" w:cs="Times New Roman"/>
          <w:i/>
          <w:sz w:val="26"/>
          <w:szCs w:val="26"/>
          <w:lang w:val="ro-RO"/>
        </w:rPr>
        <w:t>Bune practici în managementul judiciar ca premisă pentru îmbunătățirea calității actului de justiție</w:t>
      </w:r>
    </w:p>
    <w:p w:rsidR="009C6A9A" w:rsidRPr="009C6A9A" w:rsidRDefault="009C6A9A" w:rsidP="009C6A9A">
      <w:pPr>
        <w:pStyle w:val="ListParagraph"/>
        <w:numPr>
          <w:ilvl w:val="0"/>
          <w:numId w:val="2"/>
        </w:numPr>
        <w:spacing w:after="0" w:line="240" w:lineRule="auto"/>
        <w:jc w:val="both"/>
        <w:rPr>
          <w:rFonts w:ascii="Times New Roman" w:hAnsi="Times New Roman" w:cs="Times New Roman"/>
          <w:i/>
          <w:sz w:val="26"/>
          <w:szCs w:val="26"/>
          <w:lang w:val="ro-RO"/>
        </w:rPr>
      </w:pPr>
      <w:r w:rsidRPr="009C6A9A">
        <w:rPr>
          <w:rFonts w:ascii="Times New Roman" w:hAnsi="Times New Roman" w:cs="Times New Roman"/>
          <w:i/>
          <w:sz w:val="26"/>
          <w:szCs w:val="26"/>
          <w:lang w:val="ro-RO"/>
        </w:rPr>
        <w:t>Comunicarea dintre magistrați şi celelalte profesii juridice</w:t>
      </w:r>
    </w:p>
    <w:p w:rsidR="001D57CC" w:rsidRPr="009C6A9A" w:rsidRDefault="001D57CC" w:rsidP="009C6A9A">
      <w:pPr>
        <w:pStyle w:val="NormalWeb"/>
        <w:ind w:firstLine="720"/>
        <w:jc w:val="both"/>
        <w:rPr>
          <w:sz w:val="26"/>
          <w:szCs w:val="26"/>
          <w:lang w:val="ro-RO"/>
        </w:rPr>
      </w:pPr>
      <w:r w:rsidRPr="009C6A9A">
        <w:rPr>
          <w:sz w:val="26"/>
          <w:szCs w:val="26"/>
          <w:lang w:val="ro-RO"/>
        </w:rPr>
        <w:t xml:space="preserve">Fotografii de la eveniment pot fi accesate </w:t>
      </w:r>
      <w:hyperlink r:id="rId8" w:history="1">
        <w:r w:rsidRPr="009C6A9A">
          <w:rPr>
            <w:rStyle w:val="Hyperlink"/>
            <w:sz w:val="26"/>
            <w:szCs w:val="26"/>
            <w:lang w:val="ro-RO"/>
          </w:rPr>
          <w:t>aici</w:t>
        </w:r>
      </w:hyperlink>
      <w:bookmarkStart w:id="0" w:name="_GoBack"/>
      <w:bookmarkEnd w:id="0"/>
      <w:r w:rsidRPr="009C6A9A">
        <w:rPr>
          <w:sz w:val="26"/>
          <w:szCs w:val="26"/>
          <w:lang w:val="ro-RO"/>
        </w:rPr>
        <w:t>.</w:t>
      </w:r>
    </w:p>
    <w:p w:rsidR="001D57CC" w:rsidRPr="009C6A9A" w:rsidRDefault="001D57CC" w:rsidP="009C6A9A">
      <w:pPr>
        <w:pStyle w:val="NormalWeb"/>
        <w:ind w:firstLine="720"/>
        <w:jc w:val="both"/>
        <w:rPr>
          <w:sz w:val="26"/>
          <w:szCs w:val="26"/>
          <w:lang w:val="ro-RO"/>
        </w:rPr>
      </w:pPr>
      <w:r w:rsidRPr="009C6A9A">
        <w:rPr>
          <w:sz w:val="26"/>
          <w:szCs w:val="26"/>
          <w:lang w:val="ro-RO"/>
        </w:rPr>
        <w:t xml:space="preserve">Informații detaliate privind proiectul se regăsesc pe pagina de internet dedicată, </w:t>
      </w:r>
      <w:hyperlink r:id="rId9" w:history="1">
        <w:r w:rsidRPr="009C6A9A">
          <w:rPr>
            <w:rStyle w:val="Hyperlink"/>
            <w:sz w:val="26"/>
            <w:szCs w:val="26"/>
            <w:lang w:val="ro-RO"/>
          </w:rPr>
          <w:t>https://sites.google.com/csm.csm1909.ro/poca/sipoca-454</w:t>
        </w:r>
      </w:hyperlink>
      <w:r w:rsidRPr="009C6A9A">
        <w:rPr>
          <w:sz w:val="26"/>
          <w:szCs w:val="26"/>
          <w:lang w:val="ro-RO"/>
        </w:rPr>
        <w:t>. </w:t>
      </w:r>
    </w:p>
    <w:p w:rsidR="001D57CC" w:rsidRPr="009C6A9A" w:rsidRDefault="001D57CC" w:rsidP="009C6A9A">
      <w:pPr>
        <w:pStyle w:val="NormalWeb"/>
        <w:spacing w:after="0" w:afterAutospacing="0"/>
        <w:jc w:val="center"/>
        <w:rPr>
          <w:sz w:val="26"/>
          <w:szCs w:val="26"/>
          <w:lang w:val="ro-RO"/>
        </w:rPr>
      </w:pPr>
      <w:r w:rsidRPr="009C6A9A">
        <w:rPr>
          <w:rStyle w:val="Strong"/>
          <w:sz w:val="26"/>
          <w:szCs w:val="26"/>
          <w:lang w:val="ro-RO"/>
        </w:rPr>
        <w:t>Biroul de Informare Publică și Relații cu Mass Media</w:t>
      </w:r>
    </w:p>
    <w:p w:rsidR="00CC1DB2" w:rsidRPr="009C6A9A" w:rsidRDefault="00CC1DB2" w:rsidP="009C6A9A">
      <w:pPr>
        <w:spacing w:line="240" w:lineRule="auto"/>
        <w:jc w:val="center"/>
        <w:rPr>
          <w:rFonts w:ascii="Times New Roman" w:hAnsi="Times New Roman" w:cs="Times New Roman"/>
          <w:sz w:val="26"/>
          <w:szCs w:val="26"/>
          <w:lang w:val="ro-RO"/>
        </w:rPr>
      </w:pPr>
    </w:p>
    <w:sectPr w:rsidR="00CC1DB2" w:rsidRPr="009C6A9A" w:rsidSect="009A7E36">
      <w:headerReference w:type="default" r:id="rId10"/>
      <w:footerReference w:type="default" r:id="rId11"/>
      <w:pgSz w:w="11907" w:h="16840" w:code="9"/>
      <w:pgMar w:top="567" w:right="567" w:bottom="810" w:left="1418" w:header="53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231" w:rsidRDefault="00EB6231" w:rsidP="00306146">
      <w:pPr>
        <w:spacing w:after="0" w:line="240" w:lineRule="auto"/>
      </w:pPr>
      <w:r>
        <w:separator/>
      </w:r>
    </w:p>
  </w:endnote>
  <w:endnote w:type="continuationSeparator" w:id="0">
    <w:p w:rsidR="00EB6231" w:rsidRDefault="00EB6231"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146" w:rsidRDefault="00306146" w:rsidP="00306146">
    <w:pPr>
      <w:pStyle w:val="Footer"/>
      <w:jc w:val="center"/>
      <w:rPr>
        <w:rFonts w:ascii="Trebuchet MS" w:hAnsi="Trebuchet MS"/>
        <w:sz w:val="13"/>
        <w:szCs w:val="13"/>
      </w:rPr>
    </w:pPr>
  </w:p>
  <w:p w:rsidR="00306146" w:rsidRDefault="00405073" w:rsidP="00306146">
    <w:pPr>
      <w:pStyle w:val="Footer"/>
      <w:jc w:val="center"/>
      <w:rPr>
        <w:rFonts w:ascii="Trebuchet MS" w:hAnsi="Trebuchet MS"/>
        <w:sz w:val="13"/>
        <w:szCs w:val="13"/>
      </w:rPr>
    </w:pPr>
    <w:r>
      <w:rPr>
        <w:rFonts w:ascii="Trebuchet MS" w:hAnsi="Trebuchet MS"/>
        <w:noProof/>
        <w:sz w:val="13"/>
        <w:szCs w:val="13"/>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6299835" cy="0"/>
              <wp:effectExtent l="14605" t="17780" r="19685" b="203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28575">
                        <a:solidFill>
                          <a:srgbClr val="00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5A14E6" id="_x0000_t32" coordsize="21600,21600" o:spt="32" o:oned="t" path="m,l21600,21600e" filled="f">
              <v:path arrowok="t" fillok="f" o:connecttype="none"/>
              <o:lock v:ext="edit" shapetype="t"/>
            </v:shapetype>
            <v:shape id="AutoShape 1" o:spid="_x0000_s1026" type="#_x0000_t32" style="position:absolute;margin-left:0;margin-top:.25pt;width:496.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" strokecolor="#039" strokeweight="2.25pt"/>
          </w:pict>
        </mc:Fallback>
      </mc:AlternateContent>
    </w:r>
  </w:p>
  <w:p w:rsidR="00306146" w:rsidRPr="00306146" w:rsidRDefault="00306146" w:rsidP="00306146">
    <w:pPr>
      <w:pStyle w:val="Footer"/>
      <w:jc w:val="center"/>
      <w:rPr>
        <w:rFonts w:ascii="Trebuchet MS" w:hAnsi="Trebuchet MS"/>
        <w:sz w:val="13"/>
        <w:szCs w:val="13"/>
      </w:rPr>
    </w:pPr>
    <w:r w:rsidRPr="00306146">
      <w:rPr>
        <w:rFonts w:ascii="Trebuchet MS" w:hAnsi="Trebuchet MS"/>
        <w:sz w:val="13"/>
        <w:szCs w:val="13"/>
      </w:rPr>
      <w:t>Competența face diferența! Proiect selectat în cadrul Programului Operațional Capacitate Administrativă cofinanțat de Uniunea Europeană, din Fondul Social European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231" w:rsidRDefault="00EB6231" w:rsidP="00306146">
      <w:pPr>
        <w:spacing w:after="0" w:line="240" w:lineRule="auto"/>
      </w:pPr>
      <w:r>
        <w:separator/>
      </w:r>
    </w:p>
  </w:footnote>
  <w:footnote w:type="continuationSeparator" w:id="0">
    <w:p w:rsidR="00EB6231" w:rsidRDefault="00EB6231"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146" w:rsidRDefault="00306146" w:rsidP="00525C60">
    <w:pPr>
      <w:pStyle w:val="Header"/>
      <w:jc w:val="center"/>
    </w:pPr>
    <w:r>
      <w:rPr>
        <w:noProof/>
      </w:rPr>
      <w:drawing>
        <wp:inline distT="0" distB="0" distL="0" distR="0">
          <wp:extent cx="6004572" cy="627889"/>
          <wp:effectExtent l="19050" t="0" r="0" b="0"/>
          <wp:docPr id="7"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4 Portrait.png"/>
                  <pic:cNvPicPr/>
                </pic:nvPicPr>
                <pic:blipFill>
                  <a:blip r:embed="rId1"/>
                  <a:stretch>
                    <a:fillRect/>
                  </a:stretch>
                </pic:blipFill>
                <pic:spPr>
                  <a:xfrm>
                    <a:off x="0" y="0"/>
                    <a:ext cx="6004572" cy="6278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662B8A"/>
    <w:multiLevelType w:val="hybridMultilevel"/>
    <w:tmpl w:val="0708120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 w15:restartNumberingAfterBreak="0">
    <w:nsid w:val="56A24B23"/>
    <w:multiLevelType w:val="hybridMultilevel"/>
    <w:tmpl w:val="A9EA09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o:colormru v:ext="edit" colors="#03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146"/>
    <w:rsid w:val="00071266"/>
    <w:rsid w:val="001102CA"/>
    <w:rsid w:val="00115122"/>
    <w:rsid w:val="00124A97"/>
    <w:rsid w:val="00176D9D"/>
    <w:rsid w:val="001D57CC"/>
    <w:rsid w:val="001F4770"/>
    <w:rsid w:val="002161F8"/>
    <w:rsid w:val="00230E0D"/>
    <w:rsid w:val="00254A97"/>
    <w:rsid w:val="00284BA2"/>
    <w:rsid w:val="002C2A70"/>
    <w:rsid w:val="002E36AB"/>
    <w:rsid w:val="00306146"/>
    <w:rsid w:val="00321214"/>
    <w:rsid w:val="00405073"/>
    <w:rsid w:val="00413487"/>
    <w:rsid w:val="004B3A42"/>
    <w:rsid w:val="004C0896"/>
    <w:rsid w:val="004E7E8E"/>
    <w:rsid w:val="00525C60"/>
    <w:rsid w:val="00545E0A"/>
    <w:rsid w:val="00557C3C"/>
    <w:rsid w:val="00571071"/>
    <w:rsid w:val="006B4BC9"/>
    <w:rsid w:val="0070225E"/>
    <w:rsid w:val="00702479"/>
    <w:rsid w:val="00712414"/>
    <w:rsid w:val="00833A23"/>
    <w:rsid w:val="008C355D"/>
    <w:rsid w:val="008E6648"/>
    <w:rsid w:val="009A1EF3"/>
    <w:rsid w:val="009A7E36"/>
    <w:rsid w:val="009B7394"/>
    <w:rsid w:val="009C6A9A"/>
    <w:rsid w:val="00B23CC3"/>
    <w:rsid w:val="00BA4BD8"/>
    <w:rsid w:val="00C445E4"/>
    <w:rsid w:val="00CC1DB2"/>
    <w:rsid w:val="00D217AF"/>
    <w:rsid w:val="00D3413C"/>
    <w:rsid w:val="00D803F4"/>
    <w:rsid w:val="00E12818"/>
    <w:rsid w:val="00EB6231"/>
    <w:rsid w:val="00F42AA6"/>
    <w:rsid w:val="00FD1DBB"/>
    <w:rsid w:val="00FF0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39"/>
    </o:shapedefaults>
    <o:shapelayout v:ext="edit">
      <o:idmap v:ext="edit" data="1"/>
    </o:shapelayout>
  </w:shapeDefaults>
  <w:decimalSymbol w:val=","/>
  <w:listSeparator w:val=";"/>
  <w15:docId w15:val="{B997596F-BEE9-4057-88A8-8909C16B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61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6146"/>
  </w:style>
  <w:style w:type="paragraph" w:styleId="Footer">
    <w:name w:val="footer"/>
    <w:basedOn w:val="Normal"/>
    <w:link w:val="FooterChar"/>
    <w:uiPriority w:val="99"/>
    <w:semiHidden/>
    <w:unhideWhenUsed/>
    <w:rsid w:val="0030614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6146"/>
  </w:style>
  <w:style w:type="paragraph" w:styleId="BalloonText">
    <w:name w:val="Balloon Text"/>
    <w:basedOn w:val="Normal"/>
    <w:link w:val="BalloonTextChar"/>
    <w:uiPriority w:val="99"/>
    <w:semiHidden/>
    <w:unhideWhenUsed/>
    <w:rsid w:val="003061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146"/>
    <w:rPr>
      <w:rFonts w:ascii="Tahoma" w:hAnsi="Tahoma" w:cs="Tahoma"/>
      <w:sz w:val="16"/>
      <w:szCs w:val="16"/>
    </w:rPr>
  </w:style>
  <w:style w:type="paragraph" w:styleId="NoSpacing">
    <w:name w:val="No Spacing"/>
    <w:uiPriority w:val="1"/>
    <w:qFormat/>
    <w:rsid w:val="002C2A70"/>
    <w:pPr>
      <w:spacing w:after="0" w:line="240" w:lineRule="auto"/>
    </w:pPr>
  </w:style>
  <w:style w:type="character" w:styleId="Hyperlink">
    <w:name w:val="Hyperlink"/>
    <w:basedOn w:val="DefaultParagraphFont"/>
    <w:uiPriority w:val="99"/>
    <w:semiHidden/>
    <w:unhideWhenUsed/>
    <w:rsid w:val="00FF0DD6"/>
    <w:rPr>
      <w:color w:val="0563C1"/>
      <w:u w:val="single"/>
    </w:rPr>
  </w:style>
  <w:style w:type="paragraph" w:styleId="NormalWeb">
    <w:name w:val="Normal (Web)"/>
    <w:basedOn w:val="Normal"/>
    <w:uiPriority w:val="99"/>
    <w:unhideWhenUsed/>
    <w:rsid w:val="001D57C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57CC"/>
    <w:rPr>
      <w:b/>
      <w:bCs/>
    </w:rPr>
  </w:style>
  <w:style w:type="character" w:styleId="Emphasis">
    <w:name w:val="Emphasis"/>
    <w:basedOn w:val="DefaultParagraphFont"/>
    <w:uiPriority w:val="20"/>
    <w:qFormat/>
    <w:rsid w:val="001D57CC"/>
    <w:rPr>
      <w:i/>
      <w:iCs/>
    </w:rPr>
  </w:style>
  <w:style w:type="paragraph" w:styleId="ListParagraph">
    <w:name w:val="List Paragraph"/>
    <w:basedOn w:val="Normal"/>
    <w:uiPriority w:val="34"/>
    <w:qFormat/>
    <w:rsid w:val="001D5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3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m1909.ro/ViewFile.ashx?guid=fcf3d03c-9187-42c0-b284-62a7299f56bb|InfoCS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tes.google.com/csm.csm1909.ro/poca/sipoca-4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D624BB-D813-490F-A221-54DE0D4A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mircea.pavel</dc:creator>
  <cp:lastModifiedBy>Viorel, STANESCU</cp:lastModifiedBy>
  <cp:revision>3</cp:revision>
  <cp:lastPrinted>2019-11-20T12:50:00Z</cp:lastPrinted>
  <dcterms:created xsi:type="dcterms:W3CDTF">2020-02-10T10:33:00Z</dcterms:created>
  <dcterms:modified xsi:type="dcterms:W3CDTF">2020-02-10T14:29:00Z</dcterms:modified>
</cp:coreProperties>
</file>