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9AA" w:rsidRPr="007369AA" w:rsidRDefault="007369AA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color w:val="000000"/>
          <w:sz w:val="32"/>
          <w:szCs w:val="32"/>
        </w:rPr>
      </w:pPr>
      <w:bookmarkStart w:id="0" w:name="_Hlk65486701"/>
      <w:r w:rsidRPr="007369AA">
        <w:rPr>
          <w:rFonts w:ascii="Calibri" w:hAnsi="Calibri" w:cs="Calibri"/>
          <w:color w:val="000000"/>
          <w:sz w:val="32"/>
          <w:szCs w:val="32"/>
        </w:rPr>
        <w:t>PROIECT</w:t>
      </w:r>
    </w:p>
    <w:p w:rsidR="00522583" w:rsidRPr="000C21A7" w:rsidRDefault="00522583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:rsidR="0020524A" w:rsidRPr="002F3FAD" w:rsidRDefault="002F3FAD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 w:rsidRPr="002F3FAD">
        <w:rPr>
          <w:rFonts w:ascii="Calibri" w:hAnsi="Calibri" w:cs="Calibri"/>
          <w:b/>
          <w:sz w:val="40"/>
          <w:szCs w:val="40"/>
        </w:rPr>
        <w:t>PLENUL</w:t>
      </w:r>
    </w:p>
    <w:p w:rsidR="006211E4" w:rsidRDefault="00F33B1F" w:rsidP="006211E4">
      <w:pPr>
        <w:widowControl w:val="0"/>
        <w:spacing w:after="240" w:line="276" w:lineRule="auto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  <w:r w:rsidR="007369AA">
        <w:rPr>
          <w:rFonts w:ascii="Calibri" w:hAnsi="Calibri" w:cs="Calibri"/>
          <w:b/>
          <w:bCs/>
          <w:sz w:val="32"/>
          <w:szCs w:val="32"/>
        </w:rPr>
        <w:t>………</w:t>
      </w:r>
    </w:p>
    <w:p w:rsidR="00DB4B63" w:rsidRDefault="00987A0F" w:rsidP="006211E4">
      <w:pPr>
        <w:widowControl w:val="0"/>
        <w:spacing w:after="240" w:line="276" w:lineRule="auto"/>
        <w:jc w:val="center"/>
        <w:rPr>
          <w:rFonts w:ascii="Calibri" w:hAnsi="Calibri" w:cs="Calibri"/>
          <w:bCs/>
          <w:sz w:val="32"/>
          <w:szCs w:val="32"/>
        </w:rPr>
      </w:pPr>
      <w:r w:rsidRPr="000C21A7">
        <w:rPr>
          <w:rFonts w:ascii="Calibri" w:hAnsi="Calibri" w:cs="Calibri"/>
          <w:bCs/>
          <w:sz w:val="32"/>
          <w:szCs w:val="32"/>
        </w:rPr>
        <w:t>d</w:t>
      </w:r>
      <w:r w:rsidR="00DB4B63" w:rsidRPr="000C21A7">
        <w:rPr>
          <w:rFonts w:ascii="Calibri" w:hAnsi="Calibri" w:cs="Calibri"/>
          <w:bCs/>
          <w:sz w:val="32"/>
          <w:szCs w:val="32"/>
        </w:rPr>
        <w:t>in</w:t>
      </w:r>
      <w:r w:rsidR="00170BAA" w:rsidRPr="000C21A7">
        <w:rPr>
          <w:rFonts w:ascii="Calibri" w:hAnsi="Calibri" w:cs="Calibri"/>
          <w:bCs/>
          <w:sz w:val="32"/>
          <w:szCs w:val="32"/>
        </w:rPr>
        <w:t xml:space="preserve"> </w:t>
      </w:r>
      <w:r w:rsidR="007369AA">
        <w:rPr>
          <w:rFonts w:ascii="Calibri" w:hAnsi="Calibri" w:cs="Calibri"/>
          <w:bCs/>
          <w:sz w:val="32"/>
          <w:szCs w:val="32"/>
        </w:rPr>
        <w:t>…………..</w:t>
      </w:r>
      <w:r w:rsidR="006211E4">
        <w:rPr>
          <w:rFonts w:ascii="Calibri" w:hAnsi="Calibri" w:cs="Calibri"/>
          <w:bCs/>
          <w:sz w:val="32"/>
          <w:szCs w:val="32"/>
        </w:rPr>
        <w:t xml:space="preserve"> 2021</w:t>
      </w:r>
    </w:p>
    <w:p w:rsidR="006211E4" w:rsidRPr="007369AA" w:rsidRDefault="006211E4" w:rsidP="007369AA">
      <w:pPr>
        <w:spacing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  <w:r w:rsidRPr="006211E4">
        <w:rPr>
          <w:rFonts w:ascii="Calibri" w:hAnsi="Calibri" w:cs="Calibri"/>
          <w:b/>
          <w:bCs/>
          <w:sz w:val="26"/>
          <w:szCs w:val="26"/>
        </w:rPr>
        <w:t xml:space="preserve">pentru </w:t>
      </w:r>
      <w:r w:rsidR="00547A25">
        <w:rPr>
          <w:rFonts w:ascii="Calibri" w:hAnsi="Calibri" w:cs="Calibri"/>
          <w:b/>
          <w:bCs/>
          <w:sz w:val="26"/>
          <w:szCs w:val="26"/>
        </w:rPr>
        <w:t>completarea</w:t>
      </w:r>
      <w:r w:rsidRPr="006211E4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7369AA" w:rsidRPr="007369AA">
        <w:rPr>
          <w:rFonts w:asciiTheme="minorHAnsi" w:hAnsiTheme="minorHAnsi" w:cstheme="minorHAnsi"/>
          <w:b/>
          <w:sz w:val="26"/>
          <w:szCs w:val="26"/>
        </w:rPr>
        <w:t xml:space="preserve">Regulamentului </w:t>
      </w:r>
      <w:r w:rsidR="00547A25">
        <w:rPr>
          <w:rFonts w:asciiTheme="minorHAnsi" w:hAnsiTheme="minorHAnsi" w:cstheme="minorHAnsi"/>
          <w:b/>
          <w:sz w:val="26"/>
          <w:szCs w:val="26"/>
        </w:rPr>
        <w:t>Institutului Național al Magistraturii</w:t>
      </w:r>
      <w:r w:rsidR="007369AA" w:rsidRPr="007369AA">
        <w:rPr>
          <w:rFonts w:asciiTheme="minorHAnsi" w:hAnsiTheme="minorHAnsi" w:cstheme="minorHAnsi"/>
          <w:b/>
          <w:sz w:val="26"/>
          <w:szCs w:val="26"/>
        </w:rPr>
        <w:t>,</w:t>
      </w:r>
      <w:r w:rsidR="007369AA" w:rsidRPr="007369AA">
        <w:rPr>
          <w:b/>
        </w:rPr>
        <w:t xml:space="preserve"> </w:t>
      </w:r>
      <w:r w:rsidR="007369AA" w:rsidRPr="007369AA">
        <w:rPr>
          <w:rFonts w:asciiTheme="minorHAnsi" w:hAnsiTheme="minorHAnsi" w:cstheme="minorHAnsi"/>
          <w:b/>
          <w:sz w:val="26"/>
          <w:szCs w:val="26"/>
        </w:rPr>
        <w:t xml:space="preserve">aprobat prin Hotărârea Plenului Consiliului Superior al Magistraturii nr. </w:t>
      </w:r>
      <w:r w:rsidR="00547A25">
        <w:rPr>
          <w:rFonts w:asciiTheme="minorHAnsi" w:hAnsiTheme="minorHAnsi" w:cstheme="minorHAnsi"/>
          <w:b/>
          <w:sz w:val="26"/>
          <w:szCs w:val="26"/>
        </w:rPr>
        <w:t>127</w:t>
      </w:r>
      <w:r w:rsidR="007369AA" w:rsidRPr="007369AA">
        <w:rPr>
          <w:rFonts w:asciiTheme="minorHAnsi" w:hAnsiTheme="minorHAnsi" w:cstheme="minorHAnsi"/>
          <w:b/>
          <w:sz w:val="26"/>
          <w:szCs w:val="26"/>
        </w:rPr>
        <w:t>/2007</w:t>
      </w:r>
    </w:p>
    <w:p w:rsidR="006211E4" w:rsidRPr="000C21A7" w:rsidRDefault="006211E4" w:rsidP="00A77AD0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</w:p>
    <w:p w:rsidR="006211E4" w:rsidRPr="006211E4" w:rsidRDefault="006211E4" w:rsidP="006211E4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211E4">
        <w:rPr>
          <w:rFonts w:ascii="Calibri" w:hAnsi="Calibri" w:cs="Calibri"/>
          <w:bCs/>
          <w:color w:val="000000"/>
          <w:sz w:val="26"/>
          <w:szCs w:val="26"/>
        </w:rPr>
        <w:t xml:space="preserve">În temeiul prevederilor art. 133 alin. (5) </w:t>
      </w:r>
      <w:proofErr w:type="spellStart"/>
      <w:r w:rsidRPr="006211E4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211E4">
        <w:rPr>
          <w:rFonts w:ascii="Calibri" w:hAnsi="Calibri" w:cs="Calibri"/>
          <w:bCs/>
          <w:color w:val="000000"/>
          <w:sz w:val="26"/>
          <w:szCs w:val="26"/>
        </w:rPr>
        <w:t xml:space="preserve"> (7) din </w:t>
      </w:r>
      <w:proofErr w:type="spellStart"/>
      <w:r w:rsidRPr="006211E4">
        <w:rPr>
          <w:rFonts w:ascii="Calibri" w:hAnsi="Calibri" w:cs="Calibri"/>
          <w:bCs/>
          <w:color w:val="000000"/>
          <w:sz w:val="26"/>
          <w:szCs w:val="26"/>
        </w:rPr>
        <w:t>Constituţia</w:t>
      </w:r>
      <w:proofErr w:type="spellEnd"/>
      <w:r w:rsidRPr="006211E4">
        <w:rPr>
          <w:rFonts w:ascii="Calibri" w:hAnsi="Calibri" w:cs="Calibri"/>
          <w:bCs/>
          <w:color w:val="000000"/>
          <w:sz w:val="26"/>
          <w:szCs w:val="26"/>
        </w:rPr>
        <w:t xml:space="preserve"> României, republicată</w:t>
      </w:r>
      <w:r w:rsidR="00191274">
        <w:rPr>
          <w:rFonts w:ascii="Calibri" w:hAnsi="Calibri" w:cs="Calibri"/>
          <w:bCs/>
          <w:color w:val="000000"/>
          <w:sz w:val="26"/>
          <w:szCs w:val="26"/>
        </w:rPr>
        <w:t>,</w:t>
      </w:r>
      <w:r w:rsidRPr="006211E4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Pr="006211E4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211E4">
        <w:rPr>
          <w:rFonts w:ascii="Calibri" w:hAnsi="Calibri" w:cs="Calibri"/>
          <w:bCs/>
          <w:color w:val="000000"/>
          <w:sz w:val="26"/>
          <w:szCs w:val="26"/>
        </w:rPr>
        <w:t xml:space="preserve"> ale art. 23 alin. (1) din Legea nr. 317/2004 privind Consiliul Superior al Magistraturii, republicată, cu modificările și completările ulterioare,</w:t>
      </w:r>
    </w:p>
    <w:p w:rsidR="00704967" w:rsidRDefault="0093107F" w:rsidP="006211E4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>
        <w:rPr>
          <w:rFonts w:ascii="Calibri" w:hAnsi="Calibri" w:cs="Calibri"/>
          <w:bCs/>
          <w:color w:val="000000"/>
          <w:sz w:val="26"/>
          <w:szCs w:val="26"/>
        </w:rPr>
        <w:t xml:space="preserve">având în vedere </w:t>
      </w:r>
      <w:r w:rsidRPr="0093107F">
        <w:rPr>
          <w:rFonts w:ascii="Calibri" w:hAnsi="Calibri" w:cs="Calibri"/>
          <w:bCs/>
          <w:color w:val="000000"/>
          <w:sz w:val="26"/>
          <w:szCs w:val="26"/>
        </w:rPr>
        <w:t xml:space="preserve">prevederile art. 38 alin. (1) din Legea nr. 317/2004, republicată, cu modificările </w:t>
      </w:r>
      <w:proofErr w:type="spellStart"/>
      <w:r w:rsidRPr="0093107F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93107F">
        <w:rPr>
          <w:rFonts w:ascii="Calibri" w:hAnsi="Calibri" w:cs="Calibri"/>
          <w:bCs/>
          <w:color w:val="000000"/>
          <w:sz w:val="26"/>
          <w:szCs w:val="26"/>
        </w:rPr>
        <w:t xml:space="preserve"> completările ulterioare, </w:t>
      </w:r>
      <w:proofErr w:type="spellStart"/>
      <w:r w:rsidRPr="0093107F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93107F">
        <w:rPr>
          <w:rFonts w:ascii="Calibri" w:hAnsi="Calibri" w:cs="Calibri"/>
          <w:bCs/>
          <w:color w:val="000000"/>
          <w:sz w:val="26"/>
          <w:szCs w:val="26"/>
        </w:rPr>
        <w:t xml:space="preserve"> ale </w:t>
      </w:r>
      <w:hyperlink r:id="rId8" w:history="1">
        <w:r w:rsidRPr="0093107F">
          <w:rPr>
            <w:rStyle w:val="Hyperlink"/>
            <w:rFonts w:ascii="Calibri" w:hAnsi="Calibri" w:cs="Calibri"/>
            <w:bCs/>
            <w:color w:val="auto"/>
            <w:sz w:val="26"/>
            <w:szCs w:val="26"/>
            <w:u w:val="none"/>
          </w:rPr>
          <w:t>art. 106</w:t>
        </w:r>
      </w:hyperlink>
      <w:r w:rsidRPr="0093107F">
        <w:rPr>
          <w:rFonts w:ascii="Calibri" w:hAnsi="Calibri" w:cs="Calibri"/>
          <w:bCs/>
          <w:color w:val="000000"/>
          <w:sz w:val="26"/>
          <w:szCs w:val="26"/>
        </w:rPr>
        <w:t xml:space="preserve"> lit. b) din Legea nr. 303/2004 privind statutul judecătorilor </w:t>
      </w:r>
      <w:proofErr w:type="spellStart"/>
      <w:r w:rsidRPr="0093107F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93107F">
        <w:rPr>
          <w:rFonts w:ascii="Calibri" w:hAnsi="Calibri" w:cs="Calibri"/>
          <w:bCs/>
          <w:color w:val="000000"/>
          <w:sz w:val="26"/>
          <w:szCs w:val="26"/>
        </w:rPr>
        <w:t xml:space="preserve"> procurorilor, republicată, cu modificările </w:t>
      </w:r>
      <w:proofErr w:type="spellStart"/>
      <w:r w:rsidRPr="0093107F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93107F">
        <w:rPr>
          <w:rFonts w:ascii="Calibri" w:hAnsi="Calibri" w:cs="Calibri"/>
          <w:bCs/>
          <w:color w:val="000000"/>
          <w:sz w:val="26"/>
          <w:szCs w:val="26"/>
        </w:rPr>
        <w:t xml:space="preserve"> completările ulterioare, </w:t>
      </w:r>
      <w:r w:rsidR="006211E4" w:rsidRPr="006211E4">
        <w:rPr>
          <w:rFonts w:ascii="Calibri" w:hAnsi="Calibri" w:cs="Calibri"/>
          <w:bCs/>
          <w:color w:val="000000"/>
          <w:sz w:val="26"/>
          <w:szCs w:val="26"/>
        </w:rPr>
        <w:t xml:space="preserve">, cu </w:t>
      </w:r>
      <w:r w:rsidR="007369AA">
        <w:rPr>
          <w:rFonts w:ascii="Calibri" w:hAnsi="Calibri" w:cs="Calibri"/>
          <w:bCs/>
          <w:color w:val="000000"/>
          <w:sz w:val="26"/>
          <w:szCs w:val="26"/>
        </w:rPr>
        <w:t>………………</w:t>
      </w:r>
      <w:r w:rsidR="006211E4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6211E4" w:rsidRPr="006211E4">
        <w:rPr>
          <w:rFonts w:ascii="Calibri" w:hAnsi="Calibri" w:cs="Calibri"/>
          <w:bCs/>
          <w:color w:val="000000"/>
          <w:sz w:val="26"/>
          <w:szCs w:val="26"/>
        </w:rPr>
        <w:t>voturilor membrilor prezenți,</w:t>
      </w:r>
    </w:p>
    <w:p w:rsidR="00987A0F" w:rsidRPr="000C21A7" w:rsidRDefault="002F3FAD" w:rsidP="00A77AD0">
      <w:pPr>
        <w:widowControl w:val="0"/>
        <w:spacing w:before="600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PLENUL</w:t>
      </w:r>
    </w:p>
    <w:p w:rsidR="00170BAA" w:rsidRPr="000C21A7" w:rsidRDefault="00170BAA" w:rsidP="00A77AD0">
      <w:pPr>
        <w:widowControl w:val="0"/>
        <w:spacing w:after="36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:rsidR="00DF5D5D" w:rsidRPr="000C21A7" w:rsidRDefault="00DB4B63" w:rsidP="00A77AD0">
      <w:pPr>
        <w:widowControl w:val="0"/>
        <w:spacing w:after="60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:rsidR="0093107F" w:rsidRPr="0093107F" w:rsidRDefault="0093107F" w:rsidP="0093107F">
      <w:pPr>
        <w:spacing w:line="276" w:lineRule="auto"/>
        <w:ind w:firstLine="708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  <w:r w:rsidRPr="0093107F">
        <w:rPr>
          <w:rFonts w:asciiTheme="minorHAnsi" w:hAnsiTheme="minorHAnsi" w:cstheme="minorHAnsi"/>
          <w:b/>
          <w:bCs/>
          <w:sz w:val="26"/>
          <w:szCs w:val="26"/>
          <w:lang w:eastAsia="en-US"/>
        </w:rPr>
        <w:t>Art. I - </w:t>
      </w:r>
      <w:hyperlink r:id="rId9" w:history="1">
        <w:r w:rsidRPr="0093107F">
          <w:rPr>
            <w:rFonts w:asciiTheme="minorHAnsi" w:hAnsiTheme="minorHAnsi" w:cstheme="minorHAnsi"/>
            <w:sz w:val="26"/>
            <w:szCs w:val="26"/>
            <w:lang w:eastAsia="en-US"/>
          </w:rPr>
          <w:t>Regulamentul</w:t>
        </w:r>
      </w:hyperlink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 Institutului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Naţional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al Magistraturii, aprobat prin Hotărârea Plenului Consiliului Superior al Magistraturii nr. 127/2007, publicată în Monitorul Oficial al României, </w:t>
      </w:r>
      <w:r w:rsidRPr="0093107F">
        <w:rPr>
          <w:rFonts w:asciiTheme="minorHAnsi" w:hAnsiTheme="minorHAnsi" w:cstheme="minorHAnsi"/>
          <w:sz w:val="26"/>
          <w:szCs w:val="26"/>
          <w:lang w:eastAsia="en-US"/>
        </w:rPr>
        <w:lastRenderedPageBreak/>
        <w:t xml:space="preserve">Partea I, nr. 193 din 21 martie 2007, cu modificările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şi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completările ulterioare, se completează după cum urmează:</w:t>
      </w:r>
    </w:p>
    <w:p w:rsidR="0093107F" w:rsidRPr="0093107F" w:rsidRDefault="0093107F" w:rsidP="0093107F">
      <w:pPr>
        <w:spacing w:line="276" w:lineRule="auto"/>
        <w:ind w:firstLine="708"/>
        <w:jc w:val="both"/>
        <w:rPr>
          <w:rFonts w:asciiTheme="minorHAnsi" w:hAnsiTheme="minorHAnsi" w:cstheme="minorHAnsi"/>
          <w:b/>
          <w:bCs/>
          <w:sz w:val="26"/>
          <w:szCs w:val="26"/>
          <w:lang w:eastAsia="en-US"/>
        </w:rPr>
      </w:pPr>
      <w:r w:rsidRPr="0093107F">
        <w:rPr>
          <w:rFonts w:asciiTheme="minorHAnsi" w:hAnsiTheme="minorHAnsi" w:cstheme="minorHAnsi"/>
          <w:b/>
          <w:bCs/>
          <w:sz w:val="26"/>
          <w:szCs w:val="26"/>
          <w:lang w:eastAsia="en-US"/>
        </w:rPr>
        <w:t>1. La articolul 2 alineatul (1), după litera i) se introduce o nouă literă, litera j), cu următorul cuprins:</w:t>
      </w:r>
    </w:p>
    <w:p w:rsidR="0093107F" w:rsidRPr="0093107F" w:rsidRDefault="0093107F" w:rsidP="0093107F">
      <w:pPr>
        <w:spacing w:line="276" w:lineRule="auto"/>
        <w:ind w:firstLine="708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  <w:r w:rsidRPr="0093107F">
        <w:rPr>
          <w:rFonts w:asciiTheme="minorHAnsi" w:hAnsiTheme="minorHAnsi" w:cstheme="minorHAnsi"/>
          <w:sz w:val="26"/>
          <w:szCs w:val="26"/>
          <w:lang w:eastAsia="en-US"/>
        </w:rPr>
        <w:t>„j) Compartimentul de psihologie a personalului;”</w:t>
      </w:r>
    </w:p>
    <w:p w:rsidR="0093107F" w:rsidRPr="0093107F" w:rsidRDefault="0093107F" w:rsidP="0093107F">
      <w:pPr>
        <w:spacing w:line="276" w:lineRule="auto"/>
        <w:ind w:left="708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</w:p>
    <w:p w:rsidR="0093107F" w:rsidRPr="0093107F" w:rsidRDefault="0093107F" w:rsidP="0093107F">
      <w:pPr>
        <w:spacing w:line="276" w:lineRule="auto"/>
        <w:ind w:firstLine="708"/>
        <w:jc w:val="both"/>
        <w:rPr>
          <w:rFonts w:asciiTheme="minorHAnsi" w:hAnsiTheme="minorHAnsi" w:cstheme="minorHAnsi"/>
          <w:b/>
          <w:sz w:val="26"/>
          <w:szCs w:val="26"/>
          <w:lang w:eastAsia="en-US"/>
        </w:rPr>
      </w:pPr>
      <w:r w:rsidRPr="0093107F">
        <w:rPr>
          <w:rFonts w:asciiTheme="minorHAnsi" w:hAnsiTheme="minorHAnsi" w:cstheme="minorHAnsi"/>
          <w:b/>
          <w:sz w:val="26"/>
          <w:szCs w:val="26"/>
          <w:lang w:eastAsia="en-US"/>
        </w:rPr>
        <w:t>2. La articolul 2, după alineatul (3) se introduce un nou alineat, alineatul (3</w:t>
      </w:r>
      <w:r w:rsidRPr="0093107F">
        <w:rPr>
          <w:rFonts w:asciiTheme="minorHAnsi" w:hAnsiTheme="minorHAnsi" w:cstheme="minorHAnsi"/>
          <w:b/>
          <w:sz w:val="26"/>
          <w:szCs w:val="26"/>
          <w:vertAlign w:val="superscript"/>
          <w:lang w:eastAsia="en-US"/>
        </w:rPr>
        <w:t>1</w:t>
      </w:r>
      <w:r w:rsidRPr="0093107F">
        <w:rPr>
          <w:rFonts w:asciiTheme="minorHAnsi" w:hAnsiTheme="minorHAnsi" w:cstheme="minorHAnsi"/>
          <w:b/>
          <w:sz w:val="26"/>
          <w:szCs w:val="26"/>
          <w:lang w:eastAsia="en-US"/>
        </w:rPr>
        <w:t>), cu următorul cuprins:</w:t>
      </w:r>
    </w:p>
    <w:p w:rsidR="0093107F" w:rsidRPr="0093107F" w:rsidRDefault="0093107F" w:rsidP="0093107F">
      <w:pPr>
        <w:spacing w:line="276" w:lineRule="auto"/>
        <w:ind w:firstLine="708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  <w:r w:rsidRPr="0093107F">
        <w:rPr>
          <w:rFonts w:asciiTheme="minorHAnsi" w:hAnsiTheme="minorHAnsi" w:cstheme="minorHAnsi"/>
          <w:sz w:val="26"/>
          <w:szCs w:val="26"/>
          <w:lang w:eastAsia="en-US"/>
        </w:rPr>
        <w:t>„(3</w:t>
      </w:r>
      <w:r w:rsidRPr="0093107F">
        <w:rPr>
          <w:rFonts w:asciiTheme="minorHAnsi" w:hAnsiTheme="minorHAnsi" w:cstheme="minorHAnsi"/>
          <w:sz w:val="26"/>
          <w:szCs w:val="26"/>
          <w:vertAlign w:val="superscript"/>
          <w:lang w:eastAsia="en-US"/>
        </w:rPr>
        <w:t>1</w:t>
      </w:r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) Compartimentul de psihologie a personalului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funcţionează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în subordinea directorului Institutului Național al Magistraturii.”</w:t>
      </w:r>
    </w:p>
    <w:p w:rsidR="0093107F" w:rsidRPr="0093107F" w:rsidRDefault="0093107F" w:rsidP="0093107F">
      <w:pPr>
        <w:spacing w:line="276" w:lineRule="auto"/>
        <w:ind w:left="708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</w:p>
    <w:p w:rsidR="0093107F" w:rsidRPr="0093107F" w:rsidRDefault="0093107F" w:rsidP="0093107F">
      <w:pPr>
        <w:ind w:firstLine="708"/>
        <w:jc w:val="both"/>
        <w:rPr>
          <w:rFonts w:asciiTheme="minorHAnsi" w:hAnsiTheme="minorHAnsi" w:cstheme="minorHAnsi"/>
          <w:b/>
          <w:sz w:val="26"/>
          <w:szCs w:val="26"/>
          <w:lang w:eastAsia="en-US"/>
        </w:rPr>
      </w:pPr>
      <w:r w:rsidRPr="0093107F">
        <w:rPr>
          <w:rFonts w:asciiTheme="minorHAnsi" w:hAnsiTheme="minorHAnsi" w:cstheme="minorHAnsi"/>
          <w:b/>
          <w:sz w:val="26"/>
          <w:szCs w:val="26"/>
          <w:lang w:eastAsia="en-US"/>
        </w:rPr>
        <w:t>3. După articolul 30</w:t>
      </w:r>
      <w:r w:rsidRPr="0093107F">
        <w:rPr>
          <w:rFonts w:asciiTheme="minorHAnsi" w:hAnsiTheme="minorHAnsi" w:cstheme="minorHAnsi"/>
          <w:b/>
          <w:sz w:val="26"/>
          <w:szCs w:val="26"/>
          <w:vertAlign w:val="superscript"/>
          <w:lang w:eastAsia="en-US"/>
        </w:rPr>
        <w:t xml:space="preserve">4 </w:t>
      </w:r>
      <w:r w:rsidRPr="0093107F">
        <w:rPr>
          <w:rFonts w:asciiTheme="minorHAnsi" w:hAnsiTheme="minorHAnsi" w:cstheme="minorHAnsi"/>
          <w:b/>
          <w:sz w:val="26"/>
          <w:szCs w:val="26"/>
          <w:lang w:eastAsia="en-US"/>
        </w:rPr>
        <w:t>se introduce un nou capitol, capitolul VI</w:t>
      </w:r>
      <w:r w:rsidRPr="0093107F">
        <w:rPr>
          <w:rFonts w:asciiTheme="minorHAnsi" w:hAnsiTheme="minorHAnsi" w:cstheme="minorHAnsi"/>
          <w:b/>
          <w:sz w:val="26"/>
          <w:szCs w:val="26"/>
          <w:vertAlign w:val="superscript"/>
          <w:lang w:eastAsia="en-US"/>
        </w:rPr>
        <w:t>5</w:t>
      </w:r>
      <w:r w:rsidRPr="0093107F">
        <w:rPr>
          <w:rFonts w:asciiTheme="minorHAnsi" w:hAnsiTheme="minorHAnsi" w:cstheme="minorHAnsi"/>
          <w:b/>
          <w:sz w:val="26"/>
          <w:szCs w:val="26"/>
          <w:lang w:eastAsia="en-US"/>
        </w:rPr>
        <w:t>, cu următorul cuprins:</w:t>
      </w:r>
    </w:p>
    <w:p w:rsidR="0093107F" w:rsidRPr="0093107F" w:rsidRDefault="0093107F" w:rsidP="0093107F">
      <w:pPr>
        <w:ind w:firstLine="708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  <w:r w:rsidRPr="0093107F">
        <w:rPr>
          <w:rFonts w:asciiTheme="minorHAnsi" w:hAnsiTheme="minorHAnsi" w:cstheme="minorHAnsi"/>
          <w:sz w:val="26"/>
          <w:szCs w:val="26"/>
          <w:lang w:eastAsia="en-US"/>
        </w:rPr>
        <w:t>„</w:t>
      </w:r>
      <w:r w:rsidRPr="0093107F">
        <w:rPr>
          <w:rFonts w:asciiTheme="minorHAnsi" w:hAnsiTheme="minorHAnsi" w:cstheme="minorHAnsi"/>
          <w:b/>
          <w:bCs/>
          <w:sz w:val="26"/>
          <w:szCs w:val="26"/>
          <w:lang w:eastAsia="en-US"/>
        </w:rPr>
        <w:t>Cap. VI</w:t>
      </w:r>
      <w:r w:rsidRPr="0093107F">
        <w:rPr>
          <w:rFonts w:asciiTheme="minorHAnsi" w:hAnsiTheme="minorHAnsi" w:cstheme="minorHAnsi"/>
          <w:b/>
          <w:bCs/>
          <w:sz w:val="26"/>
          <w:szCs w:val="26"/>
          <w:vertAlign w:val="superscript"/>
          <w:lang w:eastAsia="en-US"/>
        </w:rPr>
        <w:t>5</w:t>
      </w:r>
    </w:p>
    <w:p w:rsidR="0093107F" w:rsidRPr="0093107F" w:rsidRDefault="0093107F" w:rsidP="0093107F">
      <w:pPr>
        <w:spacing w:line="276" w:lineRule="auto"/>
        <w:ind w:firstLine="708"/>
        <w:jc w:val="both"/>
        <w:rPr>
          <w:rFonts w:asciiTheme="minorHAnsi" w:hAnsiTheme="minorHAnsi" w:cstheme="minorHAnsi"/>
          <w:b/>
          <w:sz w:val="26"/>
          <w:szCs w:val="26"/>
          <w:lang w:eastAsia="en-US"/>
        </w:rPr>
      </w:pPr>
      <w:r w:rsidRPr="0093107F">
        <w:rPr>
          <w:rFonts w:asciiTheme="minorHAnsi" w:hAnsiTheme="minorHAnsi" w:cstheme="minorHAnsi"/>
          <w:b/>
          <w:sz w:val="26"/>
          <w:szCs w:val="26"/>
          <w:lang w:eastAsia="en-US"/>
        </w:rPr>
        <w:t>Compartimentul de psihologie a personalului</w:t>
      </w:r>
    </w:p>
    <w:p w:rsidR="0093107F" w:rsidRPr="0093107F" w:rsidRDefault="0093107F" w:rsidP="0093107F">
      <w:pPr>
        <w:spacing w:line="276" w:lineRule="auto"/>
        <w:ind w:firstLine="708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  <w:r w:rsidRPr="0093107F">
        <w:rPr>
          <w:rFonts w:asciiTheme="minorHAnsi" w:hAnsiTheme="minorHAnsi" w:cstheme="minorHAnsi"/>
          <w:sz w:val="26"/>
          <w:szCs w:val="26"/>
          <w:lang w:eastAsia="en-US"/>
        </w:rPr>
        <w:t>Art. 30</w:t>
      </w:r>
      <w:r w:rsidRPr="0093107F">
        <w:rPr>
          <w:rFonts w:asciiTheme="minorHAnsi" w:hAnsiTheme="minorHAnsi" w:cstheme="minorHAnsi"/>
          <w:sz w:val="26"/>
          <w:szCs w:val="26"/>
          <w:vertAlign w:val="superscript"/>
          <w:lang w:eastAsia="en-US"/>
        </w:rPr>
        <w:t>5</w:t>
      </w:r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- (1) Compartimentul de psihologie a personalului este constituit potrivit Legii nr. 213/2004 privind exercitarea profesiei de psiholog cu drept de liberă practică,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înfiinţarea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, organizarea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şi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funcţionarea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Colegiului Psihologilor din România, cu modificările ulterioare.</w:t>
      </w:r>
    </w:p>
    <w:p w:rsidR="0093107F" w:rsidRPr="0093107F" w:rsidRDefault="0093107F" w:rsidP="0093107F">
      <w:pPr>
        <w:spacing w:line="276" w:lineRule="auto"/>
        <w:ind w:firstLine="708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(2) Psihologii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încadraţi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la nivelul Institutului sunt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specializaţi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cel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puţin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în domeniul de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competenţă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"psihologia muncii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şi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organizaţională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"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şi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exercită, în principal, următoarele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atribuţii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>:</w:t>
      </w:r>
    </w:p>
    <w:p w:rsidR="0093107F" w:rsidRPr="0093107F" w:rsidRDefault="0093107F" w:rsidP="0093107F">
      <w:pPr>
        <w:spacing w:line="276" w:lineRule="auto"/>
        <w:ind w:firstLine="708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a) participă în comisiile de testare psihologică pentru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candidaţii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la concursurile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şi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examenele organizate de Consiliul Superior al Magistraturii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şi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de Institutul Național al Magistraturii, în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condiţiile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legii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şi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ale regulamentelor;</w:t>
      </w:r>
    </w:p>
    <w:p w:rsidR="0093107F" w:rsidRPr="0093107F" w:rsidRDefault="0093107F" w:rsidP="0093107F">
      <w:pPr>
        <w:spacing w:line="276" w:lineRule="auto"/>
        <w:ind w:firstLine="708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b) participă la evaluarea psihologică periodică a judecătorilor, procurorilor,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magistraţilor-asistenţi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de la Înalta Curte de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Casaţie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şi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Justiţie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şi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a personalului de specialitate juridică asimilat judecătorilor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şi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procurorilor din cadrul Consiliului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şi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Institutului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Naţional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al Magistraturii, în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condiţiile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legii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şi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ale hotărârii Plenului prevăzute la art. 42</w:t>
      </w:r>
      <w:r w:rsidRPr="0093107F">
        <w:rPr>
          <w:rFonts w:asciiTheme="minorHAnsi" w:hAnsiTheme="minorHAnsi" w:cstheme="minorHAnsi"/>
          <w:sz w:val="26"/>
          <w:szCs w:val="26"/>
          <w:vertAlign w:val="superscript"/>
          <w:lang w:eastAsia="en-US"/>
        </w:rPr>
        <w:t>1</w:t>
      </w:r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din Legea nr. 303/2004, republicată, cu modificările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şi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completările ulterioare;</w:t>
      </w:r>
    </w:p>
    <w:p w:rsidR="0093107F" w:rsidRPr="0093107F" w:rsidRDefault="0093107F" w:rsidP="0093107F">
      <w:pPr>
        <w:spacing w:line="276" w:lineRule="auto"/>
        <w:ind w:firstLine="708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c) realizează, la cerere, consilierea psihologică a auditorilor de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justiţie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, a judecătorilor, a procurorilor, precum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şi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a personalului de specialitate juridică asimilat judecătorilor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şi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procurorilor, potrivit legii;</w:t>
      </w:r>
    </w:p>
    <w:p w:rsidR="0093107F" w:rsidRPr="0093107F" w:rsidRDefault="0093107F" w:rsidP="0093107F">
      <w:pPr>
        <w:spacing w:line="276" w:lineRule="auto"/>
        <w:ind w:firstLine="708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d)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desfăşoară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lucrări de cercetare în domeniul psihodiagnozei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şi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psihologiei resurselor umane;</w:t>
      </w:r>
    </w:p>
    <w:p w:rsidR="0093107F" w:rsidRPr="0093107F" w:rsidRDefault="0093107F" w:rsidP="0093107F">
      <w:pPr>
        <w:spacing w:line="276" w:lineRule="auto"/>
        <w:ind w:firstLine="708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e) asigură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asistenţa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psihologică a personalului Institutului pentru facilitarea acomodării cu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cerinţele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specifice unui anumit post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şi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a integrării noilor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angajaţi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în colectivul de lucru;</w:t>
      </w:r>
    </w:p>
    <w:p w:rsidR="0093107F" w:rsidRPr="0093107F" w:rsidRDefault="0093107F" w:rsidP="0093107F">
      <w:pPr>
        <w:spacing w:line="276" w:lineRule="auto"/>
        <w:ind w:firstLine="708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  <w:r w:rsidRPr="0093107F">
        <w:rPr>
          <w:rFonts w:asciiTheme="minorHAnsi" w:hAnsiTheme="minorHAnsi" w:cstheme="minorHAnsi"/>
          <w:sz w:val="26"/>
          <w:szCs w:val="26"/>
          <w:lang w:eastAsia="en-US"/>
        </w:rPr>
        <w:lastRenderedPageBreak/>
        <w:t xml:space="preserve">f) mediază conflictele interpersonale care afectează calitatea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relaţiilor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de muncă, în vederea diminuării sau rezolvării acestora;</w:t>
      </w:r>
    </w:p>
    <w:p w:rsidR="0093107F" w:rsidRPr="0093107F" w:rsidRDefault="0093107F" w:rsidP="0093107F">
      <w:pPr>
        <w:spacing w:line="276" w:lineRule="auto"/>
        <w:ind w:firstLine="708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g) elaborează programele de dezvoltare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organizaţională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>;</w:t>
      </w:r>
    </w:p>
    <w:p w:rsidR="0093107F" w:rsidRPr="0093107F" w:rsidRDefault="0093107F" w:rsidP="0093107F">
      <w:pPr>
        <w:spacing w:line="276" w:lineRule="auto"/>
        <w:ind w:firstLine="708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h) asigură pregătirea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motivaţională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şi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aptitudinală a resurselor umane - antrenarea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motivaţiei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intrinseci,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capacităţii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de memorare,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capacităţii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de autocontrol,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abilităţilor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comunicaţionale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şi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optimizarea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atenţiei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>;</w:t>
      </w:r>
    </w:p>
    <w:p w:rsidR="0093107F" w:rsidRPr="0093107F" w:rsidRDefault="0093107F" w:rsidP="0093107F">
      <w:pPr>
        <w:spacing w:line="276" w:lineRule="auto"/>
        <w:ind w:firstLine="708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i) îndeplinesc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atribuţiile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corespunzătoare sferei de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competenţă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privind sănătatea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şi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securitatea în muncă;</w:t>
      </w:r>
    </w:p>
    <w:p w:rsidR="0093107F" w:rsidRPr="0093107F" w:rsidRDefault="0093107F" w:rsidP="0093107F">
      <w:pPr>
        <w:spacing w:line="276" w:lineRule="auto"/>
        <w:ind w:firstLine="708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j) asigură sprijin psihologilor de la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curţile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de apel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şi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de la parchetele de pe lângă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curţile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 de apel;</w:t>
      </w:r>
    </w:p>
    <w:p w:rsidR="0093107F" w:rsidRPr="0093107F" w:rsidRDefault="0093107F" w:rsidP="0093107F">
      <w:pPr>
        <w:spacing w:line="276" w:lineRule="auto"/>
        <w:ind w:firstLine="708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  <w:r w:rsidRPr="0093107F">
        <w:rPr>
          <w:rFonts w:asciiTheme="minorHAnsi" w:hAnsiTheme="minorHAnsi" w:cstheme="minorHAnsi"/>
          <w:sz w:val="26"/>
          <w:szCs w:val="26"/>
          <w:lang w:eastAsia="en-US"/>
        </w:rPr>
        <w:t xml:space="preserve">k) îndeplinesc orice alte sarcini stabilite de conducerea Institutului, în sfera de </w:t>
      </w:r>
      <w:proofErr w:type="spellStart"/>
      <w:r w:rsidRPr="0093107F">
        <w:rPr>
          <w:rFonts w:asciiTheme="minorHAnsi" w:hAnsiTheme="minorHAnsi" w:cstheme="minorHAnsi"/>
          <w:sz w:val="26"/>
          <w:szCs w:val="26"/>
          <w:lang w:eastAsia="en-US"/>
        </w:rPr>
        <w:t>competenţă</w:t>
      </w:r>
      <w:proofErr w:type="spellEnd"/>
      <w:r w:rsidRPr="0093107F">
        <w:rPr>
          <w:rFonts w:asciiTheme="minorHAnsi" w:hAnsiTheme="minorHAnsi" w:cstheme="minorHAnsi"/>
          <w:sz w:val="26"/>
          <w:szCs w:val="26"/>
          <w:lang w:eastAsia="en-US"/>
        </w:rPr>
        <w:t>.”</w:t>
      </w:r>
    </w:p>
    <w:p w:rsidR="0093107F" w:rsidRPr="0093107F" w:rsidRDefault="0093107F" w:rsidP="0093107F">
      <w:pPr>
        <w:spacing w:line="276" w:lineRule="auto"/>
        <w:ind w:firstLine="708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</w:p>
    <w:p w:rsidR="0093107F" w:rsidRPr="0093107F" w:rsidRDefault="0093107F" w:rsidP="0093107F">
      <w:pPr>
        <w:spacing w:line="276" w:lineRule="auto"/>
        <w:ind w:firstLine="708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  <w:r w:rsidRPr="0093107F">
        <w:rPr>
          <w:rFonts w:asciiTheme="minorHAnsi" w:hAnsiTheme="minorHAnsi" w:cstheme="minorHAnsi"/>
          <w:b/>
          <w:bCs/>
          <w:sz w:val="26"/>
          <w:szCs w:val="26"/>
          <w:lang w:eastAsia="en-US"/>
        </w:rPr>
        <w:t>Art. II - </w:t>
      </w:r>
      <w:r w:rsidRPr="0093107F">
        <w:rPr>
          <w:rFonts w:asciiTheme="minorHAnsi" w:hAnsiTheme="minorHAnsi" w:cstheme="minorHAnsi"/>
          <w:sz w:val="26"/>
          <w:szCs w:val="26"/>
          <w:lang w:eastAsia="en-US"/>
        </w:rPr>
        <w:t>Prezenta hotărâre se publică în Monitorul Oficial al României, Partea I.</w:t>
      </w:r>
      <w:bookmarkStart w:id="2" w:name="_GoBack"/>
      <w:bookmarkEnd w:id="2"/>
    </w:p>
    <w:p w:rsidR="002F3FAD" w:rsidRDefault="002F3FAD" w:rsidP="007369AA">
      <w:pPr>
        <w:widowControl w:val="0"/>
        <w:spacing w:line="276" w:lineRule="auto"/>
        <w:ind w:firstLine="900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DB4B63" w:rsidRDefault="00DB4B63" w:rsidP="00A77AD0">
      <w:pPr>
        <w:widowControl w:val="0"/>
        <w:spacing w:before="600" w:after="360"/>
        <w:jc w:val="center"/>
        <w:rPr>
          <w:rFonts w:ascii="Calibri" w:hAnsi="Calibri" w:cs="Calibri"/>
          <w:bCs/>
          <w:color w:val="000000"/>
          <w:sz w:val="26"/>
          <w:szCs w:val="26"/>
        </w:rPr>
      </w:pPr>
      <w:r w:rsidRPr="000C21A7">
        <w:rPr>
          <w:rFonts w:ascii="Calibri" w:hAnsi="Calibri" w:cs="Calibri"/>
          <w:bCs/>
          <w:color w:val="000000"/>
          <w:sz w:val="26"/>
          <w:szCs w:val="26"/>
        </w:rPr>
        <w:t xml:space="preserve">Dată în </w:t>
      </w:r>
      <w:proofErr w:type="spellStart"/>
      <w:r w:rsidRPr="000C21A7">
        <w:rPr>
          <w:rFonts w:ascii="Calibri" w:hAnsi="Calibri" w:cs="Calibri"/>
          <w:bCs/>
          <w:color w:val="000000"/>
          <w:sz w:val="26"/>
          <w:szCs w:val="26"/>
        </w:rPr>
        <w:t>Bucureşti</w:t>
      </w:r>
      <w:proofErr w:type="spellEnd"/>
      <w:r w:rsidR="00B77C36" w:rsidRPr="000C21A7">
        <w:rPr>
          <w:rFonts w:ascii="Calibri" w:hAnsi="Calibri" w:cs="Calibri"/>
          <w:bCs/>
          <w:color w:val="000000"/>
          <w:sz w:val="26"/>
          <w:szCs w:val="26"/>
        </w:rPr>
        <w:t>,</w:t>
      </w:r>
      <w:r w:rsidR="0050322F" w:rsidRPr="000C21A7">
        <w:rPr>
          <w:rFonts w:ascii="Calibri" w:hAnsi="Calibri" w:cs="Calibri"/>
          <w:bCs/>
          <w:color w:val="000000"/>
          <w:sz w:val="26"/>
          <w:szCs w:val="26"/>
        </w:rPr>
        <w:t xml:space="preserve"> la data de </w:t>
      </w:r>
      <w:r w:rsidR="0062024B">
        <w:rPr>
          <w:rFonts w:ascii="Calibri" w:hAnsi="Calibri" w:cs="Calibri"/>
          <w:bCs/>
          <w:color w:val="000000"/>
          <w:sz w:val="26"/>
          <w:szCs w:val="26"/>
        </w:rPr>
        <w:t>…….</w:t>
      </w:r>
      <w:r w:rsidR="006211E4">
        <w:rPr>
          <w:rFonts w:ascii="Calibri" w:hAnsi="Calibri" w:cs="Calibri"/>
          <w:bCs/>
          <w:color w:val="000000"/>
          <w:sz w:val="26"/>
          <w:szCs w:val="26"/>
        </w:rPr>
        <w:t xml:space="preserve"> 2021</w:t>
      </w:r>
    </w:p>
    <w:p w:rsidR="006211E4" w:rsidRPr="000C21A7" w:rsidRDefault="006211E4" w:rsidP="00A77AD0">
      <w:pPr>
        <w:widowControl w:val="0"/>
        <w:spacing w:before="600" w:after="360"/>
        <w:jc w:val="center"/>
        <w:rPr>
          <w:rFonts w:ascii="Calibri" w:hAnsi="Calibri" w:cs="Calibri"/>
          <w:bCs/>
          <w:color w:val="000000"/>
          <w:sz w:val="26"/>
          <w:szCs w:val="26"/>
        </w:rPr>
      </w:pPr>
    </w:p>
    <w:p w:rsidR="003F1962" w:rsidRPr="005C688B" w:rsidRDefault="003F1962" w:rsidP="003F1962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3" w:name="presedinte"/>
      <w:r w:rsidRPr="005C688B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 w:rsidR="006211E4">
        <w:rPr>
          <w:rFonts w:ascii="Calibri" w:hAnsi="Calibri"/>
          <w:b/>
          <w:sz w:val="26"/>
          <w:szCs w:val="26"/>
          <w:lang w:eastAsia="en-US"/>
        </w:rPr>
        <w:t>Mihai-Bogdan MATEESCU</w:t>
      </w:r>
    </w:p>
    <w:p w:rsidR="002F3FAD" w:rsidRDefault="003F1962" w:rsidP="002F3FA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  <w:proofErr w:type="spellStart"/>
      <w:r w:rsidRPr="005C688B">
        <w:rPr>
          <w:rFonts w:ascii="Calibri" w:hAnsi="Calibri"/>
          <w:b/>
          <w:bCs/>
          <w:sz w:val="26"/>
          <w:szCs w:val="26"/>
          <w:lang w:eastAsia="en-US"/>
        </w:rPr>
        <w:t>Preşedintele</w:t>
      </w:r>
      <w:proofErr w:type="spellEnd"/>
      <w:r w:rsidRPr="005C688B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</w:p>
    <w:p w:rsidR="002F3FAD" w:rsidRDefault="002F3FAD" w:rsidP="002F3FA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bookmarkEnd w:id="3"/>
    <w:p w:rsidR="002F3FAD" w:rsidRDefault="002F3FAD" w:rsidP="002F3FA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sectPr w:rsidR="002F3FAD" w:rsidSect="00704967">
      <w:headerReference w:type="default" r:id="rId10"/>
      <w:footerReference w:type="default" r:id="rId11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4C67" w:rsidRDefault="005C4C67">
      <w:r>
        <w:separator/>
      </w:r>
    </w:p>
  </w:endnote>
  <w:endnote w:type="continuationSeparator" w:id="0">
    <w:p w:rsidR="005C4C67" w:rsidRDefault="005C4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B15E67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</w:rPr>
            <w:drawing>
              <wp:inline distT="0" distB="0" distL="0" distR="0">
                <wp:extent cx="230505" cy="302260"/>
                <wp:effectExtent l="0" t="0" r="0" b="2540"/>
                <wp:docPr id="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2F3FAD" w:rsidP="00CC2E9C">
          <w:pPr>
            <w:ind w:left="-91"/>
            <w:rPr>
              <w:rFonts w:ascii="Calibri" w:hAnsi="Calibri" w:cs="Calibri"/>
              <w:sz w:val="20"/>
            </w:rPr>
          </w:pPr>
          <w:r>
            <w:rPr>
              <w:rFonts w:ascii="Calibri" w:hAnsi="Calibri" w:cs="Calibri"/>
              <w:sz w:val="20"/>
            </w:rPr>
            <w:t>Tel: (+40)21-311.69.0</w:t>
          </w:r>
          <w:r w:rsidR="00CC2E9C" w:rsidRPr="000C21A7">
            <w:rPr>
              <w:rFonts w:ascii="Calibri" w:hAnsi="Calibri" w:cs="Calibri"/>
              <w:sz w:val="20"/>
            </w:rPr>
            <w:t>2</w:t>
          </w:r>
        </w:p>
        <w:p w:rsidR="00CC2E9C" w:rsidRPr="000C21A7" w:rsidRDefault="002F3FAD" w:rsidP="002F3FAD">
          <w:pPr>
            <w:ind w:left="-91"/>
            <w:rPr>
              <w:rFonts w:ascii="Calibri" w:hAnsi="Calibri" w:cs="Calibri"/>
              <w:sz w:val="20"/>
            </w:rPr>
          </w:pPr>
          <w:r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B15E67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</w:rPr>
            <w:drawing>
              <wp:inline distT="0" distB="0" distL="0" distR="0">
                <wp:extent cx="334010" cy="238760"/>
                <wp:effectExtent l="0" t="0" r="8890" b="889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:rsidR="00CC2E9C" w:rsidRPr="000C21A7" w:rsidRDefault="00CC2E9C" w:rsidP="002F3FAD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Email:</w:t>
          </w:r>
          <w:r w:rsidR="002F3FAD">
            <w:t xml:space="preserve"> </w:t>
          </w:r>
          <w:r w:rsidR="002F3FAD" w:rsidRPr="002F3FAD">
            <w:rPr>
              <w:rFonts w:ascii="Calibri" w:hAnsi="Calibri" w:cs="Calibri"/>
              <w:sz w:val="20"/>
            </w:rPr>
            <w:t>secretar_general</w:t>
          </w:r>
          <w:r w:rsidR="009F2FED" w:rsidRPr="007C6EDD">
            <w:rPr>
              <w:rFonts w:ascii="Calibri" w:hAnsi="Calibri" w:cs="Calibri"/>
              <w:sz w:val="20"/>
            </w:rPr>
            <w:t>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B15E67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</w:rPr>
            <w:drawing>
              <wp:inline distT="0" distB="0" distL="0" distR="0">
                <wp:extent cx="230505" cy="302260"/>
                <wp:effectExtent l="0" t="0" r="0" b="2540"/>
                <wp:docPr id="8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93107F">
            <w:rPr>
              <w:rFonts w:ascii="Calibri" w:hAnsi="Calibri" w:cs="Calibri"/>
              <w:b/>
              <w:bCs/>
              <w:noProof/>
              <w:sz w:val="20"/>
            </w:rPr>
            <w:t>3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93107F">
            <w:rPr>
              <w:rFonts w:ascii="Calibri" w:hAnsi="Calibri" w:cs="Calibri"/>
              <w:b/>
              <w:bCs/>
              <w:noProof/>
              <w:sz w:val="20"/>
            </w:rPr>
            <w:t>3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:rsidR="00733007" w:rsidRPr="00733007" w:rsidRDefault="00733007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4C67" w:rsidRDefault="005C4C67">
      <w:r>
        <w:separator/>
      </w:r>
    </w:p>
  </w:footnote>
  <w:footnote w:type="continuationSeparator" w:id="0">
    <w:p w:rsidR="005C4C67" w:rsidRDefault="005C4C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:rsidTr="006F3F37">
      <w:tc>
        <w:tcPr>
          <w:tcW w:w="10194" w:type="dxa"/>
          <w:shd w:val="clear" w:color="auto" w:fill="auto"/>
        </w:tcPr>
        <w:p w:rsidR="00341391" w:rsidRDefault="00B15E67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</w:rPr>
            <w:drawing>
              <wp:inline distT="0" distB="0" distL="0" distR="0">
                <wp:extent cx="5899785" cy="1002030"/>
                <wp:effectExtent l="0" t="0" r="5715" b="7620"/>
                <wp:docPr id="5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49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200C6"/>
    <w:rsid w:val="00034C48"/>
    <w:rsid w:val="0005036D"/>
    <w:rsid w:val="00076384"/>
    <w:rsid w:val="00077AE3"/>
    <w:rsid w:val="00086252"/>
    <w:rsid w:val="000C21A7"/>
    <w:rsid w:val="000C4CFE"/>
    <w:rsid w:val="000E6A10"/>
    <w:rsid w:val="0011206E"/>
    <w:rsid w:val="001226B7"/>
    <w:rsid w:val="00135E9B"/>
    <w:rsid w:val="001511F8"/>
    <w:rsid w:val="00170BAA"/>
    <w:rsid w:val="00191274"/>
    <w:rsid w:val="001A53B0"/>
    <w:rsid w:val="001C2A57"/>
    <w:rsid w:val="001D64BC"/>
    <w:rsid w:val="001D7D53"/>
    <w:rsid w:val="001E23F6"/>
    <w:rsid w:val="001E5D38"/>
    <w:rsid w:val="0020524A"/>
    <w:rsid w:val="0021564A"/>
    <w:rsid w:val="00234BF4"/>
    <w:rsid w:val="00254700"/>
    <w:rsid w:val="00255AA1"/>
    <w:rsid w:val="002616E0"/>
    <w:rsid w:val="00277BBE"/>
    <w:rsid w:val="002814B1"/>
    <w:rsid w:val="002B1563"/>
    <w:rsid w:val="002B4307"/>
    <w:rsid w:val="002C6249"/>
    <w:rsid w:val="002F38C9"/>
    <w:rsid w:val="002F3FAD"/>
    <w:rsid w:val="002F45BF"/>
    <w:rsid w:val="00313DAC"/>
    <w:rsid w:val="00334CCC"/>
    <w:rsid w:val="00341391"/>
    <w:rsid w:val="003465D5"/>
    <w:rsid w:val="00364D70"/>
    <w:rsid w:val="00372EAE"/>
    <w:rsid w:val="003A03C3"/>
    <w:rsid w:val="003A2FE0"/>
    <w:rsid w:val="003A3A7E"/>
    <w:rsid w:val="003A5E31"/>
    <w:rsid w:val="003B7B5E"/>
    <w:rsid w:val="003C488F"/>
    <w:rsid w:val="003D0E0C"/>
    <w:rsid w:val="003D383D"/>
    <w:rsid w:val="003F1962"/>
    <w:rsid w:val="00415BBC"/>
    <w:rsid w:val="004342B4"/>
    <w:rsid w:val="00452FB5"/>
    <w:rsid w:val="004564CE"/>
    <w:rsid w:val="004573C6"/>
    <w:rsid w:val="00460814"/>
    <w:rsid w:val="00462AA6"/>
    <w:rsid w:val="00486745"/>
    <w:rsid w:val="00493090"/>
    <w:rsid w:val="004A0981"/>
    <w:rsid w:val="004A1232"/>
    <w:rsid w:val="004A7BA5"/>
    <w:rsid w:val="004D2AF3"/>
    <w:rsid w:val="004E2A51"/>
    <w:rsid w:val="004E34BF"/>
    <w:rsid w:val="004F6AA8"/>
    <w:rsid w:val="0050322F"/>
    <w:rsid w:val="005117A7"/>
    <w:rsid w:val="00512CF5"/>
    <w:rsid w:val="005211F8"/>
    <w:rsid w:val="00522583"/>
    <w:rsid w:val="0053495D"/>
    <w:rsid w:val="00547A25"/>
    <w:rsid w:val="005531C5"/>
    <w:rsid w:val="00554599"/>
    <w:rsid w:val="005866C6"/>
    <w:rsid w:val="005A245D"/>
    <w:rsid w:val="005B350D"/>
    <w:rsid w:val="005C0363"/>
    <w:rsid w:val="005C4C67"/>
    <w:rsid w:val="005C688B"/>
    <w:rsid w:val="005C7597"/>
    <w:rsid w:val="005E51F1"/>
    <w:rsid w:val="00606727"/>
    <w:rsid w:val="006072C2"/>
    <w:rsid w:val="0062024B"/>
    <w:rsid w:val="006211E4"/>
    <w:rsid w:val="00623D66"/>
    <w:rsid w:val="006261AE"/>
    <w:rsid w:val="00632376"/>
    <w:rsid w:val="00633527"/>
    <w:rsid w:val="00640B48"/>
    <w:rsid w:val="00661478"/>
    <w:rsid w:val="00697390"/>
    <w:rsid w:val="006B50FE"/>
    <w:rsid w:val="006B7D82"/>
    <w:rsid w:val="006C158B"/>
    <w:rsid w:val="006D1BC6"/>
    <w:rsid w:val="006E13DB"/>
    <w:rsid w:val="006E2B93"/>
    <w:rsid w:val="006E337F"/>
    <w:rsid w:val="006F3F37"/>
    <w:rsid w:val="006F76D2"/>
    <w:rsid w:val="00701985"/>
    <w:rsid w:val="00704967"/>
    <w:rsid w:val="00711538"/>
    <w:rsid w:val="00712C70"/>
    <w:rsid w:val="00733007"/>
    <w:rsid w:val="007369AA"/>
    <w:rsid w:val="007632DC"/>
    <w:rsid w:val="0076349B"/>
    <w:rsid w:val="00770662"/>
    <w:rsid w:val="007756DB"/>
    <w:rsid w:val="007A3B3C"/>
    <w:rsid w:val="007A50AB"/>
    <w:rsid w:val="007B42F7"/>
    <w:rsid w:val="007C5FA6"/>
    <w:rsid w:val="007C6E88"/>
    <w:rsid w:val="007C6EDD"/>
    <w:rsid w:val="007E0B22"/>
    <w:rsid w:val="0080744D"/>
    <w:rsid w:val="0082097A"/>
    <w:rsid w:val="00824CA8"/>
    <w:rsid w:val="00840EBF"/>
    <w:rsid w:val="008418DF"/>
    <w:rsid w:val="0084562D"/>
    <w:rsid w:val="00862E7F"/>
    <w:rsid w:val="00870457"/>
    <w:rsid w:val="00885ADC"/>
    <w:rsid w:val="00897E1F"/>
    <w:rsid w:val="008A2198"/>
    <w:rsid w:val="008B237B"/>
    <w:rsid w:val="008C468D"/>
    <w:rsid w:val="008C7144"/>
    <w:rsid w:val="008D2A53"/>
    <w:rsid w:val="008D5044"/>
    <w:rsid w:val="008E52E4"/>
    <w:rsid w:val="009055AC"/>
    <w:rsid w:val="00907AC2"/>
    <w:rsid w:val="009149AB"/>
    <w:rsid w:val="009177EA"/>
    <w:rsid w:val="009268D7"/>
    <w:rsid w:val="0093107F"/>
    <w:rsid w:val="00933664"/>
    <w:rsid w:val="00933C9F"/>
    <w:rsid w:val="00947306"/>
    <w:rsid w:val="0095128A"/>
    <w:rsid w:val="009558B4"/>
    <w:rsid w:val="00955B4A"/>
    <w:rsid w:val="009600D8"/>
    <w:rsid w:val="009641A9"/>
    <w:rsid w:val="00973783"/>
    <w:rsid w:val="009746C0"/>
    <w:rsid w:val="009860F6"/>
    <w:rsid w:val="00987A0F"/>
    <w:rsid w:val="00997AD2"/>
    <w:rsid w:val="009C0C1E"/>
    <w:rsid w:val="009C5F3A"/>
    <w:rsid w:val="009C65A6"/>
    <w:rsid w:val="009E0694"/>
    <w:rsid w:val="009E2538"/>
    <w:rsid w:val="009E77FD"/>
    <w:rsid w:val="009F0C3C"/>
    <w:rsid w:val="009F2FED"/>
    <w:rsid w:val="00A033D7"/>
    <w:rsid w:val="00A2605E"/>
    <w:rsid w:val="00A70F8D"/>
    <w:rsid w:val="00A77AD0"/>
    <w:rsid w:val="00A870B9"/>
    <w:rsid w:val="00A97D2D"/>
    <w:rsid w:val="00AB5077"/>
    <w:rsid w:val="00AC1D94"/>
    <w:rsid w:val="00AD439A"/>
    <w:rsid w:val="00AD5363"/>
    <w:rsid w:val="00AE23E8"/>
    <w:rsid w:val="00AF60A0"/>
    <w:rsid w:val="00B02F92"/>
    <w:rsid w:val="00B15E67"/>
    <w:rsid w:val="00B163DC"/>
    <w:rsid w:val="00B26B5A"/>
    <w:rsid w:val="00B44135"/>
    <w:rsid w:val="00B52D25"/>
    <w:rsid w:val="00B54C58"/>
    <w:rsid w:val="00B61F43"/>
    <w:rsid w:val="00B713F7"/>
    <w:rsid w:val="00B77C36"/>
    <w:rsid w:val="00B83D49"/>
    <w:rsid w:val="00B86936"/>
    <w:rsid w:val="00B91815"/>
    <w:rsid w:val="00BA043D"/>
    <w:rsid w:val="00BA1E1A"/>
    <w:rsid w:val="00BC3257"/>
    <w:rsid w:val="00BF1E07"/>
    <w:rsid w:val="00C04DB4"/>
    <w:rsid w:val="00C24025"/>
    <w:rsid w:val="00C416D9"/>
    <w:rsid w:val="00C417ED"/>
    <w:rsid w:val="00C4773D"/>
    <w:rsid w:val="00C77720"/>
    <w:rsid w:val="00C80A7F"/>
    <w:rsid w:val="00C87E3D"/>
    <w:rsid w:val="00C9107B"/>
    <w:rsid w:val="00C9485A"/>
    <w:rsid w:val="00CA5F39"/>
    <w:rsid w:val="00CC2E9C"/>
    <w:rsid w:val="00CC3839"/>
    <w:rsid w:val="00CC5EA7"/>
    <w:rsid w:val="00CD4787"/>
    <w:rsid w:val="00CD6E6B"/>
    <w:rsid w:val="00D22CE2"/>
    <w:rsid w:val="00D370D3"/>
    <w:rsid w:val="00D461DE"/>
    <w:rsid w:val="00D73013"/>
    <w:rsid w:val="00DB4B63"/>
    <w:rsid w:val="00DB70E5"/>
    <w:rsid w:val="00DE3401"/>
    <w:rsid w:val="00DF1566"/>
    <w:rsid w:val="00DF1D73"/>
    <w:rsid w:val="00DF4732"/>
    <w:rsid w:val="00DF5D5D"/>
    <w:rsid w:val="00E030BD"/>
    <w:rsid w:val="00E03A10"/>
    <w:rsid w:val="00E11A14"/>
    <w:rsid w:val="00E25680"/>
    <w:rsid w:val="00E5774B"/>
    <w:rsid w:val="00E7721D"/>
    <w:rsid w:val="00E77B8A"/>
    <w:rsid w:val="00E944C5"/>
    <w:rsid w:val="00EA75C4"/>
    <w:rsid w:val="00EA7A41"/>
    <w:rsid w:val="00EB0712"/>
    <w:rsid w:val="00EB1992"/>
    <w:rsid w:val="00EB343F"/>
    <w:rsid w:val="00ED651C"/>
    <w:rsid w:val="00EF093A"/>
    <w:rsid w:val="00EF6DED"/>
    <w:rsid w:val="00F02F8F"/>
    <w:rsid w:val="00F15656"/>
    <w:rsid w:val="00F300F1"/>
    <w:rsid w:val="00F33B1F"/>
    <w:rsid w:val="00F35C6B"/>
    <w:rsid w:val="00F36C71"/>
    <w:rsid w:val="00F42297"/>
    <w:rsid w:val="00F42A7C"/>
    <w:rsid w:val="00F6680F"/>
    <w:rsid w:val="00F675C5"/>
    <w:rsid w:val="00F7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chartTrackingRefBased/>
  <w15:docId w15:val="{0E426624-A105-41FA-A394-0404A52F3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">
    <w:name w:val="Unresolved Mention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rsid w:val="006211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211E4"/>
    <w:rPr>
      <w:rFonts w:ascii="Segoe UI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0"/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OpenDocumentView(341411,%206506500);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javascript:OpenDocumentView(277288,%205194439);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7014D4-6143-419D-9BAC-46BB5CB70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646</Words>
  <Characters>3747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      </vt:lpstr>
    </vt:vector>
  </TitlesOfParts>
  <Company>indaco</Company>
  <LinksUpToDate>false</LinksUpToDate>
  <CharactersWithSpaces>4385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Andreea, CIOATA</cp:lastModifiedBy>
  <cp:revision>9</cp:revision>
  <cp:lastPrinted>2021-09-13T07:35:00Z</cp:lastPrinted>
  <dcterms:created xsi:type="dcterms:W3CDTF">2021-03-03T13:39:00Z</dcterms:created>
  <dcterms:modified xsi:type="dcterms:W3CDTF">2021-09-13T08:12:00Z</dcterms:modified>
</cp:coreProperties>
</file>