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F03" w:rsidRPr="00D3108C" w:rsidRDefault="00A17F03" w:rsidP="00D3108C">
      <w:pPr>
        <w:jc w:val="right"/>
        <w:rPr>
          <w:rFonts w:ascii="Times New Roman" w:hAnsi="Times New Roman" w:cs="Times New Roman"/>
          <w:noProof/>
        </w:rPr>
      </w:pPr>
    </w:p>
    <w:p w:rsidR="007A4070" w:rsidRDefault="005006EC" w:rsidP="005006EC">
      <w:pPr>
        <w:jc w:val="center"/>
        <w:rPr>
          <w:rFonts w:asciiTheme="majorHAnsi" w:hAnsiTheme="majorHAnsi"/>
          <w:sz w:val="28"/>
        </w:rPr>
      </w:pPr>
      <w:r>
        <w:rPr>
          <w:rFonts w:asciiTheme="majorHAnsi" w:hAnsiTheme="majorHAnsi"/>
          <w:sz w:val="28"/>
        </w:rPr>
        <w:t>CURTEA EUROPEANĂ A DREPTURILOR OMULUI</w:t>
      </w:r>
    </w:p>
    <w:p w:rsidR="005006EC" w:rsidRPr="005006EC" w:rsidRDefault="005006EC" w:rsidP="005006EC">
      <w:pPr>
        <w:jc w:val="center"/>
        <w:rPr>
          <w:rFonts w:asciiTheme="majorHAnsi" w:hAnsiTheme="majorHAnsi"/>
          <w:sz w:val="28"/>
        </w:rPr>
      </w:pPr>
    </w:p>
    <w:p w:rsidR="007A4070" w:rsidRPr="00D3108C" w:rsidRDefault="005006EC" w:rsidP="00D3108C">
      <w:pPr>
        <w:pStyle w:val="DecHTitle"/>
      </w:pPr>
      <w:r>
        <w:t>SECȚIA A PATRA</w:t>
      </w:r>
    </w:p>
    <w:p w:rsidR="007A4070" w:rsidRPr="00D3108C" w:rsidRDefault="005006EC" w:rsidP="00D3108C">
      <w:pPr>
        <w:pStyle w:val="JuTitle"/>
      </w:pPr>
      <w:r>
        <w:t>HOTĂRÂREA PAPALEA ÎMPOTRIVA ROMÂNIEI</w:t>
      </w:r>
    </w:p>
    <w:p w:rsidR="007A4070" w:rsidRPr="00D3108C" w:rsidRDefault="005006EC" w:rsidP="00D3108C">
      <w:pPr>
        <w:pStyle w:val="ECHRCoverTitle4"/>
      </w:pPr>
      <w:r>
        <w:t>(Cererea nr. 20886/21)</w:t>
      </w:r>
    </w:p>
    <w:p w:rsidR="007A4070" w:rsidRPr="00D3108C" w:rsidRDefault="007A4070" w:rsidP="00D3108C">
      <w:pPr>
        <w:pStyle w:val="DecHCase"/>
      </w:pPr>
    </w:p>
    <w:p w:rsidR="007A4070" w:rsidRPr="00D3108C" w:rsidRDefault="007A4070" w:rsidP="00D3108C">
      <w:pPr>
        <w:pStyle w:val="DecHCase"/>
      </w:pPr>
    </w:p>
    <w:p w:rsidR="007A4070" w:rsidRPr="00D3108C" w:rsidRDefault="007A4070" w:rsidP="00D3108C">
      <w:pPr>
        <w:pStyle w:val="DecHCase"/>
      </w:pPr>
    </w:p>
    <w:p w:rsidR="007A4070" w:rsidRPr="00D3108C" w:rsidRDefault="007A4070" w:rsidP="00D3108C">
      <w:pPr>
        <w:pStyle w:val="DecHCase"/>
      </w:pPr>
    </w:p>
    <w:p w:rsidR="007A4070" w:rsidRPr="00D3108C" w:rsidRDefault="007A4070" w:rsidP="00D3108C">
      <w:pPr>
        <w:pStyle w:val="DecHCase"/>
      </w:pPr>
    </w:p>
    <w:p w:rsidR="007A4070" w:rsidRPr="00D3108C" w:rsidRDefault="007A4070" w:rsidP="00D3108C">
      <w:pPr>
        <w:pStyle w:val="DecHCase"/>
      </w:pPr>
    </w:p>
    <w:p w:rsidR="007A4070" w:rsidRPr="00D3108C" w:rsidRDefault="005006EC" w:rsidP="00D3108C">
      <w:pPr>
        <w:pStyle w:val="DecHCase"/>
      </w:pPr>
      <w:r>
        <w:t>HOTĂRÂRE</w:t>
      </w:r>
      <w:r>
        <w:br/>
      </w:r>
    </w:p>
    <w:p w:rsidR="007A4070" w:rsidRPr="00D3108C" w:rsidRDefault="005006EC" w:rsidP="00D3108C">
      <w:pPr>
        <w:pStyle w:val="DecHCase"/>
      </w:pPr>
      <w:r>
        <w:t>STRASBOURG</w:t>
      </w:r>
    </w:p>
    <w:p w:rsidR="007A4070" w:rsidRPr="00D3108C" w:rsidRDefault="005006EC" w:rsidP="00D3108C">
      <w:pPr>
        <w:pStyle w:val="DecHCase"/>
      </w:pPr>
      <w:r>
        <w:t>16 aprilie 2024</w:t>
      </w:r>
    </w:p>
    <w:p w:rsidR="007A4070" w:rsidRPr="00D3108C" w:rsidRDefault="007A4070" w:rsidP="00D3108C">
      <w:pPr>
        <w:pStyle w:val="DecHCase"/>
      </w:pPr>
    </w:p>
    <w:p w:rsidR="00516B59" w:rsidRPr="00D3108C" w:rsidRDefault="00FE5965" w:rsidP="00D3108C">
      <w:pPr>
        <w:rPr>
          <w:rFonts w:ascii="Times New Roman" w:hAnsi="Times New Roman" w:cs="Times New Roman"/>
          <w:i/>
          <w:sz w:val="22"/>
        </w:rPr>
      </w:pPr>
      <w:r>
        <w:rPr>
          <w:i/>
          <w:sz w:val="22"/>
        </w:rPr>
        <w:t>Prezenta</w:t>
      </w:r>
      <w:r w:rsidR="005006EC">
        <w:rPr>
          <w:i/>
          <w:sz w:val="22"/>
        </w:rPr>
        <w:t xml:space="preserve"> hotărâre este definitivă. Poate suferi modificări de formă.</w:t>
      </w:r>
    </w:p>
    <w:p w:rsidR="00516B59" w:rsidRPr="00D3108C" w:rsidRDefault="00516B59" w:rsidP="00D3108C">
      <w:pPr>
        <w:ind w:left="720"/>
        <w:rPr>
          <w:rFonts w:ascii="Times New Roman" w:hAnsi="Times New Roman" w:cs="Times New Roman"/>
          <w:sz w:val="22"/>
        </w:rPr>
        <w:sectPr w:rsidR="00516B59" w:rsidRPr="00D3108C"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D3108C" w:rsidRDefault="005006EC" w:rsidP="00D3108C">
      <w:pPr>
        <w:pStyle w:val="JuCase"/>
      </w:pPr>
      <w:r>
        <w:lastRenderedPageBreak/>
        <w:t>În cauza Papalea împotriva României,</w:t>
      </w:r>
    </w:p>
    <w:p w:rsidR="004344E6" w:rsidRPr="00D3108C" w:rsidRDefault="005006EC" w:rsidP="00D3108C">
      <w:pPr>
        <w:pStyle w:val="JuPara"/>
      </w:pPr>
      <w:r>
        <w:t>Curtea Europeană a Drepturilor Omului (Secția a patra) reunită într-o cameră compusă din:</w:t>
      </w:r>
    </w:p>
    <w:p w:rsidR="004344E6" w:rsidRPr="00D3108C" w:rsidRDefault="005006EC" w:rsidP="00D3108C">
      <w:pPr>
        <w:pStyle w:val="JuJudges"/>
      </w:pPr>
      <w:r>
        <w:tab/>
        <w:t>Faris Vehabović</w:t>
      </w:r>
      <w:r>
        <w:rPr>
          <w:i/>
        </w:rPr>
        <w:t>, președinte</w:t>
      </w:r>
      <w:r>
        <w:t>,</w:t>
      </w:r>
      <w:r>
        <w:br/>
      </w:r>
      <w:r>
        <w:tab/>
        <w:t>Anja Seibert-Fohr,</w:t>
      </w:r>
      <w:r>
        <w:br/>
      </w:r>
      <w:r>
        <w:tab/>
        <w:t>Sebastian Rădulețu</w:t>
      </w:r>
      <w:r>
        <w:rPr>
          <w:i/>
        </w:rPr>
        <w:t>, judecători</w:t>
      </w:r>
      <w:r>
        <w:t>,</w:t>
      </w:r>
      <w:r>
        <w:br/>
        <w:t xml:space="preserve">și Simeon Petrovski, </w:t>
      </w:r>
      <w:r>
        <w:rPr>
          <w:i/>
          <w:iCs/>
        </w:rPr>
        <w:t>grefier adjunct de secție</w:t>
      </w:r>
      <w:r>
        <w:t>,</w:t>
      </w:r>
    </w:p>
    <w:p w:rsidR="00A17F03" w:rsidRPr="00D3108C" w:rsidRDefault="005006EC" w:rsidP="00D3108C">
      <w:pPr>
        <w:pStyle w:val="JuPara"/>
      </w:pPr>
      <w:r>
        <w:t>Având în vedere cererea nr. 20886/21, îndreptată împotriva României, prin care un resortisant al acestui stat, domnul Costică Papalea („reclamantul”), născut în 1955 și domiciliat în Brașov, a sesizat Curtea la 16 aprilie 2021, în temeiul art. 34 din Convenția pentru apărarea drepturilor omului și a libertăților fundamentale („Convenția”),</w:t>
      </w:r>
    </w:p>
    <w:p w:rsidR="00A17F03" w:rsidRPr="00D3108C" w:rsidRDefault="005006EC" w:rsidP="00D3108C">
      <w:pPr>
        <w:pStyle w:val="JuPara"/>
      </w:pPr>
      <w:r>
        <w:t>având în vedere decizia de a aduce la cunoștința guvernului român („Guvernul”), reprezentat de agentul guvernamental, doamna O.F.</w:t>
      </w:r>
      <w:r>
        <w:rPr>
          <w:rFonts w:ascii="Times New Roman" w:hAnsi="Times New Roman"/>
          <w:color w:val="000000"/>
        </w:rPr>
        <w:t xml:space="preserve"> </w:t>
      </w:r>
      <w:r>
        <w:t>Ezer, din cadrul Ministerului Afacerilor Externe, capătul de cerere privind dreptul reclamantului la respectarea vieții private și a corespondenței și de a declara cererea inadmisibilă pentru celelalte capete de cerere,</w:t>
      </w:r>
    </w:p>
    <w:p w:rsidR="00A17F03" w:rsidRPr="00D3108C" w:rsidRDefault="005006EC" w:rsidP="00D3108C">
      <w:pPr>
        <w:pStyle w:val="JuPara"/>
      </w:pPr>
      <w:r>
        <w:t>având în vedere observațiile părților,</w:t>
      </w:r>
    </w:p>
    <w:p w:rsidR="00A17F03" w:rsidRPr="00D3108C" w:rsidRDefault="005006EC" w:rsidP="00D3108C">
      <w:pPr>
        <w:pStyle w:val="JuPara"/>
      </w:pPr>
      <w:r>
        <w:t>având în vedere decizia prin care Curtea a respins excepția Guvernului privind examinarea cererii de către un comitet,</w:t>
      </w:r>
    </w:p>
    <w:p w:rsidR="004344E6" w:rsidRPr="00D3108C" w:rsidRDefault="005006EC" w:rsidP="00D3108C">
      <w:pPr>
        <w:pStyle w:val="JuPara"/>
      </w:pPr>
      <w:r>
        <w:t>după ce a deliberat în camera de consiliu, la 26 martie 2024,</w:t>
      </w:r>
    </w:p>
    <w:p w:rsidR="00876F03" w:rsidRPr="00D3108C" w:rsidRDefault="005006EC" w:rsidP="00D3108C">
      <w:pPr>
        <w:pStyle w:val="JuPara"/>
      </w:pPr>
      <w:r>
        <w:t>pronunță prezenta hotărâre, adoptată la aceeași dată:</w:t>
      </w:r>
    </w:p>
    <w:p w:rsidR="00A17F03" w:rsidRPr="00D3108C" w:rsidRDefault="005006EC" w:rsidP="00D3108C">
      <w:pPr>
        <w:pStyle w:val="JuHHead"/>
      </w:pPr>
      <w:r>
        <w:t>OBIECTUL CAUZEI</w:t>
      </w:r>
    </w:p>
    <w:p w:rsidR="00A17F03" w:rsidRPr="00D3108C" w:rsidRDefault="005006EC" w:rsidP="00D3108C">
      <w:pPr>
        <w:pStyle w:val="JuPara"/>
      </w:pPr>
      <w:fldSimple w:instr=" SEQ level0 \*arabic ">
        <w:r w:rsidR="00FE5965">
          <w:rPr>
            <w:noProof/>
          </w:rPr>
          <w:t>1</w:t>
        </w:r>
      </w:fldSimple>
      <w:r>
        <w:t>.  Cererea se referă la pretinsa neprotejare, de către autoritățile naționale, a dreptului reclamantului la respectarea vieții private și a corespondenței sale ca urmare a unei intruziuni din partea angajatorului său, o societate comercială cu răspundere limitată, reclamantul fiind, de asemenea, unul dintre cei doi asociați fondatori și angajat ca administrator al societății.</w:t>
      </w:r>
    </w:p>
    <w:p w:rsidR="00A17F03" w:rsidRPr="00D3108C" w:rsidRDefault="005006EC" w:rsidP="00D3108C">
      <w:pPr>
        <w:pStyle w:val="JuPara"/>
      </w:pPr>
      <w:fldSimple w:instr=" SEQ level0 \*arabic \* MERGEFORMAT ">
        <w:bookmarkStart w:id="0" w:name="paragraph00002"/>
        <w:r w:rsidR="00FE5965">
          <w:rPr>
            <w:noProof/>
          </w:rPr>
          <w:t>2</w:t>
        </w:r>
        <w:bookmarkEnd w:id="0"/>
      </w:fldSimple>
      <w:r>
        <w:t>.  Contractul de muncă al reclamantului a fost suspendat în urma unei condamnări pentru spălarea banilor, în temeiul art. 29 alin. (1) lit. b) din Legea nr. 656/2002. În cadrul procedurii pe care persoana în cauză o inițiase pentru a contesta suspendarea, angajatorul a prezentat copii ale anumitor mesaje pe care reclamantul le schimbase cu mai multe femei pe un site de întâlniri. Tribunalul Brașov a eliminat documentele respective din dosarul cauzei, invocând faptul că au fost depuse tardiv, și nu a făcut nicio mențiune cu privire la ele în hotărâre. Instanța s-a pronunțat în favoarea reclamantului și a dispus reintegrarea sa în funcția deținută.</w:t>
      </w:r>
    </w:p>
    <w:p w:rsidR="00A17F03" w:rsidRPr="00D3108C" w:rsidRDefault="005006EC" w:rsidP="00D3108C">
      <w:pPr>
        <w:pStyle w:val="JuPara"/>
      </w:pPr>
      <w:fldSimple w:instr=" SEQ level0 \*arabic \* MERGEFORMAT ">
        <w:bookmarkStart w:id="1" w:name="paragraph00003"/>
        <w:r w:rsidR="00FE5965">
          <w:rPr>
            <w:noProof/>
          </w:rPr>
          <w:t>3</w:t>
        </w:r>
        <w:bookmarkEnd w:id="1"/>
      </w:fldSimple>
      <w:r>
        <w:t>.  La 5 august 2019, reclamantul a formulat o plângere penală împotriva asociatului său, D., și a avocatului acestuia, reclamând, printre altele, încălcarea dreptului la respectarea corespondenței sale din data de 12 iunie 2019, infracțiune prevăzută la art. 302 C. pen. Parchetul de pe lângă Curtea de Apel Brașov a deschis o anchetă în cauză.</w:t>
      </w:r>
    </w:p>
    <w:p w:rsidR="00A17F03" w:rsidRPr="00D3108C" w:rsidRDefault="005006EC" w:rsidP="00D3108C">
      <w:pPr>
        <w:pStyle w:val="JuPara"/>
      </w:pPr>
      <w:fldSimple w:instr=" SEQ level0 \*arabic \* MERGEFORMAT ">
        <w:bookmarkStart w:id="2" w:name="paragraph00004"/>
        <w:r w:rsidR="00FE5965">
          <w:rPr>
            <w:noProof/>
          </w:rPr>
          <w:t>4</w:t>
        </w:r>
        <w:bookmarkEnd w:id="2"/>
      </w:fldSimple>
      <w:r>
        <w:t>.  Prin decizia din 12 octombrie 2020, comunicată avocatului reclamantului la 19 noiembrie 2020, Curtea de Apel Brașov a respins contestația formulată de acesta împotriva ordonanței parchetului de clasare a cauzei. Curtea de apel a considerat, în mod similar parchetului, că D. accesase în mod legal mesajele în cauză, utilizând conturile de e-mail și numerele de telefon ale societății comerciale al cărei administrator era, că avusese un interes în utilizarea acestor mesaje în cadrul unei proceduri judiciare și că divulgarea conținutului lor fusese limitată la părțile la procedură.</w:t>
      </w:r>
    </w:p>
    <w:p w:rsidR="00A17F03" w:rsidRPr="00D3108C" w:rsidRDefault="005006EC" w:rsidP="00D3108C">
      <w:pPr>
        <w:pStyle w:val="JuPara"/>
      </w:pPr>
      <w:fldSimple w:instr=" SEQ level0 \*arabic \* MERGEFORMAT ">
        <w:bookmarkStart w:id="3" w:name="paragraph00005"/>
        <w:r w:rsidR="00FE5965">
          <w:rPr>
            <w:noProof/>
          </w:rPr>
          <w:t>5</w:t>
        </w:r>
        <w:bookmarkEnd w:id="3"/>
      </w:fldSimple>
      <w:r>
        <w:t>.  În special, curtea de apel a indicat în hotărâre:</w:t>
      </w:r>
    </w:p>
    <w:p w:rsidR="00A17F03" w:rsidRPr="00D3108C" w:rsidRDefault="005006EC" w:rsidP="00D3108C">
      <w:pPr>
        <w:pStyle w:val="JuQuot"/>
        <w:rPr>
          <w:rFonts w:asciiTheme="minorBidi" w:hAnsiTheme="minorBidi"/>
        </w:rPr>
      </w:pPr>
      <w:r>
        <w:t>„Corect s-a reținut că accesarea corespondenței de pe o adresă de e-mail a societății angajatoare, adresă ce putea fi accesată de pe un număr de telefon alocat societății de către furnizorul de telefonie mobilă, nu poate fi considerată corespondență personală dacă cel care deschide corespondența are dreptul, în virtutea atribuțiilor deținute legal, să acceseze acea corespondență.</w:t>
      </w:r>
      <w:r>
        <w:rPr>
          <w:rFonts w:asciiTheme="minorBidi" w:hAnsiTheme="minorBidi"/>
        </w:rPr>
        <w:t xml:space="preserve"> Împrejurarea că, verificându-se corespondența oficială, au fost descoperite și convorbiri particulare purtate pe o rețea de socializare prin intermediul acesteia, nu presupune că s-a accesat un cont fără drept.</w:t>
      </w:r>
    </w:p>
    <w:p w:rsidR="00A17F03" w:rsidRPr="00D3108C" w:rsidRDefault="005006EC" w:rsidP="00D3108C">
      <w:pPr>
        <w:pStyle w:val="JuQuot"/>
        <w:rPr>
          <w:rFonts w:asciiTheme="minorBidi" w:hAnsiTheme="minorBidi"/>
        </w:rPr>
      </w:pPr>
      <w:r>
        <w:rPr>
          <w:rFonts w:asciiTheme="minorBidi" w:hAnsiTheme="minorBidi"/>
        </w:rPr>
        <w:t>...</w:t>
      </w:r>
    </w:p>
    <w:p w:rsidR="00B32D0C" w:rsidRPr="00D3108C" w:rsidRDefault="005006EC" w:rsidP="00D3108C">
      <w:pPr>
        <w:pStyle w:val="JuQuot"/>
        <w:rPr>
          <w:rFonts w:asciiTheme="minorBidi" w:hAnsiTheme="minorBidi"/>
        </w:rPr>
      </w:pPr>
      <w:r>
        <w:rPr>
          <w:rFonts w:asciiTheme="minorBidi" w:hAnsiTheme="minorBidi"/>
        </w:rPr>
        <w:t>[...] [D.] a indicat motivația [...], care nu s-a realizat cu intenția de a releva elemente din viața privată [a reclamantului], ci doar pe acelea despre care a considerat că ar fi utile soluționării dosarului civil [...], unde a dorit să prezinte activitățile [reclamantului] care l-au determinat să acționeze prin suspendarea din funcție. ”</w:t>
      </w:r>
    </w:p>
    <w:p w:rsidR="00A17F03" w:rsidRPr="00D3108C" w:rsidRDefault="005006EC" w:rsidP="00D3108C">
      <w:pPr>
        <w:pStyle w:val="JuPara"/>
      </w:pPr>
      <w:fldSimple w:instr=" SEQ level0 \*arabic \* MERGEFORMAT ">
        <w:r w:rsidR="00FE5965">
          <w:rPr>
            <w:noProof/>
          </w:rPr>
          <w:t>6</w:t>
        </w:r>
      </w:fldSimple>
      <w:r>
        <w:t>.  Referindu-se la procedura penală menționată, reclamantul a invocat o încălcare a dreptului la respectarea vieții private și a corespondenței sale și s-a plâns, în special, că parchetul și curtea de apel nu au examinat și sancționat în mod corespunzător comportamentul lui D.</w:t>
      </w:r>
    </w:p>
    <w:p w:rsidR="00A17F03" w:rsidRPr="00D3108C" w:rsidRDefault="005006EC" w:rsidP="00D3108C">
      <w:pPr>
        <w:pStyle w:val="JuHHead"/>
      </w:pPr>
      <w:r>
        <w:t>MOTIVAREA CURȚII</w:t>
      </w:r>
    </w:p>
    <w:p w:rsidR="00A17F03" w:rsidRPr="00D3108C" w:rsidRDefault="005006EC" w:rsidP="00D3108C">
      <w:pPr>
        <w:pStyle w:val="JuHIRoman"/>
        <w:numPr>
          <w:ilvl w:val="0"/>
          <w:numId w:val="0"/>
        </w:numPr>
        <w:ind w:left="369"/>
      </w:pPr>
      <w:r>
        <w:t>CU PRIVIRE LA PRETINSA ÎNCĂLCARE A ART. 8 DIN CONVENȚIE</w:t>
      </w:r>
    </w:p>
    <w:p w:rsidR="00A17F03" w:rsidRPr="00D3108C" w:rsidRDefault="005006EC" w:rsidP="00D3108C">
      <w:pPr>
        <w:pStyle w:val="JuPara"/>
      </w:pPr>
      <w:fldSimple w:instr=" SEQ level0 \*arabic ">
        <w:bookmarkStart w:id="4" w:name="paragraph00007"/>
        <w:r w:rsidR="00FE5965">
          <w:rPr>
            <w:noProof/>
          </w:rPr>
          <w:t>7</w:t>
        </w:r>
        <w:bookmarkEnd w:id="4"/>
      </w:fldSimple>
      <w:r>
        <w:t xml:space="preserve">.  Curtea reține că prezenta cauză vizează mesajele electronice pe care reclamantul le-a schimbat cu persoane cu care a corespondat pe un site de întâlniri ocazionale, trimise de pe un cont de e-mail aparținând angajatorului. Acestea erau mesaje personale cu privire la care orice persoană se putea aștepta în mod legitim să nu fie divulgate fără consimțământul său și a căror divulgare ar putea da naștere unui sentiment foarte puternic de intruziune în „viața privată” [a se compara cu </w:t>
      </w:r>
      <w:r>
        <w:rPr>
          <w:i/>
          <w:iCs/>
        </w:rPr>
        <w:t>Bărbulescu împotriva României</w:t>
      </w:r>
      <w:r>
        <w:t xml:space="preserve"> (MC), nr. 61496/08, pct. 71-81, 5 septembrie 2017]. Din dosarul cauzei nu reiese că reclamantului i s-a interzis să utilizeze adresa de e-mail în scopuri private. În plus, Curtea subliniază că, în formularea art. 8 din Convenție, cuvântul „corespondență” nu este însoțit de niciun adjectiv, spre deosebire de cuvântul „viață”, și că noțiunea de „corespondență” se aplică trimiterii și primirii de mesaje, chiar și de pe computerul angajatorului. Curtea concluzionează că </w:t>
      </w:r>
      <w:r>
        <w:lastRenderedPageBreak/>
        <w:t>mesajele în discuție în prezenta cauză intră în domeniul de aplicare al acestei dispoziții (</w:t>
      </w:r>
      <w:r>
        <w:rPr>
          <w:i/>
          <w:iCs/>
        </w:rPr>
        <w:t>Bărbulescu</w:t>
      </w:r>
      <w:r>
        <w:t>, citat anterior, pct. 72</w:t>
      </w:r>
      <w:r>
        <w:noBreakHyphen/>
        <w:t>74).</w:t>
      </w:r>
    </w:p>
    <w:p w:rsidR="00A17F03" w:rsidRPr="00D3108C" w:rsidRDefault="005006EC" w:rsidP="00D3108C">
      <w:pPr>
        <w:pStyle w:val="JuPara"/>
      </w:pPr>
      <w:fldSimple w:instr=" SEQ level0 \*arabic \* MERGEFORMAT ">
        <w:r w:rsidR="00FE5965">
          <w:rPr>
            <w:noProof/>
          </w:rPr>
          <w:t>8</w:t>
        </w:r>
      </w:fldSimple>
      <w:r>
        <w:t>.  Constatând că acest capăt de cerere nu este în mod vădit nefondat și că nu prezintă niciun alt motiv de inadmisibilitate în sensul art. 35 din Convenție, Curtea îl declară admisibil.</w:t>
      </w:r>
    </w:p>
    <w:p w:rsidR="00A17F03" w:rsidRPr="00D3108C" w:rsidRDefault="005006EC" w:rsidP="00D3108C">
      <w:pPr>
        <w:pStyle w:val="JuPara"/>
      </w:pPr>
      <w:fldSimple w:instr=" SEQ level0 \*arabic ">
        <w:r w:rsidR="00FE5965">
          <w:rPr>
            <w:noProof/>
          </w:rPr>
          <w:t>9</w:t>
        </w:r>
      </w:fldSimple>
      <w:r>
        <w:t xml:space="preserve">.  Principiile generale privind dreptul la respectarea vieții private și a corespondenței garantat de art. 8 din Convenție, în special cele referitoare la luarea de măsuri care să asigure respectarea vieții private chiar și în relațiile dintre persoane, au fost rezumate în cauzele </w:t>
      </w:r>
      <w:r>
        <w:rPr>
          <w:i/>
          <w:iCs/>
        </w:rPr>
        <w:t>Söderman împotriva Suediei</w:t>
      </w:r>
      <w:r>
        <w:t xml:space="preserve"> (MC) (nr. 5786/08, pct. 78, CEDO 2013) și </w:t>
      </w:r>
      <w:r>
        <w:rPr>
          <w:i/>
          <w:iCs/>
        </w:rPr>
        <w:t>M.P. împotriva Portugaliei</w:t>
      </w:r>
      <w:r>
        <w:t xml:space="preserve"> (nr. 27516/14, pct. 39-42, 7 septembrie 2021).</w:t>
      </w:r>
    </w:p>
    <w:p w:rsidR="00A17F03" w:rsidRPr="00D3108C" w:rsidRDefault="005006EC" w:rsidP="00D3108C">
      <w:pPr>
        <w:pStyle w:val="JuPara"/>
      </w:pPr>
      <w:fldSimple w:instr=" SEQ level0 \*arabic \* MERGEFORMAT ">
        <w:bookmarkStart w:id="5" w:name="paragraph00010"/>
        <w:r w:rsidR="00FE5965">
          <w:rPr>
            <w:noProof/>
          </w:rPr>
          <w:t>10</w:t>
        </w:r>
        <w:bookmarkEnd w:id="5"/>
      </w:fldSimple>
      <w:r>
        <w:t>.  Având în vedere că prezenta cauză vizează ingerința în viața privată și corespondența reclamantului, nu de către stat, ci de către o persoană particulară, Curtea consideră că este oportun să examineze capetele de cerere ale reclamantului din punctul de vedere al obligațiilor pozitive ale statului în temeiul art. 8 din Convenție. Curtea consideră că speța privește, în primul rând, clarificarea aspectelor dacă cadrul juridic existent i-a permis reclamantului să își exercite dreptul la respectarea vieții private și a corespondenței sale și, în al doilea rând, dacă instanțele sesizate au echilibrat în mod corespunzător interesele respective (</w:t>
      </w:r>
      <w:bookmarkStart w:id="6" w:name="_cl40949"/>
      <w:r>
        <w:rPr>
          <w:i/>
        </w:rPr>
        <w:t>M.P. împotriva Portugaliei</w:t>
      </w:r>
      <w:bookmarkEnd w:id="6"/>
      <w:r>
        <w:t>, citată anterior, pct. 40-42 și 44).</w:t>
      </w:r>
    </w:p>
    <w:p w:rsidR="00A17F03" w:rsidRPr="00D3108C" w:rsidRDefault="005006EC" w:rsidP="00D3108C">
      <w:pPr>
        <w:pStyle w:val="JuPara"/>
      </w:pPr>
      <w:fldSimple w:instr=" SEQ level0 \*arabic \* MERGEFORMAT ">
        <w:r w:rsidR="00FE5965">
          <w:rPr>
            <w:noProof/>
          </w:rPr>
          <w:t>11</w:t>
        </w:r>
      </w:fldSimple>
      <w:r>
        <w:t>.  În această privință, Curtea amintește, în special, că, în ceea ce privește acțiunile mai puțin grave între persoane, care pot aduce atingere integrității morale, obligația statului prevăzută la art. 8 de a institui și de a aplica, în practică, un cadru juridic adecvat care să ofere protecție nu presupune întotdeauna adoptarea unor dispoziții de drept penal care să vizeze diversele acțiuni care s-ar putea afla în discuție. Cadrul juridic poate include, de asemenea, căi de atac în materie civilă care ar</w:t>
      </w:r>
      <w:bookmarkStart w:id="7" w:name="_GoBack"/>
      <w:bookmarkEnd w:id="7"/>
      <w:r>
        <w:t xml:space="preserve"> putea oferi o protecție suficientă [</w:t>
      </w:r>
      <w:r>
        <w:rPr>
          <w:i/>
          <w:iCs/>
        </w:rPr>
        <w:t>Söderman</w:t>
      </w:r>
      <w:r>
        <w:t xml:space="preserve">, citată anterior, pct. 85, </w:t>
      </w:r>
      <w:r>
        <w:rPr>
          <w:i/>
          <w:iCs/>
        </w:rPr>
        <w:t xml:space="preserve">Tolić împotriva Croației </w:t>
      </w:r>
      <w:r>
        <w:t>(dec.), nr.13482/15, pct. 94 și 99, 4 iunie 2019].</w:t>
      </w:r>
    </w:p>
    <w:p w:rsidR="00A17F03" w:rsidRPr="00D3108C" w:rsidRDefault="005006EC" w:rsidP="00D3108C">
      <w:pPr>
        <w:pStyle w:val="JuPara"/>
      </w:pPr>
      <w:fldSimple w:instr=" SEQ level0 \*arabic \* MERGEFORMAT ">
        <w:bookmarkStart w:id="8" w:name="paragraph00012"/>
        <w:r w:rsidR="00FE5965">
          <w:rPr>
            <w:noProof/>
          </w:rPr>
          <w:t>12</w:t>
        </w:r>
        <w:bookmarkEnd w:id="8"/>
      </w:fldSimple>
      <w:r>
        <w:t>.  În speță, Curtea observă că, astfel cum subliniază Guvernul, accesul la conținutul scrisorilor sau al telecomunicațiilor fără consimțământul persoanelor între care se trimite corespondența și divulgarea conținutului astfel obținut sunt sancționate penal. Curtea constată că, în urma plângerii penale formulate de reclamant pentru încălcarea dreptului la respectarea corespondenței sale, parchetul a deschis o anchetă (</w:t>
      </w:r>
      <w:r>
        <w:rPr>
          <w:i/>
          <w:iCs/>
        </w:rPr>
        <w:t>supra</w:t>
      </w:r>
      <w:r>
        <w:t xml:space="preserve">, pct. </w:t>
      </w:r>
      <w:r w:rsidRPr="00D3108C">
        <w:fldChar w:fldCharType="begin"/>
      </w:r>
      <w:r w:rsidRPr="00D3108C">
        <w:instrText xml:space="preserve"> REF paragraph00003 \h  \* CharFormat </w:instrText>
      </w:r>
      <w:r w:rsidRPr="00D3108C">
        <w:fldChar w:fldCharType="separate"/>
      </w:r>
      <w:r w:rsidR="00FE5965">
        <w:t>3</w:t>
      </w:r>
      <w:r w:rsidRPr="00D3108C">
        <w:fldChar w:fldCharType="end"/>
      </w:r>
      <w:r>
        <w:t>).</w:t>
      </w:r>
    </w:p>
    <w:p w:rsidR="00A17F03" w:rsidRPr="00D3108C" w:rsidRDefault="005006EC" w:rsidP="00D3108C">
      <w:pPr>
        <w:pStyle w:val="JuPara"/>
      </w:pPr>
      <w:fldSimple w:instr=" SEQ level0 \*arabic \* MERGEFORMAT ">
        <w:bookmarkStart w:id="9" w:name="paragraph00011"/>
        <w:r w:rsidR="00FE5965">
          <w:rPr>
            <w:noProof/>
          </w:rPr>
          <w:t>13</w:t>
        </w:r>
        <w:bookmarkEnd w:id="9"/>
      </w:fldSimple>
      <w:r>
        <w:t xml:space="preserve">.  În ceea ce privește accesul la mesajele electronice ale reclamantului, Curtea observă că, în hotărârea din 12 octombrie 2020, Curtea de Apel Brașov a statuat, în mod similar parchetului, că accesul la corespondența de pe un cont de e-mail aparținând angajatorului, care putea fi accesat de pe un număr de telefon aparținând societății, „nu [putea] fi considerat [acces la] corespondență personală”. În această privință, curtea de apel a arătat că, atunci când a citit corespondența oficială, angajatorul a descoperit discuțiile private ale reclamantului prin intermediul unei rețele de socializare, iar acest </w:t>
      </w:r>
      <w:r>
        <w:lastRenderedPageBreak/>
        <w:t>lucru nu a reprezentat un acces ilegal la conținutul corespondenței (</w:t>
      </w:r>
      <w:r>
        <w:rPr>
          <w:i/>
          <w:iCs/>
        </w:rPr>
        <w:t>supra</w:t>
      </w:r>
      <w:r>
        <w:t xml:space="preserve">, pct. </w:t>
      </w:r>
      <w:r w:rsidRPr="00D3108C">
        <w:fldChar w:fldCharType="begin"/>
      </w:r>
      <w:r w:rsidRPr="00D3108C">
        <w:instrText xml:space="preserve"> REF paragraph00005 \h  \* CharFormat </w:instrText>
      </w:r>
      <w:r w:rsidRPr="00D3108C">
        <w:fldChar w:fldCharType="separate"/>
      </w:r>
      <w:r w:rsidR="00FE5965">
        <w:t>5</w:t>
      </w:r>
      <w:r w:rsidRPr="00D3108C">
        <w:fldChar w:fldCharType="end"/>
      </w:r>
      <w:r>
        <w:t>).</w:t>
      </w:r>
    </w:p>
    <w:bookmarkStart w:id="10" w:name="paragraph00013"/>
    <w:bookmarkStart w:id="11" w:name="paragraph00014"/>
    <w:bookmarkStart w:id="12" w:name="paragraph00016"/>
    <w:p w:rsidR="00A17F03" w:rsidRPr="00D3108C" w:rsidRDefault="005006EC" w:rsidP="00D3108C">
      <w:pPr>
        <w:pStyle w:val="JuPara"/>
      </w:pPr>
      <w:r w:rsidRPr="00D3108C">
        <w:fldChar w:fldCharType="begin"/>
      </w:r>
      <w:r w:rsidRPr="00D3108C">
        <w:instrText xml:space="preserve"> SEQ level0 \*arabic \* MERGEFORMAT </w:instrText>
      </w:r>
      <w:r w:rsidRPr="00D3108C">
        <w:fldChar w:fldCharType="separate"/>
      </w:r>
      <w:r w:rsidR="00FE5965">
        <w:rPr>
          <w:noProof/>
        </w:rPr>
        <w:t>14</w:t>
      </w:r>
      <w:r w:rsidRPr="00D3108C">
        <w:fldChar w:fldCharType="end"/>
      </w:r>
      <w:bookmarkEnd w:id="10"/>
      <w:bookmarkEnd w:id="11"/>
      <w:bookmarkEnd w:id="12"/>
      <w:r>
        <w:t>.  Curtea constată că curtea de apel a apreciat în mod eronat că corespondența reclamantului nu se încadrează în domeniul de protecție descris la art. 8 din Convenție (</w:t>
      </w:r>
      <w:r>
        <w:rPr>
          <w:i/>
          <w:iCs/>
        </w:rPr>
        <w:t>supra</w:t>
      </w:r>
      <w:r>
        <w:t xml:space="preserve">, pct. </w:t>
      </w:r>
      <w:r w:rsidRPr="00D3108C">
        <w:fldChar w:fldCharType="begin"/>
      </w:r>
      <w:r w:rsidRPr="00D3108C">
        <w:instrText xml:space="preserve"> REF paragraph00007 \h  \* CharFormat </w:instrText>
      </w:r>
      <w:r w:rsidRPr="00D3108C">
        <w:fldChar w:fldCharType="separate"/>
      </w:r>
      <w:r w:rsidR="00FE5965">
        <w:t>7</w:t>
      </w:r>
      <w:r w:rsidRPr="00D3108C">
        <w:fldChar w:fldCharType="end"/>
      </w:r>
      <w:r>
        <w:t xml:space="preserve">; </w:t>
      </w:r>
      <w:r>
        <w:rPr>
          <w:i/>
          <w:iCs/>
        </w:rPr>
        <w:t>Libert împotriva Franței</w:t>
      </w:r>
      <w:r>
        <w:t xml:space="preserve">, nr. 588/13, pct. 23-25, 22 februarie 2018, a se compara cu </w:t>
      </w:r>
      <w:r>
        <w:rPr>
          <w:i/>
          <w:iCs/>
        </w:rPr>
        <w:t>Bărbulescu</w:t>
      </w:r>
      <w:r>
        <w:t xml:space="preserve">, citată anterior, pct. 131, unde instanțele naționale au identificat în mod corect interesele în discuție, cu trimitere explicită la dreptul reclamantului la respectarea vieții sale private, precum și la principiile juridice aplicabile). Prin urmare, spre deosebire de situația reținută în cauza </w:t>
      </w:r>
      <w:r>
        <w:rPr>
          <w:i/>
          <w:iCs/>
        </w:rPr>
        <w:t>M.P. împotriva Portugaliei</w:t>
      </w:r>
      <w:r>
        <w:t xml:space="preserve"> (citată anterior, pct. 47), concluzia la care au ajuns instanțele naționale pare a fi, în opinia Curții, arbitrară.</w:t>
      </w:r>
    </w:p>
    <w:p w:rsidR="00A17F03" w:rsidRPr="00D3108C" w:rsidRDefault="005006EC" w:rsidP="00D3108C">
      <w:pPr>
        <w:pStyle w:val="JuPara"/>
      </w:pPr>
      <w:fldSimple w:instr=" SEQ level0 \*arabic \* MERGEFORMAT ">
        <w:r w:rsidR="00FE5965">
          <w:rPr>
            <w:noProof/>
          </w:rPr>
          <w:t>15</w:t>
        </w:r>
      </w:fldSimple>
      <w:r>
        <w:t xml:space="preserve">.  Având în vedere considerentele expuse </w:t>
      </w:r>
      <w:r>
        <w:rPr>
          <w:i/>
          <w:iCs/>
        </w:rPr>
        <w:t>supra</w:t>
      </w:r>
      <w:r>
        <w:t xml:space="preserve"> la pct. </w:t>
      </w:r>
      <w:r w:rsidRPr="00D3108C">
        <w:fldChar w:fldCharType="begin"/>
      </w:r>
      <w:r w:rsidRPr="00D3108C">
        <w:instrText xml:space="preserve"> REF paragraph00010 \h  \* CharFormat </w:instrText>
      </w:r>
      <w:r w:rsidR="006B0086" w:rsidRPr="00D3108C">
        <w:instrText xml:space="preserve"> \* MERGEFORMAT </w:instrText>
      </w:r>
      <w:r w:rsidRPr="00D3108C">
        <w:fldChar w:fldCharType="separate"/>
      </w:r>
      <w:r w:rsidR="00FE5965">
        <w:t>10</w:t>
      </w:r>
      <w:r w:rsidRPr="00D3108C">
        <w:fldChar w:fldCharType="end"/>
      </w:r>
      <w:r>
        <w:noBreakHyphen/>
      </w:r>
      <w:r w:rsidR="005A0B76" w:rsidRPr="00D3108C">
        <w:fldChar w:fldCharType="begin"/>
      </w:r>
      <w:r w:rsidR="005A0B76" w:rsidRPr="00D3108C">
        <w:instrText xml:space="preserve"> REF paragraph00013 \h  \* CharFormat </w:instrText>
      </w:r>
      <w:r w:rsidR="005A0B76" w:rsidRPr="00D3108C">
        <w:fldChar w:fldCharType="separate"/>
      </w:r>
      <w:r w:rsidR="00FE5965">
        <w:t>14</w:t>
      </w:r>
      <w:r w:rsidR="005A0B76" w:rsidRPr="00D3108C">
        <w:fldChar w:fldCharType="end"/>
      </w:r>
      <w:r>
        <w:t xml:space="preserve"> și fără a aduce atingere marjei largi de apreciere (</w:t>
      </w:r>
      <w:r>
        <w:rPr>
          <w:i/>
          <w:iCs/>
        </w:rPr>
        <w:t>Bărbulescu</w:t>
      </w:r>
      <w:r>
        <w:t>, citată anterior, pct. 119) care permite statului pârât să se limiteze la căile de atac în materie civilă, Curtea consideră că, prin constatarea faptului că respectiva corespondență a reclamantului nu se încadrează în sfera de protecție descrisă la art. 8 din Convenție, autoritățile naționale nu au procedat, astfel cum aveau obligația, la o examinare echilibrată a intereselor în discuție. Prin urmare, această concluzie nu implică faptul că autoritățile naționale ar fi trebuit să înceapă urmărirea penală a oricărei persoane.</w:t>
      </w:r>
    </w:p>
    <w:p w:rsidR="00A17F03" w:rsidRPr="00D3108C" w:rsidRDefault="005006EC" w:rsidP="00D3108C">
      <w:pPr>
        <w:pStyle w:val="JuPara"/>
      </w:pPr>
      <w:r>
        <w:t>Prin urmare, a fost încălcat art. 8 din Convenție.</w:t>
      </w:r>
    </w:p>
    <w:p w:rsidR="00A17F03" w:rsidRPr="00D3108C" w:rsidRDefault="005006EC" w:rsidP="00D3108C">
      <w:pPr>
        <w:pStyle w:val="JuHHead"/>
      </w:pPr>
      <w:r>
        <w:t>CU PRIVIRE LA APLICAREA ART. 41 DIN CONVENȚIE</w:t>
      </w:r>
    </w:p>
    <w:p w:rsidR="00A17F03" w:rsidRPr="00D3108C" w:rsidRDefault="005006EC" w:rsidP="00D3108C">
      <w:pPr>
        <w:pStyle w:val="JuPara"/>
      </w:pPr>
      <w:fldSimple w:instr=" SEQ level0 \*arabic ">
        <w:r w:rsidR="00FE5965">
          <w:rPr>
            <w:noProof/>
          </w:rPr>
          <w:t>16</w:t>
        </w:r>
      </w:fldSimple>
      <w:r>
        <w:t>.  Reclamantul solicită 100 000 de euro (EUR) cu titlu de despăgubire pentru prejudiciul moral pe care consideră că l-a suferit.</w:t>
      </w:r>
    </w:p>
    <w:p w:rsidR="00A17F03" w:rsidRPr="00D3108C" w:rsidRDefault="005006EC" w:rsidP="00D3108C">
      <w:pPr>
        <w:pStyle w:val="JuPara"/>
      </w:pPr>
      <w:fldSimple w:instr=" SEQ level0 \*arabic ">
        <w:r w:rsidR="00FE5965">
          <w:rPr>
            <w:noProof/>
          </w:rPr>
          <w:t>17</w:t>
        </w:r>
      </w:fldSimple>
      <w:r>
        <w:t>.  Guvernul consideră că o eventuală constatare a unei încălcări ar constitui o reparație adecvată.</w:t>
      </w:r>
    </w:p>
    <w:p w:rsidR="00A17F03" w:rsidRPr="00D3108C" w:rsidRDefault="005006EC" w:rsidP="00D3108C">
      <w:pPr>
        <w:pStyle w:val="JuPara"/>
      </w:pPr>
      <w:fldSimple w:instr=" SEQ level0 \*arabic ">
        <w:r w:rsidR="00FE5965">
          <w:rPr>
            <w:noProof/>
          </w:rPr>
          <w:t>18</w:t>
        </w:r>
      </w:fldSimple>
      <w:r>
        <w:t>.  Curtea consideră că o constatare a unei încălcări constituie o reparație echitabilă suficientă pentru orice prejudiciu moral pe care reclamantul l-ar fi putut suferi.</w:t>
      </w:r>
    </w:p>
    <w:p w:rsidR="0083111A" w:rsidRPr="00D3108C" w:rsidRDefault="005006EC" w:rsidP="00D3108C">
      <w:r>
        <w:br w:type="page"/>
      </w:r>
    </w:p>
    <w:p w:rsidR="00A17F03" w:rsidRPr="00D3108C" w:rsidRDefault="005006EC" w:rsidP="00D3108C">
      <w:pPr>
        <w:pStyle w:val="JuHHead"/>
      </w:pPr>
      <w:r>
        <w:lastRenderedPageBreak/>
        <w:t>PENTRU ACESTE MOTIVE, CURTEA, ÎN UNANIMITATE,</w:t>
      </w:r>
    </w:p>
    <w:p w:rsidR="00A17F03" w:rsidRPr="00D3108C" w:rsidRDefault="005006EC" w:rsidP="00D3108C">
      <w:pPr>
        <w:pStyle w:val="JuList"/>
        <w:numPr>
          <w:ilvl w:val="0"/>
          <w:numId w:val="1"/>
        </w:numPr>
      </w:pPr>
      <w:r>
        <w:rPr>
          <w:i/>
        </w:rPr>
        <w:t>Declară</w:t>
      </w:r>
      <w:r>
        <w:t xml:space="preserve"> cererea admisibilă;</w:t>
      </w:r>
    </w:p>
    <w:p w:rsidR="00A17F03" w:rsidRPr="00D3108C" w:rsidRDefault="005006EC" w:rsidP="00D3108C">
      <w:pPr>
        <w:pStyle w:val="JuList"/>
        <w:numPr>
          <w:ilvl w:val="0"/>
          <w:numId w:val="1"/>
        </w:numPr>
      </w:pPr>
      <w:r>
        <w:rPr>
          <w:i/>
          <w:iCs/>
        </w:rPr>
        <w:t>Hotărăște</w:t>
      </w:r>
      <w:r>
        <w:t xml:space="preserve"> că a fost încălcat art. 8 din Convenție;</w:t>
      </w:r>
    </w:p>
    <w:p w:rsidR="00A17F03" w:rsidRPr="00D3108C" w:rsidRDefault="005006EC" w:rsidP="00D3108C">
      <w:pPr>
        <w:pStyle w:val="JuList"/>
        <w:numPr>
          <w:ilvl w:val="0"/>
          <w:numId w:val="1"/>
        </w:numPr>
      </w:pPr>
      <w:r>
        <w:rPr>
          <w:i/>
          <w:iCs/>
        </w:rPr>
        <w:t xml:space="preserve">Hotărăște </w:t>
      </w:r>
      <w:r>
        <w:t>că o constatare a încălcării constituie în sine o reparație echitabilă suficientă pentru orice prejudiciu moral suferit de reclamant;</w:t>
      </w:r>
    </w:p>
    <w:p w:rsidR="00876F03" w:rsidRPr="00D3108C" w:rsidRDefault="005006EC" w:rsidP="00D3108C">
      <w:pPr>
        <w:pStyle w:val="JuList"/>
        <w:numPr>
          <w:ilvl w:val="0"/>
          <w:numId w:val="1"/>
        </w:numPr>
      </w:pPr>
      <w:r>
        <w:rPr>
          <w:i/>
        </w:rPr>
        <w:t>Respinge</w:t>
      </w:r>
      <w:r>
        <w:t xml:space="preserve"> cererea de acordare a unei reparații echitabile.</w:t>
      </w:r>
    </w:p>
    <w:p w:rsidR="00893F30" w:rsidRPr="00D3108C" w:rsidRDefault="005006EC" w:rsidP="00D3108C">
      <w:pPr>
        <w:pStyle w:val="JuParaLast"/>
      </w:pPr>
      <w:r>
        <w:t>Redactată în limba franceză, apoi comunicată în scris la 16 aprilie 2024, în temeiul art. 77 § 2 și 3 din Regulament.</w:t>
      </w:r>
    </w:p>
    <w:p w:rsidR="00F94531" w:rsidRPr="00D3108C" w:rsidRDefault="005006EC" w:rsidP="00D3108C">
      <w:pPr>
        <w:pStyle w:val="JuSigned"/>
        <w:keepNext/>
        <w:keepLines/>
        <w:rPr>
          <w:color w:val="F8F8F8" w:themeColor="background2"/>
        </w:rPr>
      </w:pPr>
      <w:r>
        <w:rPr>
          <w:color w:val="F8F8F8" w:themeColor="background2"/>
        </w:rPr>
        <w:tab/>
      </w:r>
    </w:p>
    <w:p w:rsidR="00876F03" w:rsidRPr="00D3108C" w:rsidRDefault="005006EC" w:rsidP="00D3108C">
      <w:pPr>
        <w:pStyle w:val="JuSigned"/>
      </w:pPr>
      <w:r>
        <w:tab/>
        <w:t>Simeon Petrovski</w:t>
      </w:r>
      <w:r>
        <w:tab/>
        <w:t xml:space="preserve">Faris Vehabović </w:t>
      </w:r>
      <w:r>
        <w:br/>
      </w:r>
      <w:r>
        <w:tab/>
        <w:t>Grefier adjunct</w:t>
      </w:r>
      <w:r>
        <w:tab/>
        <w:t>Președinte</w:t>
      </w:r>
    </w:p>
    <w:sectPr w:rsidR="00876F03" w:rsidRPr="00D3108C">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2C4" w:rsidRDefault="00A432C4">
      <w:r>
        <w:separator/>
      </w:r>
    </w:p>
  </w:endnote>
  <w:endnote w:type="continuationSeparator" w:id="0">
    <w:p w:rsidR="00A432C4" w:rsidRDefault="00A4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A17F03" w:rsidRDefault="005006EC" w:rsidP="00954AD6">
    <w:pPr>
      <w:pStyle w:val="JuHeader"/>
    </w:pPr>
    <w:r>
      <w:fldChar w:fldCharType="begin"/>
    </w:r>
    <w:r>
      <w:instrText xml:space="preserve"> PAGE </w:instrText>
    </w:r>
    <w:r>
      <w:fldChar w:fldCharType="separate"/>
    </w:r>
    <w:r w:rsidR="00301A6D">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F03" w:rsidRPr="00150BFA" w:rsidRDefault="005006EC"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D3108C" w:rsidRPr="00A17F03" w:rsidRDefault="00D3108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F03" w:rsidRPr="00150BFA" w:rsidRDefault="005006EC" w:rsidP="0020718E">
    <w:pPr>
      <w:jc w:val="center"/>
    </w:pPr>
    <w:r>
      <w:rPr>
        <w:noProof/>
        <w:lang w:val="en-US"/>
      </w:rPr>
      <w:drawing>
        <wp:inline distT="0" distB="0" distL="0" distR="0">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A17F03"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08C" w:rsidRPr="00D01935" w:rsidRDefault="005006EC" w:rsidP="00662882">
    <w:pPr>
      <w:pStyle w:val="JuHeader"/>
    </w:pPr>
    <w:r>
      <w:fldChar w:fldCharType="begin"/>
    </w:r>
    <w:r>
      <w:instrText xml:space="preserve"> PAGE </w:instrText>
    </w:r>
    <w:r>
      <w:fldChar w:fldCharType="separate"/>
    </w:r>
    <w:r w:rsidR="00301A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2C4" w:rsidRDefault="00A432C4">
      <w:r>
        <w:separator/>
      </w:r>
    </w:p>
  </w:footnote>
  <w:footnote w:type="continuationSeparator" w:id="0">
    <w:p w:rsidR="00A432C4" w:rsidRDefault="00A43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F03" w:rsidRPr="00A45145" w:rsidRDefault="005006EC" w:rsidP="00A45145">
    <w:pPr>
      <w:jc w:val="center"/>
    </w:pPr>
    <w:r>
      <w:rPr>
        <w:noProof/>
        <w:lang w:val="en-US"/>
      </w:rPr>
      <w:drawing>
        <wp:inline distT="0" distB="0" distL="0" distR="0">
          <wp:extent cx="2962275" cy="1219200"/>
          <wp:effectExtent l="0" t="0" r="9525" b="0"/>
          <wp:docPr id="75" name="Picture 7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D3108C" w:rsidRPr="00A17F03" w:rsidRDefault="00D3108C"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965" w:rsidRDefault="00FE5965" w:rsidP="00FE5965">
    <w:pPr>
      <w:jc w:val="right"/>
      <w:rPr>
        <w:i/>
        <w:iCs/>
      </w:rPr>
    </w:pPr>
    <w:r>
      <w:rPr>
        <w:i/>
        <w:iCs/>
      </w:rPr>
      <w:t>Tradus și revizuit de IER (</w:t>
    </w:r>
    <w:hyperlink r:id="rId1" w:history="1">
      <w:r>
        <w:rPr>
          <w:i/>
        </w:rPr>
        <w:t>http://ier.gov.ro/</w:t>
      </w:r>
    </w:hyperlink>
    <w:r>
      <w:rPr>
        <w:i/>
        <w:iCs/>
      </w:rPr>
      <w:t>)</w:t>
    </w:r>
  </w:p>
  <w:p w:rsidR="00FE5965" w:rsidRPr="00A45145" w:rsidRDefault="00FE5965" w:rsidP="00FE5965">
    <w:pPr>
      <w:jc w:val="center"/>
    </w:pPr>
    <w:r>
      <w:rPr>
        <w:noProof/>
        <w:lang w:val="en-US"/>
      </w:rPr>
      <w:drawing>
        <wp:inline distT="0" distB="0" distL="0" distR="0" wp14:anchorId="41A64007" wp14:editId="21F31766">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E5965" w:rsidRPr="00047F17" w:rsidRDefault="00FE5965" w:rsidP="00FE5965"/>
  <w:p w:rsidR="00FE5965" w:rsidRDefault="00FE5965">
    <w:pPr>
      <w:pStyle w:val="Header"/>
    </w:pPr>
  </w:p>
  <w:p w:rsidR="00902601" w:rsidRPr="00A17F03"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08C" w:rsidRPr="00592C8D" w:rsidRDefault="005006EC" w:rsidP="00A21624">
    <w:pPr>
      <w:pStyle w:val="JuHeader"/>
    </w:pPr>
    <w:r>
      <w:t xml:space="preserve">HOTĂRÂREA PAPALEA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08C" w:rsidRPr="00662882" w:rsidRDefault="005006EC" w:rsidP="00662882">
    <w:pPr>
      <w:pStyle w:val="JuHeader"/>
    </w:pPr>
    <w:r>
      <w:t xml:space="preserve">HOTĂRÂREA PAPALEA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6BDA0FBA">
      <w:start w:val="1"/>
      <w:numFmt w:val="bullet"/>
      <w:pStyle w:val="ListBullet"/>
      <w:lvlText w:val=""/>
      <w:lvlJc w:val="left"/>
      <w:pPr>
        <w:tabs>
          <w:tab w:val="num" w:pos="851"/>
        </w:tabs>
        <w:ind w:left="568" w:firstLine="0"/>
      </w:pPr>
      <w:rPr>
        <w:rFonts w:ascii="Wingdings" w:hAnsi="Wingdings" w:hint="default"/>
        <w:color w:val="808080"/>
        <w:sz w:val="16"/>
      </w:rPr>
    </w:lvl>
    <w:lvl w:ilvl="1" w:tplc="A5ECE586" w:tentative="1">
      <w:start w:val="1"/>
      <w:numFmt w:val="bullet"/>
      <w:lvlText w:val="o"/>
      <w:lvlJc w:val="left"/>
      <w:pPr>
        <w:tabs>
          <w:tab w:val="num" w:pos="1724"/>
        </w:tabs>
        <w:ind w:left="1724" w:hanging="360"/>
      </w:pPr>
      <w:rPr>
        <w:rFonts w:ascii="Courier New" w:hAnsi="Courier New" w:cs="Courier New" w:hint="default"/>
      </w:rPr>
    </w:lvl>
    <w:lvl w:ilvl="2" w:tplc="E9F628F4" w:tentative="1">
      <w:start w:val="1"/>
      <w:numFmt w:val="bullet"/>
      <w:lvlText w:val=""/>
      <w:lvlJc w:val="left"/>
      <w:pPr>
        <w:tabs>
          <w:tab w:val="num" w:pos="2444"/>
        </w:tabs>
        <w:ind w:left="2444" w:hanging="360"/>
      </w:pPr>
      <w:rPr>
        <w:rFonts w:ascii="Wingdings" w:hAnsi="Wingdings" w:hint="default"/>
      </w:rPr>
    </w:lvl>
    <w:lvl w:ilvl="3" w:tplc="6192B88E" w:tentative="1">
      <w:start w:val="1"/>
      <w:numFmt w:val="bullet"/>
      <w:lvlText w:val=""/>
      <w:lvlJc w:val="left"/>
      <w:pPr>
        <w:tabs>
          <w:tab w:val="num" w:pos="3164"/>
        </w:tabs>
        <w:ind w:left="3164" w:hanging="360"/>
      </w:pPr>
      <w:rPr>
        <w:rFonts w:ascii="Symbol" w:hAnsi="Symbol" w:hint="default"/>
      </w:rPr>
    </w:lvl>
    <w:lvl w:ilvl="4" w:tplc="B224B3AA" w:tentative="1">
      <w:start w:val="1"/>
      <w:numFmt w:val="bullet"/>
      <w:lvlText w:val="o"/>
      <w:lvlJc w:val="left"/>
      <w:pPr>
        <w:tabs>
          <w:tab w:val="num" w:pos="3884"/>
        </w:tabs>
        <w:ind w:left="3884" w:hanging="360"/>
      </w:pPr>
      <w:rPr>
        <w:rFonts w:ascii="Courier New" w:hAnsi="Courier New" w:cs="Courier New" w:hint="default"/>
      </w:rPr>
    </w:lvl>
    <w:lvl w:ilvl="5" w:tplc="FFA4F8AA" w:tentative="1">
      <w:start w:val="1"/>
      <w:numFmt w:val="bullet"/>
      <w:lvlText w:val=""/>
      <w:lvlJc w:val="left"/>
      <w:pPr>
        <w:tabs>
          <w:tab w:val="num" w:pos="4604"/>
        </w:tabs>
        <w:ind w:left="4604" w:hanging="360"/>
      </w:pPr>
      <w:rPr>
        <w:rFonts w:ascii="Wingdings" w:hAnsi="Wingdings" w:hint="default"/>
      </w:rPr>
    </w:lvl>
    <w:lvl w:ilvl="6" w:tplc="1B96CA12" w:tentative="1">
      <w:start w:val="1"/>
      <w:numFmt w:val="bullet"/>
      <w:lvlText w:val=""/>
      <w:lvlJc w:val="left"/>
      <w:pPr>
        <w:tabs>
          <w:tab w:val="num" w:pos="5324"/>
        </w:tabs>
        <w:ind w:left="5324" w:hanging="360"/>
      </w:pPr>
      <w:rPr>
        <w:rFonts w:ascii="Symbol" w:hAnsi="Symbol" w:hint="default"/>
      </w:rPr>
    </w:lvl>
    <w:lvl w:ilvl="7" w:tplc="9334B9DA" w:tentative="1">
      <w:start w:val="1"/>
      <w:numFmt w:val="bullet"/>
      <w:lvlText w:val="o"/>
      <w:lvlJc w:val="left"/>
      <w:pPr>
        <w:tabs>
          <w:tab w:val="num" w:pos="6044"/>
        </w:tabs>
        <w:ind w:left="6044" w:hanging="360"/>
      </w:pPr>
      <w:rPr>
        <w:rFonts w:ascii="Courier New" w:hAnsi="Courier New" w:cs="Courier New" w:hint="default"/>
      </w:rPr>
    </w:lvl>
    <w:lvl w:ilvl="8" w:tplc="7E004CBC"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A17F03"/>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951"/>
    <w:rsid w:val="002C0E27"/>
    <w:rsid w:val="002C3040"/>
    <w:rsid w:val="002D022D"/>
    <w:rsid w:val="002D24BB"/>
    <w:rsid w:val="002F29AA"/>
    <w:rsid w:val="002F2AF7"/>
    <w:rsid w:val="002F7E1C"/>
    <w:rsid w:val="00301A6D"/>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F10AF"/>
    <w:rsid w:val="004F11A4"/>
    <w:rsid w:val="004F2389"/>
    <w:rsid w:val="004F304D"/>
    <w:rsid w:val="004F61BE"/>
    <w:rsid w:val="004F66B1"/>
    <w:rsid w:val="005006EC"/>
    <w:rsid w:val="00510D77"/>
    <w:rsid w:val="00511C07"/>
    <w:rsid w:val="0051696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0A5C"/>
    <w:rsid w:val="00562781"/>
    <w:rsid w:val="00566E2B"/>
    <w:rsid w:val="0057271C"/>
    <w:rsid w:val="00572845"/>
    <w:rsid w:val="00576986"/>
    <w:rsid w:val="00592772"/>
    <w:rsid w:val="00592C8D"/>
    <w:rsid w:val="00594B9A"/>
    <w:rsid w:val="0059574A"/>
    <w:rsid w:val="005A0B76"/>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9BD"/>
    <w:rsid w:val="00682BF2"/>
    <w:rsid w:val="006859CE"/>
    <w:rsid w:val="00691270"/>
    <w:rsid w:val="00694BA8"/>
    <w:rsid w:val="006A037C"/>
    <w:rsid w:val="006A36F4"/>
    <w:rsid w:val="006A406F"/>
    <w:rsid w:val="006A5D3A"/>
    <w:rsid w:val="006B0086"/>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111A"/>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C3E5D"/>
    <w:rsid w:val="008D2225"/>
    <w:rsid w:val="008D4752"/>
    <w:rsid w:val="008E271C"/>
    <w:rsid w:val="008E3A99"/>
    <w:rsid w:val="008E418E"/>
    <w:rsid w:val="008E5BC6"/>
    <w:rsid w:val="008E6A25"/>
    <w:rsid w:val="008E7A1B"/>
    <w:rsid w:val="008F5193"/>
    <w:rsid w:val="009000BD"/>
    <w:rsid w:val="009013A7"/>
    <w:rsid w:val="009017FB"/>
    <w:rsid w:val="009017FC"/>
    <w:rsid w:val="009020E3"/>
    <w:rsid w:val="00902601"/>
    <w:rsid w:val="0090506B"/>
    <w:rsid w:val="009050C9"/>
    <w:rsid w:val="009066FC"/>
    <w:rsid w:val="009140A3"/>
    <w:rsid w:val="009144A2"/>
    <w:rsid w:val="0091510C"/>
    <w:rsid w:val="00921B5F"/>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65BF"/>
    <w:rsid w:val="00A132AD"/>
    <w:rsid w:val="00A1726E"/>
    <w:rsid w:val="00A17F03"/>
    <w:rsid w:val="00A204CF"/>
    <w:rsid w:val="00A21624"/>
    <w:rsid w:val="00A23D49"/>
    <w:rsid w:val="00A27004"/>
    <w:rsid w:val="00A30C29"/>
    <w:rsid w:val="00A34DD6"/>
    <w:rsid w:val="00A36819"/>
    <w:rsid w:val="00A36989"/>
    <w:rsid w:val="00A432C4"/>
    <w:rsid w:val="00A43628"/>
    <w:rsid w:val="00A43AA3"/>
    <w:rsid w:val="00A45145"/>
    <w:rsid w:val="00A4783F"/>
    <w:rsid w:val="00A54192"/>
    <w:rsid w:val="00A6035E"/>
    <w:rsid w:val="00A6144C"/>
    <w:rsid w:val="00A66617"/>
    <w:rsid w:val="00A671F8"/>
    <w:rsid w:val="00A673A4"/>
    <w:rsid w:val="00A724AE"/>
    <w:rsid w:val="00A73329"/>
    <w:rsid w:val="00A73B6B"/>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2D0C"/>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64B43"/>
    <w:rsid w:val="00C74810"/>
    <w:rsid w:val="00C81ACF"/>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108C"/>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20F5"/>
    <w:rsid w:val="00E76D47"/>
    <w:rsid w:val="00E849F7"/>
    <w:rsid w:val="00E90302"/>
    <w:rsid w:val="00E97396"/>
    <w:rsid w:val="00EA185E"/>
    <w:rsid w:val="00EA592A"/>
    <w:rsid w:val="00EA6ED8"/>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5965"/>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A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32D0C"/>
    <w:rPr>
      <w:sz w:val="24"/>
      <w:szCs w:val="24"/>
    </w:rPr>
  </w:style>
  <w:style w:type="paragraph" w:styleId="Heading1">
    <w:name w:val="heading 1"/>
    <w:basedOn w:val="Normal"/>
    <w:next w:val="Normal"/>
    <w:link w:val="Heading1Char"/>
    <w:uiPriority w:val="98"/>
    <w:semiHidden/>
    <w:rsid w:val="00B32D0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32D0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32D0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32D0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32D0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32D0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32D0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32D0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32D0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B32D0C"/>
    <w:rPr>
      <w:rFonts w:ascii="Tahoma" w:hAnsi="Tahoma" w:cs="Tahoma"/>
      <w:sz w:val="16"/>
      <w:szCs w:val="16"/>
    </w:rPr>
  </w:style>
  <w:style w:type="character" w:customStyle="1" w:styleId="BalloonTextChar">
    <w:name w:val="Balloon Text Char"/>
    <w:basedOn w:val="DefaultParagraphFont"/>
    <w:link w:val="BalloonText"/>
    <w:uiPriority w:val="98"/>
    <w:semiHidden/>
    <w:rsid w:val="00B32D0C"/>
    <w:rPr>
      <w:rFonts w:ascii="Tahoma" w:hAnsi="Tahoma" w:cs="Tahoma"/>
      <w:sz w:val="16"/>
      <w:szCs w:val="16"/>
      <w:lang w:val="ro-RO"/>
    </w:rPr>
  </w:style>
  <w:style w:type="character" w:styleId="BookTitle">
    <w:name w:val="Book Title"/>
    <w:uiPriority w:val="98"/>
    <w:semiHidden/>
    <w:qFormat/>
    <w:rsid w:val="00B32D0C"/>
    <w:rPr>
      <w:i/>
      <w:iCs/>
      <w:smallCaps/>
      <w:spacing w:val="5"/>
    </w:rPr>
  </w:style>
  <w:style w:type="paragraph" w:customStyle="1" w:styleId="JuHeader">
    <w:name w:val="Ju_Header"/>
    <w:aliases w:val="_Header"/>
    <w:basedOn w:val="Header"/>
    <w:uiPriority w:val="29"/>
    <w:qFormat/>
    <w:rsid w:val="00B32D0C"/>
    <w:pPr>
      <w:tabs>
        <w:tab w:val="clear" w:pos="4536"/>
        <w:tab w:val="clear" w:pos="9072"/>
      </w:tabs>
      <w:jc w:val="center"/>
    </w:pPr>
    <w:rPr>
      <w:sz w:val="18"/>
    </w:rPr>
  </w:style>
  <w:style w:type="paragraph" w:customStyle="1" w:styleId="DummyStyle">
    <w:name w:val="Dummy_Style"/>
    <w:aliases w:val="_Dummy"/>
    <w:basedOn w:val="Normal"/>
    <w:semiHidden/>
    <w:qFormat/>
    <w:rsid w:val="00B32D0C"/>
    <w:rPr>
      <w:color w:val="00B050"/>
      <w:sz w:val="22"/>
    </w:rPr>
  </w:style>
  <w:style w:type="character" w:styleId="Strong">
    <w:name w:val="Strong"/>
    <w:uiPriority w:val="98"/>
    <w:semiHidden/>
    <w:qFormat/>
    <w:rsid w:val="00B32D0C"/>
    <w:rPr>
      <w:b/>
      <w:bCs/>
    </w:rPr>
  </w:style>
  <w:style w:type="paragraph" w:styleId="NoSpacing">
    <w:name w:val="No Spacing"/>
    <w:basedOn w:val="Normal"/>
    <w:link w:val="NoSpacingChar"/>
    <w:uiPriority w:val="98"/>
    <w:semiHidden/>
    <w:qFormat/>
    <w:rsid w:val="00B32D0C"/>
  </w:style>
  <w:style w:type="character" w:customStyle="1" w:styleId="NoSpacingChar">
    <w:name w:val="No Spacing Char"/>
    <w:basedOn w:val="DefaultParagraphFont"/>
    <w:link w:val="NoSpacing"/>
    <w:uiPriority w:val="98"/>
    <w:semiHidden/>
    <w:rsid w:val="00B32D0C"/>
    <w:rPr>
      <w:sz w:val="24"/>
      <w:szCs w:val="24"/>
      <w:lang w:val="ro-RO"/>
    </w:rPr>
  </w:style>
  <w:style w:type="paragraph" w:customStyle="1" w:styleId="JuQuot">
    <w:name w:val="Ju_Quot"/>
    <w:aliases w:val="_Quote"/>
    <w:basedOn w:val="NormalJustified"/>
    <w:uiPriority w:val="20"/>
    <w:qFormat/>
    <w:rsid w:val="00B32D0C"/>
    <w:pPr>
      <w:spacing w:before="120" w:after="120"/>
      <w:ind w:left="425" w:firstLine="142"/>
    </w:pPr>
    <w:rPr>
      <w:sz w:val="20"/>
    </w:rPr>
  </w:style>
  <w:style w:type="paragraph" w:customStyle="1" w:styleId="JuList">
    <w:name w:val="Ju_List"/>
    <w:aliases w:val="_List_1"/>
    <w:basedOn w:val="NormalJustified"/>
    <w:uiPriority w:val="23"/>
    <w:qFormat/>
    <w:rsid w:val="00B32D0C"/>
    <w:pPr>
      <w:numPr>
        <w:numId w:val="17"/>
      </w:numPr>
      <w:spacing w:before="280" w:after="60"/>
    </w:pPr>
  </w:style>
  <w:style w:type="paragraph" w:customStyle="1" w:styleId="JuLista">
    <w:name w:val="Ju_List_a"/>
    <w:aliases w:val="_List_2"/>
    <w:basedOn w:val="NormalJustified"/>
    <w:uiPriority w:val="23"/>
    <w:rsid w:val="00B32D0C"/>
    <w:pPr>
      <w:numPr>
        <w:ilvl w:val="1"/>
        <w:numId w:val="17"/>
      </w:numPr>
    </w:pPr>
  </w:style>
  <w:style w:type="paragraph" w:customStyle="1" w:styleId="JuListi">
    <w:name w:val="Ju_List_i"/>
    <w:aliases w:val="_List_3"/>
    <w:basedOn w:val="NormalJustified"/>
    <w:uiPriority w:val="23"/>
    <w:rsid w:val="00B32D0C"/>
    <w:pPr>
      <w:numPr>
        <w:ilvl w:val="2"/>
        <w:numId w:val="17"/>
      </w:numPr>
    </w:pPr>
  </w:style>
  <w:style w:type="paragraph" w:customStyle="1" w:styleId="DecHTitle">
    <w:name w:val="Dec_H_Title"/>
    <w:aliases w:val="_Title_1"/>
    <w:basedOn w:val="JuPara"/>
    <w:next w:val="JuPara"/>
    <w:uiPriority w:val="38"/>
    <w:qFormat/>
    <w:rsid w:val="00B32D0C"/>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B32D0C"/>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B32D0C"/>
    <w:pPr>
      <w:keepNext/>
      <w:keepLines/>
      <w:tabs>
        <w:tab w:val="right" w:pos="7938"/>
      </w:tabs>
      <w:ind w:firstLine="0"/>
      <w:jc w:val="center"/>
    </w:pPr>
    <w:rPr>
      <w:i/>
    </w:rPr>
  </w:style>
  <w:style w:type="numbering" w:customStyle="1" w:styleId="ECHRA1StyleBulletedSquare">
    <w:name w:val="ECHR_A1_Style_Bulleted_Square"/>
    <w:basedOn w:val="NoList"/>
    <w:rsid w:val="00B32D0C"/>
    <w:pPr>
      <w:numPr>
        <w:numId w:val="16"/>
      </w:numPr>
    </w:pPr>
  </w:style>
  <w:style w:type="paragraph" w:customStyle="1" w:styleId="JuHHead">
    <w:name w:val="Ju_H_Head"/>
    <w:aliases w:val="_Head_1"/>
    <w:basedOn w:val="Heading1"/>
    <w:next w:val="JuPara"/>
    <w:uiPriority w:val="17"/>
    <w:qFormat/>
    <w:rsid w:val="00B32D0C"/>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B32D0C"/>
    <w:pPr>
      <w:numPr>
        <w:numId w:val="17"/>
      </w:numPr>
    </w:pPr>
  </w:style>
  <w:style w:type="paragraph" w:customStyle="1" w:styleId="JuSigned">
    <w:name w:val="Ju_Signed"/>
    <w:aliases w:val="_Signature"/>
    <w:basedOn w:val="Normal"/>
    <w:next w:val="JuPara"/>
    <w:uiPriority w:val="31"/>
    <w:qFormat/>
    <w:rsid w:val="00B32D0C"/>
    <w:pPr>
      <w:tabs>
        <w:tab w:val="center" w:pos="1418"/>
        <w:tab w:val="center" w:pos="5954"/>
      </w:tabs>
      <w:spacing w:before="720"/>
    </w:pPr>
  </w:style>
  <w:style w:type="paragraph" w:styleId="Title">
    <w:name w:val="Title"/>
    <w:basedOn w:val="Normal"/>
    <w:next w:val="Normal"/>
    <w:link w:val="TitleChar"/>
    <w:uiPriority w:val="98"/>
    <w:semiHidden/>
    <w:qFormat/>
    <w:rsid w:val="00B32D0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32D0C"/>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B32D0C"/>
    <w:pPr>
      <w:numPr>
        <w:numId w:val="18"/>
      </w:numPr>
    </w:pPr>
  </w:style>
  <w:style w:type="table" w:customStyle="1" w:styleId="ECHRTable2019">
    <w:name w:val="ECHR_Table_2019"/>
    <w:basedOn w:val="TableNormal"/>
    <w:uiPriority w:val="99"/>
    <w:rsid w:val="00B32D0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B32D0C"/>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B32D0C"/>
    <w:pPr>
      <w:tabs>
        <w:tab w:val="center" w:pos="6407"/>
      </w:tabs>
      <w:spacing w:before="720"/>
      <w:jc w:val="right"/>
    </w:pPr>
  </w:style>
  <w:style w:type="paragraph" w:customStyle="1" w:styleId="JuHIRoman">
    <w:name w:val="Ju_H_I_Roman"/>
    <w:aliases w:val="_Head_2"/>
    <w:basedOn w:val="Heading2"/>
    <w:next w:val="JuPara"/>
    <w:uiPriority w:val="17"/>
    <w:qFormat/>
    <w:rsid w:val="00B32D0C"/>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B32D0C"/>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B32D0C"/>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9"/>
    <w:rsid w:val="00B32D0C"/>
    <w:pPr>
      <w:tabs>
        <w:tab w:val="center" w:pos="4536"/>
        <w:tab w:val="right" w:pos="9072"/>
      </w:tabs>
    </w:pPr>
  </w:style>
  <w:style w:type="character" w:customStyle="1" w:styleId="HeaderChar">
    <w:name w:val="Header Char"/>
    <w:basedOn w:val="DefaultParagraphFont"/>
    <w:link w:val="Header"/>
    <w:uiPriority w:val="99"/>
    <w:rsid w:val="00B32D0C"/>
    <w:rPr>
      <w:sz w:val="24"/>
      <w:szCs w:val="24"/>
      <w:lang w:val="ro-RO"/>
    </w:rPr>
  </w:style>
  <w:style w:type="character" w:customStyle="1" w:styleId="Heading1Char">
    <w:name w:val="Heading 1 Char"/>
    <w:basedOn w:val="DefaultParagraphFont"/>
    <w:link w:val="Heading1"/>
    <w:uiPriority w:val="98"/>
    <w:semiHidden/>
    <w:rsid w:val="00B32D0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B32D0C"/>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B32D0C"/>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B32D0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B32D0C"/>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B32D0C"/>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B32D0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B32D0C"/>
    <w:pPr>
      <w:keepNext/>
      <w:keepLines/>
      <w:spacing w:before="240" w:after="240"/>
      <w:ind w:firstLine="284"/>
    </w:pPr>
  </w:style>
  <w:style w:type="paragraph" w:customStyle="1" w:styleId="JuJudges">
    <w:name w:val="Ju_Judges"/>
    <w:aliases w:val="_Judges"/>
    <w:basedOn w:val="Normal"/>
    <w:uiPriority w:val="32"/>
    <w:qFormat/>
    <w:rsid w:val="00B32D0C"/>
    <w:pPr>
      <w:tabs>
        <w:tab w:val="left" w:pos="567"/>
        <w:tab w:val="left" w:pos="1134"/>
      </w:tabs>
    </w:pPr>
  </w:style>
  <w:style w:type="character" w:customStyle="1" w:styleId="Heading4Char">
    <w:name w:val="Heading 4 Char"/>
    <w:basedOn w:val="DefaultParagraphFont"/>
    <w:link w:val="Heading4"/>
    <w:uiPriority w:val="98"/>
    <w:semiHidden/>
    <w:rsid w:val="00B32D0C"/>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B32D0C"/>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B32D0C"/>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B32D0C"/>
    <w:rPr>
      <w:caps w:val="0"/>
      <w:smallCaps/>
    </w:rPr>
  </w:style>
  <w:style w:type="paragraph" w:customStyle="1" w:styleId="NormalJustified">
    <w:name w:val="Normal_Justified"/>
    <w:basedOn w:val="Normal"/>
    <w:semiHidden/>
    <w:rsid w:val="00B32D0C"/>
    <w:pPr>
      <w:jc w:val="both"/>
    </w:pPr>
  </w:style>
  <w:style w:type="character" w:styleId="SubtleEmphasis">
    <w:name w:val="Subtle Emphasis"/>
    <w:uiPriority w:val="98"/>
    <w:semiHidden/>
    <w:qFormat/>
    <w:rsid w:val="00B32D0C"/>
    <w:rPr>
      <w:i/>
      <w:iCs/>
    </w:rPr>
  </w:style>
  <w:style w:type="table" w:customStyle="1" w:styleId="ECHRTable">
    <w:name w:val="ECHR_Table"/>
    <w:basedOn w:val="TableNormal"/>
    <w:rsid w:val="00B32D0C"/>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B32D0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B32D0C"/>
    <w:rPr>
      <w:b/>
      <w:bCs/>
      <w:i/>
      <w:iCs/>
      <w:spacing w:val="10"/>
      <w:bdr w:val="none" w:sz="0" w:space="0" w:color="auto"/>
      <w:shd w:val="clear" w:color="auto" w:fill="auto"/>
    </w:rPr>
  </w:style>
  <w:style w:type="paragraph" w:styleId="Footer0">
    <w:name w:val="footer"/>
    <w:basedOn w:val="Normal"/>
    <w:link w:val="FooterChar"/>
    <w:uiPriority w:val="98"/>
    <w:semiHidden/>
    <w:rsid w:val="00B32D0C"/>
    <w:pPr>
      <w:tabs>
        <w:tab w:val="center" w:pos="3686"/>
        <w:tab w:val="right" w:pos="7371"/>
      </w:tabs>
    </w:pPr>
  </w:style>
  <w:style w:type="character" w:customStyle="1" w:styleId="FooterChar">
    <w:name w:val="Footer Char"/>
    <w:basedOn w:val="DefaultParagraphFont"/>
    <w:link w:val="Footer0"/>
    <w:uiPriority w:val="98"/>
    <w:semiHidden/>
    <w:rsid w:val="00B32D0C"/>
    <w:rPr>
      <w:sz w:val="24"/>
      <w:szCs w:val="24"/>
      <w:lang w:val="ro-RO"/>
    </w:rPr>
  </w:style>
  <w:style w:type="character" w:styleId="FootnoteReference">
    <w:name w:val="footnote reference"/>
    <w:basedOn w:val="DefaultParagraphFont"/>
    <w:uiPriority w:val="98"/>
    <w:semiHidden/>
    <w:rsid w:val="00B32D0C"/>
    <w:rPr>
      <w:vertAlign w:val="superscript"/>
    </w:rPr>
  </w:style>
  <w:style w:type="paragraph" w:styleId="FootnoteText">
    <w:name w:val="footnote text"/>
    <w:basedOn w:val="NormalJustified"/>
    <w:link w:val="FootnoteTextChar"/>
    <w:uiPriority w:val="98"/>
    <w:semiHidden/>
    <w:rsid w:val="00B32D0C"/>
    <w:rPr>
      <w:sz w:val="20"/>
      <w:szCs w:val="20"/>
    </w:rPr>
  </w:style>
  <w:style w:type="character" w:customStyle="1" w:styleId="FootnoteTextChar">
    <w:name w:val="Footnote Text Char"/>
    <w:basedOn w:val="DefaultParagraphFont"/>
    <w:link w:val="FootnoteText"/>
    <w:uiPriority w:val="98"/>
    <w:semiHidden/>
    <w:rsid w:val="00B32D0C"/>
    <w:rPr>
      <w:sz w:val="20"/>
      <w:szCs w:val="20"/>
      <w:lang w:val="ro-RO"/>
    </w:rPr>
  </w:style>
  <w:style w:type="character" w:customStyle="1" w:styleId="Heading6Char">
    <w:name w:val="Heading 6 Char"/>
    <w:basedOn w:val="DefaultParagraphFont"/>
    <w:link w:val="Heading6"/>
    <w:uiPriority w:val="98"/>
    <w:semiHidden/>
    <w:rsid w:val="00B32D0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B32D0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B32D0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32D0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B32D0C"/>
    <w:rPr>
      <w:color w:val="0072BC" w:themeColor="hyperlink"/>
      <w:u w:val="single"/>
    </w:rPr>
  </w:style>
  <w:style w:type="character" w:styleId="IntenseEmphasis">
    <w:name w:val="Intense Emphasis"/>
    <w:uiPriority w:val="98"/>
    <w:semiHidden/>
    <w:qFormat/>
    <w:rsid w:val="00B32D0C"/>
    <w:rPr>
      <w:b/>
      <w:bCs/>
    </w:rPr>
  </w:style>
  <w:style w:type="paragraph" w:styleId="IntenseQuote">
    <w:name w:val="Intense Quote"/>
    <w:basedOn w:val="Normal"/>
    <w:next w:val="Normal"/>
    <w:link w:val="IntenseQuoteChar"/>
    <w:uiPriority w:val="98"/>
    <w:semiHidden/>
    <w:qFormat/>
    <w:rsid w:val="00B32D0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32D0C"/>
    <w:rPr>
      <w:b/>
      <w:bCs/>
      <w:i/>
      <w:iCs/>
      <w:sz w:val="24"/>
      <w:szCs w:val="24"/>
      <w:lang w:val="ro-RO" w:bidi="en-US"/>
    </w:rPr>
  </w:style>
  <w:style w:type="character" w:styleId="IntenseReference">
    <w:name w:val="Intense Reference"/>
    <w:uiPriority w:val="98"/>
    <w:semiHidden/>
    <w:qFormat/>
    <w:rsid w:val="00B32D0C"/>
    <w:rPr>
      <w:smallCaps/>
      <w:spacing w:val="5"/>
      <w:u w:val="single"/>
    </w:rPr>
  </w:style>
  <w:style w:type="paragraph" w:styleId="ListParagraph">
    <w:name w:val="List Paragraph"/>
    <w:basedOn w:val="Normal"/>
    <w:uiPriority w:val="98"/>
    <w:semiHidden/>
    <w:qFormat/>
    <w:rsid w:val="00B32D0C"/>
    <w:pPr>
      <w:ind w:left="720"/>
      <w:contextualSpacing/>
    </w:pPr>
  </w:style>
  <w:style w:type="table" w:customStyle="1" w:styleId="LtrTableAddress">
    <w:name w:val="Ltr_Table_Address"/>
    <w:aliases w:val="ECHR_Ltr_Table_Address"/>
    <w:basedOn w:val="TableNormal"/>
    <w:uiPriority w:val="99"/>
    <w:rsid w:val="00B32D0C"/>
    <w:rPr>
      <w:sz w:val="24"/>
      <w:szCs w:val="24"/>
    </w:rPr>
    <w:tblPr>
      <w:tblInd w:w="5103" w:type="dxa"/>
    </w:tblPr>
  </w:style>
  <w:style w:type="paragraph" w:styleId="Quote">
    <w:name w:val="Quote"/>
    <w:basedOn w:val="Normal"/>
    <w:next w:val="Normal"/>
    <w:link w:val="QuoteChar"/>
    <w:uiPriority w:val="98"/>
    <w:semiHidden/>
    <w:qFormat/>
    <w:rsid w:val="00B32D0C"/>
    <w:pPr>
      <w:spacing w:before="200"/>
      <w:ind w:left="360" w:right="360"/>
    </w:pPr>
    <w:rPr>
      <w:i/>
      <w:iCs/>
      <w:lang w:bidi="en-US"/>
    </w:rPr>
  </w:style>
  <w:style w:type="character" w:customStyle="1" w:styleId="QuoteChar">
    <w:name w:val="Quote Char"/>
    <w:basedOn w:val="DefaultParagraphFont"/>
    <w:link w:val="Quote"/>
    <w:uiPriority w:val="98"/>
    <w:semiHidden/>
    <w:rsid w:val="00B32D0C"/>
    <w:rPr>
      <w:i/>
      <w:iCs/>
      <w:sz w:val="24"/>
      <w:szCs w:val="24"/>
      <w:lang w:val="ro-RO" w:bidi="en-US"/>
    </w:rPr>
  </w:style>
  <w:style w:type="character" w:styleId="SubtleReference">
    <w:name w:val="Subtle Reference"/>
    <w:uiPriority w:val="98"/>
    <w:semiHidden/>
    <w:qFormat/>
    <w:rsid w:val="00B32D0C"/>
    <w:rPr>
      <w:smallCaps/>
    </w:rPr>
  </w:style>
  <w:style w:type="table" w:styleId="TableGrid">
    <w:name w:val="Table Grid"/>
    <w:basedOn w:val="TableNormal"/>
    <w:uiPriority w:val="59"/>
    <w:semiHidden/>
    <w:rsid w:val="00B32D0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B32D0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32D0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32D0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32D0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32D0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B32D0C"/>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B32D0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32D0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B32D0C"/>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32D0C"/>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B32D0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B32D0C"/>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B32D0C"/>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B32D0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32D0C"/>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B32D0C"/>
    <w:pPr>
      <w:numPr>
        <w:numId w:val="2"/>
      </w:numPr>
    </w:pPr>
  </w:style>
  <w:style w:type="paragraph" w:customStyle="1" w:styleId="JuPara">
    <w:name w:val="Ju_Para"/>
    <w:aliases w:val="_Para"/>
    <w:basedOn w:val="NormalJustified"/>
    <w:link w:val="JuParaChar"/>
    <w:uiPriority w:val="4"/>
    <w:qFormat/>
    <w:rsid w:val="00B32D0C"/>
    <w:pPr>
      <w:ind w:firstLine="284"/>
    </w:pPr>
  </w:style>
  <w:style w:type="numbering" w:styleId="1ai">
    <w:name w:val="Outline List 1"/>
    <w:basedOn w:val="NoList"/>
    <w:uiPriority w:val="99"/>
    <w:semiHidden/>
    <w:unhideWhenUsed/>
    <w:rsid w:val="00B32D0C"/>
    <w:pPr>
      <w:numPr>
        <w:numId w:val="3"/>
      </w:numPr>
    </w:pPr>
  </w:style>
  <w:style w:type="table" w:customStyle="1" w:styleId="ECHRTableSimpleBox">
    <w:name w:val="ECHR_Table_Simple_Box"/>
    <w:basedOn w:val="TableNormal"/>
    <w:uiPriority w:val="99"/>
    <w:rsid w:val="00B32D0C"/>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B32D0C"/>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B32D0C"/>
    <w:pPr>
      <w:numPr>
        <w:numId w:val="4"/>
      </w:numPr>
    </w:pPr>
  </w:style>
  <w:style w:type="table" w:customStyle="1" w:styleId="ECHRTableForInternalUse">
    <w:name w:val="ECHR_Table_For_Internal_Use"/>
    <w:basedOn w:val="TableNormal"/>
    <w:uiPriority w:val="99"/>
    <w:rsid w:val="00B32D0C"/>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B32D0C"/>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B32D0C"/>
  </w:style>
  <w:style w:type="paragraph" w:styleId="BlockText">
    <w:name w:val="Block Text"/>
    <w:basedOn w:val="Normal"/>
    <w:uiPriority w:val="98"/>
    <w:semiHidden/>
    <w:rsid w:val="00B32D0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B32D0C"/>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B32D0C"/>
    <w:pPr>
      <w:spacing w:after="120"/>
    </w:pPr>
  </w:style>
  <w:style w:type="character" w:customStyle="1" w:styleId="BodyTextChar">
    <w:name w:val="Body Text Char"/>
    <w:basedOn w:val="DefaultParagraphFont"/>
    <w:link w:val="BodyText"/>
    <w:uiPriority w:val="98"/>
    <w:semiHidden/>
    <w:rsid w:val="00B32D0C"/>
    <w:rPr>
      <w:sz w:val="24"/>
      <w:szCs w:val="24"/>
      <w:lang w:val="ro-RO"/>
    </w:rPr>
  </w:style>
  <w:style w:type="table" w:customStyle="1" w:styleId="ECHRTableOddBanded">
    <w:name w:val="ECHR_Table_Odd_Banded"/>
    <w:basedOn w:val="TableNormal"/>
    <w:uiPriority w:val="99"/>
    <w:rsid w:val="00B32D0C"/>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B32D0C"/>
    <w:pPr>
      <w:spacing w:after="120" w:line="480" w:lineRule="auto"/>
    </w:pPr>
  </w:style>
  <w:style w:type="table" w:customStyle="1" w:styleId="ECHRHeaderTableReduced">
    <w:name w:val="ECHR_Header_Table_Reduced"/>
    <w:basedOn w:val="TableNormal"/>
    <w:uiPriority w:val="99"/>
    <w:rsid w:val="00B32D0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B32D0C"/>
    <w:pPr>
      <w:ind w:firstLine="284"/>
    </w:pPr>
    <w:rPr>
      <w:b/>
    </w:rPr>
  </w:style>
  <w:style w:type="character" w:styleId="PageNumber">
    <w:name w:val="page number"/>
    <w:uiPriority w:val="98"/>
    <w:semiHidden/>
    <w:rsid w:val="00B32D0C"/>
    <w:rPr>
      <w:sz w:val="18"/>
    </w:rPr>
  </w:style>
  <w:style w:type="paragraph" w:styleId="ListBullet2">
    <w:name w:val="List Bullet 2"/>
    <w:basedOn w:val="Normal"/>
    <w:uiPriority w:val="98"/>
    <w:semiHidden/>
    <w:rsid w:val="00B32D0C"/>
    <w:pPr>
      <w:numPr>
        <w:numId w:val="6"/>
      </w:numPr>
      <w:contextualSpacing/>
    </w:pPr>
  </w:style>
  <w:style w:type="character" w:customStyle="1" w:styleId="BodyText2Char">
    <w:name w:val="Body Text 2 Char"/>
    <w:basedOn w:val="DefaultParagraphFont"/>
    <w:link w:val="BodyText2"/>
    <w:uiPriority w:val="98"/>
    <w:semiHidden/>
    <w:rsid w:val="00B32D0C"/>
    <w:rPr>
      <w:sz w:val="24"/>
      <w:szCs w:val="24"/>
      <w:lang w:val="ro-RO"/>
    </w:rPr>
  </w:style>
  <w:style w:type="paragraph" w:styleId="BodyText3">
    <w:name w:val="Body Text 3"/>
    <w:basedOn w:val="Normal"/>
    <w:link w:val="BodyText3Char"/>
    <w:uiPriority w:val="98"/>
    <w:semiHidden/>
    <w:rsid w:val="00B32D0C"/>
    <w:pPr>
      <w:spacing w:after="120"/>
    </w:pPr>
    <w:rPr>
      <w:sz w:val="16"/>
      <w:szCs w:val="16"/>
    </w:rPr>
  </w:style>
  <w:style w:type="character" w:customStyle="1" w:styleId="BodyText3Char">
    <w:name w:val="Body Text 3 Char"/>
    <w:basedOn w:val="DefaultParagraphFont"/>
    <w:link w:val="BodyText3"/>
    <w:uiPriority w:val="98"/>
    <w:semiHidden/>
    <w:rsid w:val="00B32D0C"/>
    <w:rPr>
      <w:sz w:val="16"/>
      <w:szCs w:val="16"/>
      <w:lang w:val="ro-RO"/>
    </w:rPr>
  </w:style>
  <w:style w:type="paragraph" w:styleId="BodyTextFirstIndent">
    <w:name w:val="Body Text First Indent"/>
    <w:basedOn w:val="BodyText"/>
    <w:link w:val="BodyTextFirstIndentChar"/>
    <w:uiPriority w:val="98"/>
    <w:semiHidden/>
    <w:rsid w:val="00B32D0C"/>
    <w:pPr>
      <w:spacing w:after="0"/>
      <w:ind w:firstLine="360"/>
    </w:pPr>
  </w:style>
  <w:style w:type="character" w:customStyle="1" w:styleId="BodyTextFirstIndentChar">
    <w:name w:val="Body Text First Indent Char"/>
    <w:basedOn w:val="BodyTextChar"/>
    <w:link w:val="BodyTextFirstIndent"/>
    <w:uiPriority w:val="98"/>
    <w:semiHidden/>
    <w:rsid w:val="00B32D0C"/>
    <w:rPr>
      <w:sz w:val="24"/>
      <w:szCs w:val="24"/>
      <w:lang w:val="ro-RO"/>
    </w:rPr>
  </w:style>
  <w:style w:type="paragraph" w:styleId="BodyTextIndent">
    <w:name w:val="Body Text Indent"/>
    <w:basedOn w:val="Normal"/>
    <w:link w:val="BodyTextIndentChar"/>
    <w:uiPriority w:val="98"/>
    <w:semiHidden/>
    <w:rsid w:val="00B32D0C"/>
    <w:pPr>
      <w:spacing w:after="120"/>
      <w:ind w:left="283"/>
    </w:pPr>
  </w:style>
  <w:style w:type="character" w:customStyle="1" w:styleId="BodyTextIndentChar">
    <w:name w:val="Body Text Indent Char"/>
    <w:basedOn w:val="DefaultParagraphFont"/>
    <w:link w:val="BodyTextIndent"/>
    <w:uiPriority w:val="98"/>
    <w:semiHidden/>
    <w:rsid w:val="00B32D0C"/>
    <w:rPr>
      <w:sz w:val="24"/>
      <w:szCs w:val="24"/>
      <w:lang w:val="ro-RO"/>
    </w:rPr>
  </w:style>
  <w:style w:type="paragraph" w:styleId="BodyTextFirstIndent2">
    <w:name w:val="Body Text First Indent 2"/>
    <w:basedOn w:val="BodyTextIndent"/>
    <w:link w:val="BodyTextFirstIndent2Char"/>
    <w:uiPriority w:val="98"/>
    <w:semiHidden/>
    <w:rsid w:val="00B32D0C"/>
    <w:pPr>
      <w:spacing w:after="0"/>
      <w:ind w:left="360" w:firstLine="360"/>
    </w:pPr>
  </w:style>
  <w:style w:type="character" w:customStyle="1" w:styleId="BodyTextFirstIndent2Char">
    <w:name w:val="Body Text First Indent 2 Char"/>
    <w:basedOn w:val="BodyTextIndentChar"/>
    <w:link w:val="BodyTextFirstIndent2"/>
    <w:uiPriority w:val="98"/>
    <w:semiHidden/>
    <w:rsid w:val="00B32D0C"/>
    <w:rPr>
      <w:sz w:val="24"/>
      <w:szCs w:val="24"/>
      <w:lang w:val="ro-RO"/>
    </w:rPr>
  </w:style>
  <w:style w:type="paragraph" w:styleId="BodyTextIndent2">
    <w:name w:val="Body Text Indent 2"/>
    <w:basedOn w:val="Normal"/>
    <w:link w:val="BodyTextIndent2Char"/>
    <w:uiPriority w:val="98"/>
    <w:semiHidden/>
    <w:rsid w:val="00B32D0C"/>
    <w:pPr>
      <w:spacing w:after="120" w:line="480" w:lineRule="auto"/>
      <w:ind w:left="283"/>
    </w:pPr>
  </w:style>
  <w:style w:type="character" w:customStyle="1" w:styleId="BodyTextIndent2Char">
    <w:name w:val="Body Text Indent 2 Char"/>
    <w:basedOn w:val="DefaultParagraphFont"/>
    <w:link w:val="BodyTextIndent2"/>
    <w:uiPriority w:val="98"/>
    <w:semiHidden/>
    <w:rsid w:val="00B32D0C"/>
    <w:rPr>
      <w:sz w:val="24"/>
      <w:szCs w:val="24"/>
      <w:lang w:val="ro-RO"/>
    </w:rPr>
  </w:style>
  <w:style w:type="paragraph" w:styleId="BodyTextIndent3">
    <w:name w:val="Body Text Indent 3"/>
    <w:basedOn w:val="Normal"/>
    <w:link w:val="BodyTextIndent3Char"/>
    <w:uiPriority w:val="98"/>
    <w:semiHidden/>
    <w:rsid w:val="00B32D0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32D0C"/>
    <w:rPr>
      <w:sz w:val="16"/>
      <w:szCs w:val="16"/>
      <w:lang w:val="ro-RO"/>
    </w:rPr>
  </w:style>
  <w:style w:type="paragraph" w:styleId="Caption">
    <w:name w:val="caption"/>
    <w:basedOn w:val="Normal"/>
    <w:next w:val="Normal"/>
    <w:uiPriority w:val="98"/>
    <w:semiHidden/>
    <w:qFormat/>
    <w:rsid w:val="00B32D0C"/>
    <w:pPr>
      <w:spacing w:after="200"/>
    </w:pPr>
    <w:rPr>
      <w:b/>
      <w:bCs/>
      <w:color w:val="0072BC" w:themeColor="accent1"/>
      <w:sz w:val="18"/>
      <w:szCs w:val="18"/>
    </w:rPr>
  </w:style>
  <w:style w:type="paragraph" w:styleId="Closing">
    <w:name w:val="Closing"/>
    <w:basedOn w:val="Normal"/>
    <w:link w:val="ClosingChar"/>
    <w:uiPriority w:val="98"/>
    <w:semiHidden/>
    <w:rsid w:val="00B32D0C"/>
    <w:pPr>
      <w:ind w:left="4252"/>
    </w:pPr>
  </w:style>
  <w:style w:type="character" w:customStyle="1" w:styleId="ClosingChar">
    <w:name w:val="Closing Char"/>
    <w:basedOn w:val="DefaultParagraphFont"/>
    <w:link w:val="Closing"/>
    <w:uiPriority w:val="98"/>
    <w:semiHidden/>
    <w:rsid w:val="00B32D0C"/>
    <w:rPr>
      <w:sz w:val="24"/>
      <w:szCs w:val="24"/>
      <w:lang w:val="ro-RO"/>
    </w:rPr>
  </w:style>
  <w:style w:type="table" w:styleId="ColorfulGrid">
    <w:name w:val="Colorful Grid"/>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32D0C"/>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32D0C"/>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32D0C"/>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32D0C"/>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32D0C"/>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B32D0C"/>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32D0C"/>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32D0C"/>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32D0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32D0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32D0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32D0C"/>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B32D0C"/>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32D0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32D0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B32D0C"/>
    <w:rPr>
      <w:sz w:val="16"/>
      <w:szCs w:val="16"/>
    </w:rPr>
  </w:style>
  <w:style w:type="paragraph" w:styleId="CommentText">
    <w:name w:val="annotation text"/>
    <w:basedOn w:val="Normal"/>
    <w:link w:val="CommentTextChar"/>
    <w:uiPriority w:val="98"/>
    <w:semiHidden/>
    <w:rsid w:val="00B32D0C"/>
    <w:rPr>
      <w:sz w:val="20"/>
      <w:szCs w:val="20"/>
    </w:rPr>
  </w:style>
  <w:style w:type="character" w:customStyle="1" w:styleId="CommentTextChar">
    <w:name w:val="Comment Text Char"/>
    <w:basedOn w:val="DefaultParagraphFont"/>
    <w:link w:val="CommentText"/>
    <w:uiPriority w:val="98"/>
    <w:semiHidden/>
    <w:rsid w:val="00B32D0C"/>
    <w:rPr>
      <w:sz w:val="20"/>
      <w:szCs w:val="20"/>
      <w:lang w:val="ro-RO"/>
    </w:rPr>
  </w:style>
  <w:style w:type="paragraph" w:styleId="CommentSubject">
    <w:name w:val="annotation subject"/>
    <w:basedOn w:val="CommentText"/>
    <w:next w:val="CommentText"/>
    <w:link w:val="CommentSubjectChar"/>
    <w:uiPriority w:val="98"/>
    <w:semiHidden/>
    <w:rsid w:val="00B32D0C"/>
    <w:rPr>
      <w:b/>
      <w:bCs/>
    </w:rPr>
  </w:style>
  <w:style w:type="character" w:customStyle="1" w:styleId="CommentSubjectChar">
    <w:name w:val="Comment Subject Char"/>
    <w:basedOn w:val="CommentTextChar"/>
    <w:link w:val="CommentSubject"/>
    <w:uiPriority w:val="98"/>
    <w:semiHidden/>
    <w:rsid w:val="00B32D0C"/>
    <w:rPr>
      <w:b/>
      <w:bCs/>
      <w:sz w:val="20"/>
      <w:szCs w:val="20"/>
      <w:lang w:val="ro-RO"/>
    </w:rPr>
  </w:style>
  <w:style w:type="table" w:styleId="DarkList">
    <w:name w:val="Dark List"/>
    <w:basedOn w:val="TableNormal"/>
    <w:uiPriority w:val="70"/>
    <w:semiHidden/>
    <w:rsid w:val="00B32D0C"/>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32D0C"/>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32D0C"/>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32D0C"/>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B32D0C"/>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32D0C"/>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32D0C"/>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32D0C"/>
  </w:style>
  <w:style w:type="character" w:customStyle="1" w:styleId="DateChar">
    <w:name w:val="Date Char"/>
    <w:basedOn w:val="DefaultParagraphFont"/>
    <w:link w:val="Date"/>
    <w:uiPriority w:val="98"/>
    <w:semiHidden/>
    <w:rsid w:val="00B32D0C"/>
    <w:rPr>
      <w:sz w:val="24"/>
      <w:szCs w:val="24"/>
      <w:lang w:val="ro-RO"/>
    </w:rPr>
  </w:style>
  <w:style w:type="paragraph" w:styleId="DocumentMap">
    <w:name w:val="Document Map"/>
    <w:basedOn w:val="Normal"/>
    <w:link w:val="DocumentMapChar"/>
    <w:uiPriority w:val="98"/>
    <w:semiHidden/>
    <w:rsid w:val="00B32D0C"/>
    <w:rPr>
      <w:rFonts w:ascii="Tahoma" w:hAnsi="Tahoma" w:cs="Tahoma"/>
      <w:sz w:val="16"/>
      <w:szCs w:val="16"/>
    </w:rPr>
  </w:style>
  <w:style w:type="character" w:customStyle="1" w:styleId="DocumentMapChar">
    <w:name w:val="Document Map Char"/>
    <w:basedOn w:val="DefaultParagraphFont"/>
    <w:link w:val="DocumentMap"/>
    <w:uiPriority w:val="98"/>
    <w:semiHidden/>
    <w:rsid w:val="00B32D0C"/>
    <w:rPr>
      <w:rFonts w:ascii="Tahoma" w:hAnsi="Tahoma" w:cs="Tahoma"/>
      <w:sz w:val="16"/>
      <w:szCs w:val="16"/>
      <w:lang w:val="ro-RO"/>
    </w:rPr>
  </w:style>
  <w:style w:type="paragraph" w:styleId="E-mailSignature">
    <w:name w:val="E-mail Signature"/>
    <w:basedOn w:val="Normal"/>
    <w:link w:val="E-mailSignatureChar"/>
    <w:uiPriority w:val="98"/>
    <w:semiHidden/>
    <w:rsid w:val="00B32D0C"/>
  </w:style>
  <w:style w:type="character" w:customStyle="1" w:styleId="E-mailSignatureChar">
    <w:name w:val="E-mail Signature Char"/>
    <w:basedOn w:val="DefaultParagraphFont"/>
    <w:link w:val="E-mailSignature"/>
    <w:uiPriority w:val="98"/>
    <w:semiHidden/>
    <w:rsid w:val="00B32D0C"/>
    <w:rPr>
      <w:sz w:val="24"/>
      <w:szCs w:val="24"/>
      <w:lang w:val="ro-RO"/>
    </w:rPr>
  </w:style>
  <w:style w:type="character" w:styleId="EndnoteReference">
    <w:name w:val="endnote reference"/>
    <w:basedOn w:val="DefaultParagraphFont"/>
    <w:uiPriority w:val="98"/>
    <w:semiHidden/>
    <w:rsid w:val="00B32D0C"/>
    <w:rPr>
      <w:vertAlign w:val="superscript"/>
    </w:rPr>
  </w:style>
  <w:style w:type="paragraph" w:styleId="EndnoteText">
    <w:name w:val="endnote text"/>
    <w:basedOn w:val="Normal"/>
    <w:link w:val="EndnoteTextChar"/>
    <w:uiPriority w:val="98"/>
    <w:semiHidden/>
    <w:rsid w:val="00B32D0C"/>
    <w:rPr>
      <w:sz w:val="20"/>
      <w:szCs w:val="20"/>
    </w:rPr>
  </w:style>
  <w:style w:type="character" w:customStyle="1" w:styleId="EndnoteTextChar">
    <w:name w:val="Endnote Text Char"/>
    <w:basedOn w:val="DefaultParagraphFont"/>
    <w:link w:val="EndnoteText"/>
    <w:uiPriority w:val="98"/>
    <w:semiHidden/>
    <w:rsid w:val="00B32D0C"/>
    <w:rPr>
      <w:sz w:val="20"/>
      <w:szCs w:val="20"/>
      <w:lang w:val="ro-RO"/>
    </w:rPr>
  </w:style>
  <w:style w:type="paragraph" w:styleId="EnvelopeAddress">
    <w:name w:val="envelope address"/>
    <w:basedOn w:val="Normal"/>
    <w:uiPriority w:val="98"/>
    <w:semiHidden/>
    <w:rsid w:val="00B32D0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32D0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32D0C"/>
    <w:rPr>
      <w:color w:val="7030A0" w:themeColor="followedHyperlink"/>
      <w:u w:val="single"/>
    </w:rPr>
  </w:style>
  <w:style w:type="character" w:styleId="HTMLAcronym">
    <w:name w:val="HTML Acronym"/>
    <w:basedOn w:val="DefaultParagraphFont"/>
    <w:uiPriority w:val="98"/>
    <w:semiHidden/>
    <w:rsid w:val="00B32D0C"/>
  </w:style>
  <w:style w:type="paragraph" w:styleId="HTMLAddress">
    <w:name w:val="HTML Address"/>
    <w:basedOn w:val="Normal"/>
    <w:link w:val="HTMLAddressChar"/>
    <w:uiPriority w:val="98"/>
    <w:semiHidden/>
    <w:rsid w:val="00B32D0C"/>
    <w:rPr>
      <w:i/>
      <w:iCs/>
    </w:rPr>
  </w:style>
  <w:style w:type="character" w:customStyle="1" w:styleId="HTMLAddressChar">
    <w:name w:val="HTML Address Char"/>
    <w:basedOn w:val="DefaultParagraphFont"/>
    <w:link w:val="HTMLAddress"/>
    <w:uiPriority w:val="98"/>
    <w:semiHidden/>
    <w:rsid w:val="00B32D0C"/>
    <w:rPr>
      <w:i/>
      <w:iCs/>
      <w:sz w:val="24"/>
      <w:szCs w:val="24"/>
      <w:lang w:val="ro-RO"/>
    </w:rPr>
  </w:style>
  <w:style w:type="character" w:styleId="HTMLCite">
    <w:name w:val="HTML Cite"/>
    <w:basedOn w:val="DefaultParagraphFont"/>
    <w:uiPriority w:val="98"/>
    <w:semiHidden/>
    <w:rsid w:val="00B32D0C"/>
    <w:rPr>
      <w:i/>
      <w:iCs/>
    </w:rPr>
  </w:style>
  <w:style w:type="character" w:styleId="HTMLCode">
    <w:name w:val="HTML Code"/>
    <w:basedOn w:val="DefaultParagraphFont"/>
    <w:uiPriority w:val="98"/>
    <w:semiHidden/>
    <w:rsid w:val="00B32D0C"/>
    <w:rPr>
      <w:rFonts w:ascii="Consolas" w:hAnsi="Consolas" w:cs="Consolas"/>
      <w:sz w:val="20"/>
      <w:szCs w:val="20"/>
    </w:rPr>
  </w:style>
  <w:style w:type="character" w:styleId="HTMLDefinition">
    <w:name w:val="HTML Definition"/>
    <w:basedOn w:val="DefaultParagraphFont"/>
    <w:uiPriority w:val="98"/>
    <w:semiHidden/>
    <w:rsid w:val="00B32D0C"/>
    <w:rPr>
      <w:i/>
      <w:iCs/>
    </w:rPr>
  </w:style>
  <w:style w:type="character" w:styleId="HTMLKeyboard">
    <w:name w:val="HTML Keyboard"/>
    <w:basedOn w:val="DefaultParagraphFont"/>
    <w:uiPriority w:val="98"/>
    <w:semiHidden/>
    <w:rsid w:val="00B32D0C"/>
    <w:rPr>
      <w:rFonts w:ascii="Consolas" w:hAnsi="Consolas" w:cs="Consolas"/>
      <w:sz w:val="20"/>
      <w:szCs w:val="20"/>
    </w:rPr>
  </w:style>
  <w:style w:type="paragraph" w:styleId="HTMLPreformatted">
    <w:name w:val="HTML Preformatted"/>
    <w:basedOn w:val="Normal"/>
    <w:link w:val="HTMLPreformattedChar"/>
    <w:uiPriority w:val="98"/>
    <w:semiHidden/>
    <w:rsid w:val="00B32D0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32D0C"/>
    <w:rPr>
      <w:rFonts w:ascii="Consolas" w:hAnsi="Consolas" w:cs="Consolas"/>
      <w:sz w:val="20"/>
      <w:szCs w:val="20"/>
      <w:lang w:val="ro-RO"/>
    </w:rPr>
  </w:style>
  <w:style w:type="character" w:styleId="HTMLSample">
    <w:name w:val="HTML Sample"/>
    <w:basedOn w:val="DefaultParagraphFont"/>
    <w:uiPriority w:val="98"/>
    <w:semiHidden/>
    <w:rsid w:val="00B32D0C"/>
    <w:rPr>
      <w:rFonts w:ascii="Consolas" w:hAnsi="Consolas" w:cs="Consolas"/>
      <w:sz w:val="24"/>
      <w:szCs w:val="24"/>
    </w:rPr>
  </w:style>
  <w:style w:type="character" w:styleId="HTMLTypewriter">
    <w:name w:val="HTML Typewriter"/>
    <w:basedOn w:val="DefaultParagraphFont"/>
    <w:uiPriority w:val="98"/>
    <w:semiHidden/>
    <w:rsid w:val="00B32D0C"/>
    <w:rPr>
      <w:rFonts w:ascii="Consolas" w:hAnsi="Consolas" w:cs="Consolas"/>
      <w:sz w:val="20"/>
      <w:szCs w:val="20"/>
    </w:rPr>
  </w:style>
  <w:style w:type="character" w:styleId="HTMLVariable">
    <w:name w:val="HTML Variable"/>
    <w:basedOn w:val="DefaultParagraphFont"/>
    <w:uiPriority w:val="98"/>
    <w:semiHidden/>
    <w:rsid w:val="00B32D0C"/>
    <w:rPr>
      <w:i/>
      <w:iCs/>
    </w:rPr>
  </w:style>
  <w:style w:type="paragraph" w:styleId="Index1">
    <w:name w:val="index 1"/>
    <w:basedOn w:val="Normal"/>
    <w:next w:val="Normal"/>
    <w:autoRedefine/>
    <w:uiPriority w:val="98"/>
    <w:semiHidden/>
    <w:rsid w:val="00B32D0C"/>
    <w:pPr>
      <w:ind w:left="240" w:hanging="240"/>
    </w:pPr>
  </w:style>
  <w:style w:type="paragraph" w:styleId="Index2">
    <w:name w:val="index 2"/>
    <w:basedOn w:val="Normal"/>
    <w:next w:val="Normal"/>
    <w:autoRedefine/>
    <w:uiPriority w:val="98"/>
    <w:semiHidden/>
    <w:rsid w:val="00B32D0C"/>
    <w:pPr>
      <w:ind w:left="480" w:hanging="240"/>
    </w:pPr>
  </w:style>
  <w:style w:type="paragraph" w:styleId="Index3">
    <w:name w:val="index 3"/>
    <w:basedOn w:val="Normal"/>
    <w:next w:val="Normal"/>
    <w:autoRedefine/>
    <w:uiPriority w:val="98"/>
    <w:semiHidden/>
    <w:rsid w:val="00B32D0C"/>
    <w:pPr>
      <w:ind w:left="720" w:hanging="240"/>
    </w:pPr>
  </w:style>
  <w:style w:type="paragraph" w:styleId="Index4">
    <w:name w:val="index 4"/>
    <w:basedOn w:val="Normal"/>
    <w:next w:val="Normal"/>
    <w:autoRedefine/>
    <w:uiPriority w:val="98"/>
    <w:semiHidden/>
    <w:rsid w:val="00B32D0C"/>
    <w:pPr>
      <w:ind w:left="960" w:hanging="240"/>
    </w:pPr>
  </w:style>
  <w:style w:type="paragraph" w:styleId="Index5">
    <w:name w:val="index 5"/>
    <w:basedOn w:val="Normal"/>
    <w:next w:val="Normal"/>
    <w:autoRedefine/>
    <w:uiPriority w:val="98"/>
    <w:semiHidden/>
    <w:rsid w:val="00B32D0C"/>
    <w:pPr>
      <w:ind w:left="1200" w:hanging="240"/>
    </w:pPr>
  </w:style>
  <w:style w:type="paragraph" w:styleId="Index6">
    <w:name w:val="index 6"/>
    <w:basedOn w:val="Normal"/>
    <w:next w:val="Normal"/>
    <w:autoRedefine/>
    <w:uiPriority w:val="98"/>
    <w:semiHidden/>
    <w:rsid w:val="00B32D0C"/>
    <w:pPr>
      <w:ind w:left="1440" w:hanging="240"/>
    </w:pPr>
  </w:style>
  <w:style w:type="paragraph" w:styleId="Index7">
    <w:name w:val="index 7"/>
    <w:basedOn w:val="Normal"/>
    <w:next w:val="Normal"/>
    <w:autoRedefine/>
    <w:uiPriority w:val="98"/>
    <w:semiHidden/>
    <w:rsid w:val="00B32D0C"/>
    <w:pPr>
      <w:ind w:left="1680" w:hanging="240"/>
    </w:pPr>
  </w:style>
  <w:style w:type="paragraph" w:styleId="Index8">
    <w:name w:val="index 8"/>
    <w:basedOn w:val="Normal"/>
    <w:next w:val="Normal"/>
    <w:autoRedefine/>
    <w:uiPriority w:val="98"/>
    <w:semiHidden/>
    <w:rsid w:val="00B32D0C"/>
    <w:pPr>
      <w:ind w:left="1920" w:hanging="240"/>
    </w:pPr>
  </w:style>
  <w:style w:type="paragraph" w:styleId="Index9">
    <w:name w:val="index 9"/>
    <w:basedOn w:val="Normal"/>
    <w:next w:val="Normal"/>
    <w:autoRedefine/>
    <w:uiPriority w:val="98"/>
    <w:semiHidden/>
    <w:rsid w:val="00B32D0C"/>
    <w:pPr>
      <w:ind w:left="2160" w:hanging="240"/>
    </w:pPr>
  </w:style>
  <w:style w:type="paragraph" w:styleId="IndexHeading">
    <w:name w:val="index heading"/>
    <w:basedOn w:val="Normal"/>
    <w:next w:val="Index1"/>
    <w:uiPriority w:val="98"/>
    <w:semiHidden/>
    <w:rsid w:val="00B32D0C"/>
    <w:rPr>
      <w:rFonts w:asciiTheme="majorHAnsi" w:eastAsiaTheme="majorEastAsia" w:hAnsiTheme="majorHAnsi" w:cstheme="majorBidi"/>
      <w:b/>
      <w:bCs/>
    </w:rPr>
  </w:style>
  <w:style w:type="table" w:styleId="LightGrid">
    <w:name w:val="Light Grid"/>
    <w:basedOn w:val="TableNormal"/>
    <w:uiPriority w:val="62"/>
    <w:semiHidden/>
    <w:rsid w:val="00B32D0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32D0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32D0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32D0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B32D0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32D0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32D0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32D0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32D0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32D0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32D0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B32D0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32D0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32D0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32D0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32D0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32D0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32D0C"/>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B32D0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32D0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32D0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32D0C"/>
  </w:style>
  <w:style w:type="paragraph" w:styleId="List">
    <w:name w:val="List"/>
    <w:basedOn w:val="Normal"/>
    <w:uiPriority w:val="98"/>
    <w:semiHidden/>
    <w:rsid w:val="00B32D0C"/>
    <w:pPr>
      <w:ind w:left="283" w:hanging="283"/>
      <w:contextualSpacing/>
    </w:pPr>
  </w:style>
  <w:style w:type="paragraph" w:styleId="List2">
    <w:name w:val="List 2"/>
    <w:basedOn w:val="Normal"/>
    <w:uiPriority w:val="98"/>
    <w:semiHidden/>
    <w:rsid w:val="00B32D0C"/>
    <w:pPr>
      <w:ind w:left="566" w:hanging="283"/>
      <w:contextualSpacing/>
    </w:pPr>
  </w:style>
  <w:style w:type="paragraph" w:styleId="List3">
    <w:name w:val="List 3"/>
    <w:basedOn w:val="Normal"/>
    <w:uiPriority w:val="98"/>
    <w:semiHidden/>
    <w:rsid w:val="00B32D0C"/>
    <w:pPr>
      <w:ind w:left="849" w:hanging="283"/>
      <w:contextualSpacing/>
    </w:pPr>
  </w:style>
  <w:style w:type="paragraph" w:styleId="List4">
    <w:name w:val="List 4"/>
    <w:basedOn w:val="Normal"/>
    <w:uiPriority w:val="98"/>
    <w:semiHidden/>
    <w:rsid w:val="00B32D0C"/>
    <w:pPr>
      <w:ind w:left="1132" w:hanging="283"/>
      <w:contextualSpacing/>
    </w:pPr>
  </w:style>
  <w:style w:type="paragraph" w:styleId="List5">
    <w:name w:val="List 5"/>
    <w:basedOn w:val="Normal"/>
    <w:uiPriority w:val="98"/>
    <w:semiHidden/>
    <w:rsid w:val="00B32D0C"/>
    <w:pPr>
      <w:ind w:left="1415" w:hanging="283"/>
      <w:contextualSpacing/>
    </w:pPr>
  </w:style>
  <w:style w:type="paragraph" w:styleId="ListBullet">
    <w:name w:val="List Bullet"/>
    <w:basedOn w:val="Normal"/>
    <w:uiPriority w:val="98"/>
    <w:semiHidden/>
    <w:rsid w:val="00B32D0C"/>
    <w:pPr>
      <w:numPr>
        <w:numId w:val="5"/>
      </w:numPr>
    </w:pPr>
  </w:style>
  <w:style w:type="paragraph" w:styleId="ListBullet3">
    <w:name w:val="List Bullet 3"/>
    <w:basedOn w:val="Normal"/>
    <w:uiPriority w:val="98"/>
    <w:semiHidden/>
    <w:rsid w:val="00B32D0C"/>
    <w:pPr>
      <w:numPr>
        <w:numId w:val="7"/>
      </w:numPr>
      <w:contextualSpacing/>
    </w:pPr>
  </w:style>
  <w:style w:type="paragraph" w:styleId="ListBullet4">
    <w:name w:val="List Bullet 4"/>
    <w:basedOn w:val="Normal"/>
    <w:uiPriority w:val="98"/>
    <w:semiHidden/>
    <w:rsid w:val="00B32D0C"/>
    <w:pPr>
      <w:numPr>
        <w:numId w:val="8"/>
      </w:numPr>
      <w:contextualSpacing/>
    </w:pPr>
  </w:style>
  <w:style w:type="paragraph" w:styleId="ListBullet5">
    <w:name w:val="List Bullet 5"/>
    <w:basedOn w:val="Normal"/>
    <w:uiPriority w:val="98"/>
    <w:semiHidden/>
    <w:rsid w:val="00B32D0C"/>
    <w:pPr>
      <w:numPr>
        <w:numId w:val="9"/>
      </w:numPr>
      <w:contextualSpacing/>
    </w:pPr>
  </w:style>
  <w:style w:type="paragraph" w:styleId="ListContinue">
    <w:name w:val="List Continue"/>
    <w:basedOn w:val="Normal"/>
    <w:uiPriority w:val="98"/>
    <w:semiHidden/>
    <w:rsid w:val="00B32D0C"/>
    <w:pPr>
      <w:spacing w:after="120"/>
      <w:ind w:left="283"/>
      <w:contextualSpacing/>
    </w:pPr>
  </w:style>
  <w:style w:type="paragraph" w:styleId="ListContinue2">
    <w:name w:val="List Continue 2"/>
    <w:basedOn w:val="Normal"/>
    <w:uiPriority w:val="98"/>
    <w:semiHidden/>
    <w:rsid w:val="00B32D0C"/>
    <w:pPr>
      <w:spacing w:after="120"/>
      <w:ind w:left="566"/>
      <w:contextualSpacing/>
    </w:pPr>
  </w:style>
  <w:style w:type="paragraph" w:styleId="ListContinue3">
    <w:name w:val="List Continue 3"/>
    <w:basedOn w:val="Normal"/>
    <w:uiPriority w:val="98"/>
    <w:semiHidden/>
    <w:rsid w:val="00B32D0C"/>
    <w:pPr>
      <w:spacing w:after="120"/>
      <w:ind w:left="849"/>
      <w:contextualSpacing/>
    </w:pPr>
  </w:style>
  <w:style w:type="paragraph" w:styleId="ListContinue4">
    <w:name w:val="List Continue 4"/>
    <w:basedOn w:val="Normal"/>
    <w:uiPriority w:val="98"/>
    <w:semiHidden/>
    <w:rsid w:val="00B32D0C"/>
    <w:pPr>
      <w:spacing w:after="120"/>
      <w:ind w:left="1132"/>
      <w:contextualSpacing/>
    </w:pPr>
  </w:style>
  <w:style w:type="paragraph" w:styleId="ListContinue5">
    <w:name w:val="List Continue 5"/>
    <w:basedOn w:val="Normal"/>
    <w:uiPriority w:val="98"/>
    <w:semiHidden/>
    <w:rsid w:val="00B32D0C"/>
    <w:pPr>
      <w:spacing w:after="120"/>
      <w:ind w:left="1415"/>
      <w:contextualSpacing/>
    </w:pPr>
  </w:style>
  <w:style w:type="paragraph" w:styleId="ListNumber">
    <w:name w:val="List Number"/>
    <w:basedOn w:val="Normal"/>
    <w:uiPriority w:val="98"/>
    <w:semiHidden/>
    <w:rsid w:val="00B32D0C"/>
    <w:pPr>
      <w:numPr>
        <w:numId w:val="10"/>
      </w:numPr>
      <w:contextualSpacing/>
    </w:pPr>
  </w:style>
  <w:style w:type="paragraph" w:styleId="ListNumber2">
    <w:name w:val="List Number 2"/>
    <w:basedOn w:val="Normal"/>
    <w:uiPriority w:val="98"/>
    <w:semiHidden/>
    <w:rsid w:val="00B32D0C"/>
    <w:pPr>
      <w:numPr>
        <w:numId w:val="11"/>
      </w:numPr>
      <w:contextualSpacing/>
    </w:pPr>
  </w:style>
  <w:style w:type="paragraph" w:styleId="ListNumber3">
    <w:name w:val="List Number 3"/>
    <w:basedOn w:val="Normal"/>
    <w:uiPriority w:val="98"/>
    <w:semiHidden/>
    <w:rsid w:val="00B32D0C"/>
    <w:pPr>
      <w:numPr>
        <w:numId w:val="12"/>
      </w:numPr>
      <w:contextualSpacing/>
    </w:pPr>
  </w:style>
  <w:style w:type="paragraph" w:styleId="ListNumber4">
    <w:name w:val="List Number 4"/>
    <w:basedOn w:val="Normal"/>
    <w:uiPriority w:val="98"/>
    <w:semiHidden/>
    <w:rsid w:val="00B32D0C"/>
    <w:pPr>
      <w:numPr>
        <w:numId w:val="13"/>
      </w:numPr>
      <w:contextualSpacing/>
    </w:pPr>
  </w:style>
  <w:style w:type="paragraph" w:styleId="ListNumber5">
    <w:name w:val="List Number 5"/>
    <w:basedOn w:val="Normal"/>
    <w:uiPriority w:val="98"/>
    <w:semiHidden/>
    <w:rsid w:val="00B32D0C"/>
    <w:pPr>
      <w:numPr>
        <w:numId w:val="14"/>
      </w:numPr>
      <w:contextualSpacing/>
    </w:pPr>
  </w:style>
  <w:style w:type="paragraph" w:styleId="MacroText">
    <w:name w:val="macro"/>
    <w:link w:val="MacroTextChar"/>
    <w:uiPriority w:val="98"/>
    <w:semiHidden/>
    <w:rsid w:val="00B32D0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32D0C"/>
    <w:rPr>
      <w:rFonts w:ascii="Consolas" w:eastAsiaTheme="minorEastAsia" w:hAnsi="Consolas" w:cs="Consolas"/>
      <w:sz w:val="20"/>
      <w:szCs w:val="20"/>
    </w:rPr>
  </w:style>
  <w:style w:type="table" w:styleId="MediumGrid1">
    <w:name w:val="Medium Grid 1"/>
    <w:basedOn w:val="TableNormal"/>
    <w:uiPriority w:val="67"/>
    <w:semiHidden/>
    <w:rsid w:val="00B32D0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32D0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32D0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32D0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B32D0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32D0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32D0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32D0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B32D0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32D0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32D0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32D0C"/>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B32D0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32D0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32D0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32D0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32D0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32D0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32D0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32D0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32D0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32D0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32D0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32D0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32D0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32D0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32D0C"/>
    <w:rPr>
      <w:rFonts w:ascii="Times New Roman" w:hAnsi="Times New Roman" w:cs="Times New Roman"/>
    </w:rPr>
  </w:style>
  <w:style w:type="paragraph" w:styleId="NormalIndent">
    <w:name w:val="Normal Indent"/>
    <w:basedOn w:val="Normal"/>
    <w:uiPriority w:val="98"/>
    <w:semiHidden/>
    <w:rsid w:val="00B32D0C"/>
    <w:pPr>
      <w:ind w:left="720"/>
    </w:pPr>
  </w:style>
  <w:style w:type="paragraph" w:styleId="NoteHeading">
    <w:name w:val="Note Heading"/>
    <w:basedOn w:val="Normal"/>
    <w:next w:val="Normal"/>
    <w:link w:val="NoteHeadingChar"/>
    <w:uiPriority w:val="98"/>
    <w:semiHidden/>
    <w:rsid w:val="00B32D0C"/>
  </w:style>
  <w:style w:type="character" w:customStyle="1" w:styleId="NoteHeadingChar">
    <w:name w:val="Note Heading Char"/>
    <w:basedOn w:val="DefaultParagraphFont"/>
    <w:link w:val="NoteHeading"/>
    <w:uiPriority w:val="98"/>
    <w:semiHidden/>
    <w:rsid w:val="00B32D0C"/>
    <w:rPr>
      <w:sz w:val="24"/>
      <w:szCs w:val="24"/>
      <w:lang w:val="ro-RO"/>
    </w:rPr>
  </w:style>
  <w:style w:type="character" w:styleId="PlaceholderText">
    <w:name w:val="Placeholder Text"/>
    <w:basedOn w:val="DefaultParagraphFont"/>
    <w:uiPriority w:val="98"/>
    <w:semiHidden/>
    <w:rsid w:val="00B32D0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32D0C"/>
    <w:rPr>
      <w:rFonts w:ascii="Consolas" w:hAnsi="Consolas" w:cs="Consolas"/>
      <w:sz w:val="21"/>
      <w:szCs w:val="21"/>
    </w:rPr>
  </w:style>
  <w:style w:type="character" w:customStyle="1" w:styleId="PlainTextChar">
    <w:name w:val="Plain Text Char"/>
    <w:basedOn w:val="DefaultParagraphFont"/>
    <w:link w:val="PlainText"/>
    <w:uiPriority w:val="98"/>
    <w:semiHidden/>
    <w:rsid w:val="00B32D0C"/>
    <w:rPr>
      <w:rFonts w:ascii="Consolas" w:hAnsi="Consolas" w:cs="Consolas"/>
      <w:sz w:val="21"/>
      <w:szCs w:val="21"/>
      <w:lang w:val="ro-RO"/>
    </w:rPr>
  </w:style>
  <w:style w:type="paragraph" w:styleId="Salutation">
    <w:name w:val="Salutation"/>
    <w:basedOn w:val="Normal"/>
    <w:next w:val="Normal"/>
    <w:link w:val="SalutationChar"/>
    <w:uiPriority w:val="98"/>
    <w:semiHidden/>
    <w:rsid w:val="00B32D0C"/>
  </w:style>
  <w:style w:type="character" w:customStyle="1" w:styleId="SalutationChar">
    <w:name w:val="Salutation Char"/>
    <w:basedOn w:val="DefaultParagraphFont"/>
    <w:link w:val="Salutation"/>
    <w:uiPriority w:val="98"/>
    <w:semiHidden/>
    <w:rsid w:val="00B32D0C"/>
    <w:rPr>
      <w:sz w:val="24"/>
      <w:szCs w:val="24"/>
      <w:lang w:val="ro-RO"/>
    </w:rPr>
  </w:style>
  <w:style w:type="paragraph" w:styleId="Signature">
    <w:name w:val="Signature"/>
    <w:basedOn w:val="Normal"/>
    <w:link w:val="SignatureChar"/>
    <w:uiPriority w:val="98"/>
    <w:semiHidden/>
    <w:rsid w:val="00B32D0C"/>
    <w:pPr>
      <w:ind w:left="4252"/>
    </w:pPr>
  </w:style>
  <w:style w:type="character" w:customStyle="1" w:styleId="SignatureChar">
    <w:name w:val="Signature Char"/>
    <w:basedOn w:val="DefaultParagraphFont"/>
    <w:link w:val="Signature"/>
    <w:uiPriority w:val="98"/>
    <w:semiHidden/>
    <w:rsid w:val="00B32D0C"/>
    <w:rPr>
      <w:sz w:val="24"/>
      <w:szCs w:val="24"/>
      <w:lang w:val="ro-RO"/>
    </w:rPr>
  </w:style>
  <w:style w:type="table" w:styleId="Table3Deffects1">
    <w:name w:val="Table 3D effects 1"/>
    <w:basedOn w:val="TableNormal"/>
    <w:uiPriority w:val="99"/>
    <w:semiHidden/>
    <w:unhideWhenUsed/>
    <w:rsid w:val="00B32D0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2D0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2D0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2D0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2D0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2D0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2D0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2D0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2D0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2D0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2D0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2D0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2D0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2D0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2D0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2D0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2D0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2D0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2D0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2D0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2D0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2D0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2D0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2D0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2D0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2D0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2D0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2D0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2D0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2D0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2D0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2D0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2D0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32D0C"/>
    <w:pPr>
      <w:ind w:left="240" w:hanging="240"/>
    </w:pPr>
  </w:style>
  <w:style w:type="paragraph" w:styleId="TableofFigures">
    <w:name w:val="table of figures"/>
    <w:basedOn w:val="Normal"/>
    <w:next w:val="Normal"/>
    <w:uiPriority w:val="98"/>
    <w:semiHidden/>
    <w:rsid w:val="00B32D0C"/>
  </w:style>
  <w:style w:type="table" w:styleId="TableProfessional">
    <w:name w:val="Table Professional"/>
    <w:basedOn w:val="TableNormal"/>
    <w:uiPriority w:val="99"/>
    <w:semiHidden/>
    <w:unhideWhenUsed/>
    <w:rsid w:val="00B32D0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2D0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2D0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2D0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2D0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2D0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2D0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2D0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2D0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2D0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B32D0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32D0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32D0C"/>
    <w:pPr>
      <w:spacing w:after="100"/>
      <w:ind w:left="1680"/>
    </w:pPr>
  </w:style>
  <w:style w:type="paragraph" w:styleId="TOC9">
    <w:name w:val="toc 9"/>
    <w:basedOn w:val="Normal"/>
    <w:next w:val="Normal"/>
    <w:autoRedefine/>
    <w:uiPriority w:val="98"/>
    <w:semiHidden/>
    <w:rsid w:val="00B32D0C"/>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B32D0C"/>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B32D0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32D0C"/>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B32D0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32D0C"/>
    <w:pPr>
      <w:numPr>
        <w:numId w:val="16"/>
      </w:numPr>
      <w:spacing w:before="60" w:after="60"/>
    </w:pPr>
  </w:style>
  <w:style w:type="paragraph" w:customStyle="1" w:styleId="ECHRBullet2">
    <w:name w:val="ECHR_Bullet_2"/>
    <w:aliases w:val="_Bul_2"/>
    <w:basedOn w:val="ECHRBullet1"/>
    <w:uiPriority w:val="23"/>
    <w:semiHidden/>
    <w:rsid w:val="00B32D0C"/>
    <w:pPr>
      <w:numPr>
        <w:ilvl w:val="1"/>
      </w:numPr>
    </w:pPr>
  </w:style>
  <w:style w:type="paragraph" w:customStyle="1" w:styleId="ECHRBullet3">
    <w:name w:val="ECHR_Bullet_3"/>
    <w:aliases w:val="_Bul_3"/>
    <w:basedOn w:val="ECHRBullet2"/>
    <w:uiPriority w:val="23"/>
    <w:semiHidden/>
    <w:rsid w:val="00B32D0C"/>
    <w:pPr>
      <w:numPr>
        <w:ilvl w:val="2"/>
      </w:numPr>
    </w:pPr>
  </w:style>
  <w:style w:type="paragraph" w:customStyle="1" w:styleId="ECHRBullet4">
    <w:name w:val="ECHR_Bullet_4"/>
    <w:aliases w:val="_Bul_4"/>
    <w:basedOn w:val="ECHRBullet3"/>
    <w:uiPriority w:val="23"/>
    <w:semiHidden/>
    <w:rsid w:val="00B32D0C"/>
    <w:pPr>
      <w:numPr>
        <w:ilvl w:val="3"/>
      </w:numPr>
    </w:pPr>
  </w:style>
  <w:style w:type="paragraph" w:customStyle="1" w:styleId="ECHRConfidential">
    <w:name w:val="ECHR_Confidential"/>
    <w:aliases w:val="_Confidential"/>
    <w:basedOn w:val="Normal"/>
    <w:next w:val="Normal"/>
    <w:uiPriority w:val="42"/>
    <w:semiHidden/>
    <w:qFormat/>
    <w:rsid w:val="00B32D0C"/>
    <w:pPr>
      <w:jc w:val="right"/>
    </w:pPr>
    <w:rPr>
      <w:color w:val="C00000"/>
      <w:sz w:val="20"/>
    </w:rPr>
  </w:style>
  <w:style w:type="paragraph" w:customStyle="1" w:styleId="ECHRDecisionBody">
    <w:name w:val="ECHR_Decision_Body"/>
    <w:aliases w:val="_Decision_Body"/>
    <w:basedOn w:val="NormalJustified"/>
    <w:uiPriority w:val="54"/>
    <w:semiHidden/>
    <w:rsid w:val="00B32D0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32D0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32D0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B32D0C"/>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B32D0C"/>
    <w:pPr>
      <w:jc w:val="right"/>
    </w:pPr>
    <w:rPr>
      <w:sz w:val="20"/>
    </w:rPr>
  </w:style>
  <w:style w:type="paragraph" w:customStyle="1" w:styleId="ECHRHeaderRefIt">
    <w:name w:val="ECHR_Header_Ref_It"/>
    <w:aliases w:val="_Ref_Ital"/>
    <w:basedOn w:val="Normal"/>
    <w:next w:val="ECHRHeaderDate"/>
    <w:uiPriority w:val="43"/>
    <w:semiHidden/>
    <w:qFormat/>
    <w:rsid w:val="00B32D0C"/>
    <w:pPr>
      <w:jc w:val="right"/>
    </w:pPr>
    <w:rPr>
      <w:i/>
      <w:sz w:val="20"/>
    </w:rPr>
  </w:style>
  <w:style w:type="paragraph" w:customStyle="1" w:styleId="ECHRHeading9">
    <w:name w:val="ECHR_Heading_9"/>
    <w:aliases w:val="_Head_9"/>
    <w:basedOn w:val="Heading9"/>
    <w:uiPriority w:val="17"/>
    <w:semiHidden/>
    <w:rsid w:val="00B32D0C"/>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32D0C"/>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32D0C"/>
    <w:pPr>
      <w:numPr>
        <w:numId w:val="18"/>
      </w:numPr>
      <w:spacing w:before="60" w:after="60"/>
    </w:pPr>
  </w:style>
  <w:style w:type="paragraph" w:customStyle="1" w:styleId="ECHRNumberedList2">
    <w:name w:val="ECHR_Numbered_List_2"/>
    <w:aliases w:val="_Num_2"/>
    <w:basedOn w:val="ECHRNumberedList1"/>
    <w:uiPriority w:val="23"/>
    <w:semiHidden/>
    <w:rsid w:val="00B32D0C"/>
    <w:pPr>
      <w:numPr>
        <w:ilvl w:val="1"/>
      </w:numPr>
    </w:pPr>
  </w:style>
  <w:style w:type="paragraph" w:customStyle="1" w:styleId="ECHRNumberedList3">
    <w:name w:val="ECHR_Numbered_List_3"/>
    <w:aliases w:val="_Num_3"/>
    <w:basedOn w:val="ECHRNumberedList2"/>
    <w:uiPriority w:val="23"/>
    <w:semiHidden/>
    <w:rsid w:val="00B32D0C"/>
    <w:pPr>
      <w:numPr>
        <w:ilvl w:val="2"/>
      </w:numPr>
    </w:pPr>
  </w:style>
  <w:style w:type="paragraph" w:customStyle="1" w:styleId="ECHRParaHanging">
    <w:name w:val="ECHR_Para_Hanging"/>
    <w:aliases w:val="_Hanging"/>
    <w:basedOn w:val="NormalJustified"/>
    <w:uiPriority w:val="8"/>
    <w:semiHidden/>
    <w:qFormat/>
    <w:rsid w:val="00B32D0C"/>
    <w:pPr>
      <w:ind w:left="567" w:hanging="567"/>
    </w:pPr>
  </w:style>
  <w:style w:type="paragraph" w:customStyle="1" w:styleId="ECHRParaIndent">
    <w:name w:val="ECHR_Para_Indent"/>
    <w:aliases w:val="_Indent"/>
    <w:basedOn w:val="NormalJustified"/>
    <w:uiPriority w:val="7"/>
    <w:semiHidden/>
    <w:qFormat/>
    <w:rsid w:val="00B32D0C"/>
    <w:pPr>
      <w:spacing w:before="120" w:after="120"/>
      <w:ind w:left="567"/>
    </w:pPr>
  </w:style>
  <w:style w:type="character" w:customStyle="1" w:styleId="ECHRRed">
    <w:name w:val="ECHR_Red"/>
    <w:aliases w:val="_Red"/>
    <w:basedOn w:val="DefaultParagraphFont"/>
    <w:uiPriority w:val="15"/>
    <w:semiHidden/>
    <w:qFormat/>
    <w:rsid w:val="00B32D0C"/>
    <w:rPr>
      <w:color w:val="C00000" w:themeColor="accent2"/>
    </w:rPr>
  </w:style>
  <w:style w:type="paragraph" w:customStyle="1" w:styleId="DecList">
    <w:name w:val="Dec_List"/>
    <w:aliases w:val="_List"/>
    <w:basedOn w:val="JuList"/>
    <w:uiPriority w:val="22"/>
    <w:rsid w:val="00B32D0C"/>
    <w:pPr>
      <w:numPr>
        <w:numId w:val="0"/>
      </w:numPr>
      <w:ind w:left="284"/>
    </w:pPr>
  </w:style>
  <w:style w:type="table" w:customStyle="1" w:styleId="ECHRTable2">
    <w:name w:val="ECHR_Table_2"/>
    <w:basedOn w:val="TableNormal"/>
    <w:uiPriority w:val="99"/>
    <w:rsid w:val="00B32D0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32D0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B32D0C"/>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B32D0C"/>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B32D0C"/>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B32D0C"/>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B32D0C"/>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B32D0C"/>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B32D0C"/>
    <w:pPr>
      <w:outlineLvl w:val="0"/>
    </w:pPr>
  </w:style>
  <w:style w:type="paragraph" w:customStyle="1" w:styleId="ECHRTitleTOC1">
    <w:name w:val="ECHR_Title_TOC_1"/>
    <w:aliases w:val="_Title_L_TOC"/>
    <w:basedOn w:val="ECHRTitle1"/>
    <w:next w:val="Normal"/>
    <w:uiPriority w:val="27"/>
    <w:semiHidden/>
    <w:qFormat/>
    <w:rsid w:val="00B32D0C"/>
    <w:pPr>
      <w:outlineLvl w:val="0"/>
    </w:pPr>
  </w:style>
  <w:style w:type="paragraph" w:customStyle="1" w:styleId="ECHRPlaceholder">
    <w:name w:val="ECHR_Placeholder"/>
    <w:aliases w:val="_Placeholder"/>
    <w:basedOn w:val="JuSigned"/>
    <w:uiPriority w:val="31"/>
    <w:rsid w:val="00B32D0C"/>
    <w:rPr>
      <w:color w:val="FFFFFF"/>
    </w:rPr>
  </w:style>
  <w:style w:type="paragraph" w:customStyle="1" w:styleId="ECHRSpacer">
    <w:name w:val="ECHR_Spacer"/>
    <w:aliases w:val="_Spacer"/>
    <w:basedOn w:val="Normal"/>
    <w:uiPriority w:val="45"/>
    <w:semiHidden/>
    <w:rsid w:val="00B32D0C"/>
    <w:rPr>
      <w:sz w:val="4"/>
    </w:rPr>
  </w:style>
  <w:style w:type="table" w:customStyle="1" w:styleId="ECHRTableGrey">
    <w:name w:val="ECHR_Table_Grey"/>
    <w:basedOn w:val="TableNormal"/>
    <w:uiPriority w:val="99"/>
    <w:rsid w:val="00B32D0C"/>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A17F03"/>
    <w:rPr>
      <w:sz w:val="24"/>
      <w:szCs w:val="24"/>
      <w:lang w:val="ro-RO"/>
    </w:rPr>
  </w:style>
  <w:style w:type="table" w:styleId="GridTable1Light">
    <w:name w:val="Grid Table 1 Light"/>
    <w:basedOn w:val="TableNormal"/>
    <w:uiPriority w:val="46"/>
    <w:semiHidden/>
    <w:rsid w:val="006B00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B008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B008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B0086"/>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B008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B008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B008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B008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B008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B008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B0086"/>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6B008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B008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B008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B00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B00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B00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B00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6B00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B00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B00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B00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B00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B00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B00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6B00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B00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B00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B00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B008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B008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B008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B008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6B008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B008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B008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B008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B008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B008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B008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6B008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B008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B008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6B0086"/>
    <w:rPr>
      <w:color w:val="2B579A"/>
      <w:shd w:val="clear" w:color="auto" w:fill="E1DFDD"/>
    </w:rPr>
  </w:style>
  <w:style w:type="table" w:styleId="ListTable1Light">
    <w:name w:val="List Table 1 Light"/>
    <w:basedOn w:val="TableNormal"/>
    <w:uiPriority w:val="46"/>
    <w:semiHidden/>
    <w:rsid w:val="006B008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B008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B008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B0086"/>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6B008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B008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B008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B008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B008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B008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B0086"/>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6B008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B008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B008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B008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B008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B008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B0086"/>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6B008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B008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B008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B00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B00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B00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B00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6B00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B00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B00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B008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B0086"/>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B0086"/>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B0086"/>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B0086"/>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B0086"/>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B0086"/>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B008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B008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B008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B0086"/>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6B008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B008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B008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B008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B008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B008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B0086"/>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B008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B008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B008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6B0086"/>
    <w:rPr>
      <w:color w:val="2B579A"/>
      <w:shd w:val="clear" w:color="auto" w:fill="E1DFDD"/>
    </w:rPr>
  </w:style>
  <w:style w:type="table" w:styleId="PlainTable1">
    <w:name w:val="Plain Table 1"/>
    <w:basedOn w:val="TableNormal"/>
    <w:uiPriority w:val="41"/>
    <w:semiHidden/>
    <w:rsid w:val="006B008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6B008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B008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B00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6B008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6B0086"/>
    <w:rPr>
      <w:u w:val="dotted"/>
    </w:rPr>
  </w:style>
  <w:style w:type="character" w:customStyle="1" w:styleId="SmartLink">
    <w:name w:val="Smart Link"/>
    <w:basedOn w:val="DefaultParagraphFont"/>
    <w:uiPriority w:val="99"/>
    <w:semiHidden/>
    <w:unhideWhenUsed/>
    <w:rsid w:val="006B0086"/>
    <w:rPr>
      <w:color w:val="0000FF"/>
      <w:u w:val="single"/>
      <w:shd w:val="clear" w:color="auto" w:fill="F3F2F1"/>
    </w:rPr>
  </w:style>
  <w:style w:type="table" w:styleId="TableGridLight">
    <w:name w:val="Grid Table Light"/>
    <w:basedOn w:val="TableNormal"/>
    <w:uiPriority w:val="40"/>
    <w:semiHidden/>
    <w:rsid w:val="006B00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89BA7-465E-4E32-95EB-21BE6C0D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1830</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2024-10-17T11:20:00Z</dcterms:created>
  <dcterms:modified xsi:type="dcterms:W3CDTF">2024-10-23T18:17:00Z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1620393</vt:lpwstr>
  </property>
  <property fmtid="{D5CDD505-2E9C-101B-9397-08002B2CF9AE}" pid="3" name="cstLanguage">
    <vt:i4>1036</vt:i4>
  </property>
  <property fmtid="{D5CDD505-2E9C-101B-9397-08002B2CF9AE}" pid="4" name="RegisteredNo">
    <vt:lpwstr>20886/21</vt:lpwstr>
  </property>
</Properties>
</file>