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B1D25" w14:textId="77777777" w:rsidR="00B75101" w:rsidRPr="00514888" w:rsidRDefault="00B75101" w:rsidP="00B75101">
      <w:pPr>
        <w:jc w:val="right"/>
      </w:pPr>
    </w:p>
    <w:p w14:paraId="064A0C8E" w14:textId="77777777" w:rsidR="00C43A05" w:rsidRPr="00514888" w:rsidRDefault="007D5841" w:rsidP="00EE6847">
      <w:pPr>
        <w:jc w:val="center"/>
      </w:pPr>
      <w:r w:rsidRPr="00514888">
        <w:t>CURTEA EUROPEANĂ A DREPTURILOR OMULUI</w:t>
      </w:r>
    </w:p>
    <w:p w14:paraId="61D05DA7" w14:textId="77777777" w:rsidR="00C43A05" w:rsidRPr="00514888" w:rsidRDefault="00C43A05" w:rsidP="00EE6847">
      <w:pPr>
        <w:jc w:val="center"/>
      </w:pPr>
    </w:p>
    <w:p w14:paraId="11A5C71B" w14:textId="28EE0B46" w:rsidR="00E77CB3" w:rsidRPr="00514888" w:rsidRDefault="00FA0C6A" w:rsidP="00EE6847">
      <w:pPr>
        <w:jc w:val="center"/>
      </w:pPr>
      <w:r w:rsidRPr="00514888">
        <w:t>SEC</w:t>
      </w:r>
      <w:r w:rsidR="00514888" w:rsidRPr="00514888">
        <w:t>Ț</w:t>
      </w:r>
      <w:r w:rsidRPr="00514888">
        <w:t>IA A PATRA</w:t>
      </w:r>
    </w:p>
    <w:p w14:paraId="1FD41ED1" w14:textId="77777777" w:rsidR="00E77CB3" w:rsidRPr="00514888" w:rsidRDefault="00E77CB3" w:rsidP="00EE6847">
      <w:pPr>
        <w:jc w:val="center"/>
      </w:pPr>
    </w:p>
    <w:p w14:paraId="27AF00C2" w14:textId="77777777" w:rsidR="00C43A05" w:rsidRPr="00514888" w:rsidRDefault="00C43A05" w:rsidP="00EE6847">
      <w:pPr>
        <w:jc w:val="center"/>
      </w:pPr>
    </w:p>
    <w:p w14:paraId="7FBCDB3A" w14:textId="77777777" w:rsidR="00C43A05" w:rsidRPr="00514888" w:rsidRDefault="00C43A05" w:rsidP="00EE6847">
      <w:pPr>
        <w:jc w:val="center"/>
      </w:pPr>
    </w:p>
    <w:p w14:paraId="0B334E96" w14:textId="77777777" w:rsidR="00C43A05" w:rsidRPr="00514888" w:rsidRDefault="00C43A05" w:rsidP="00EE6847">
      <w:pPr>
        <w:jc w:val="center"/>
      </w:pPr>
    </w:p>
    <w:p w14:paraId="4A5A968D" w14:textId="77777777" w:rsidR="00C43A05" w:rsidRPr="00514888" w:rsidRDefault="00C43A05" w:rsidP="00EE6847">
      <w:pPr>
        <w:jc w:val="center"/>
      </w:pPr>
    </w:p>
    <w:p w14:paraId="104E72B2" w14:textId="77777777" w:rsidR="00C43A05" w:rsidRPr="00514888" w:rsidRDefault="00C43A05" w:rsidP="00EE6847">
      <w:pPr>
        <w:jc w:val="center"/>
      </w:pPr>
    </w:p>
    <w:p w14:paraId="2C92D77B" w14:textId="77777777" w:rsidR="00E77CB3" w:rsidRPr="00514888" w:rsidRDefault="00E77CB3" w:rsidP="00EE6847">
      <w:pPr>
        <w:jc w:val="center"/>
        <w:rPr>
          <w:b/>
        </w:rPr>
      </w:pPr>
      <w:bookmarkStart w:id="0" w:name="To"/>
      <w:r w:rsidRPr="00514888">
        <w:rPr>
          <w:b/>
          <w:bCs/>
        </w:rPr>
        <w:t>HOTĂRÂREA</w:t>
      </w:r>
      <w:r w:rsidRPr="00514888">
        <w:rPr>
          <w:b/>
        </w:rPr>
        <w:t xml:space="preserve"> </w:t>
      </w:r>
      <w:bookmarkEnd w:id="0"/>
      <w:r w:rsidRPr="00514888">
        <w:rPr>
          <w:b/>
        </w:rPr>
        <w:t>VLASE ÎMPOTRIVA ROMÂNIEI</w:t>
      </w:r>
    </w:p>
    <w:p w14:paraId="186141BC" w14:textId="77777777" w:rsidR="00E77CB3" w:rsidRPr="00514888" w:rsidRDefault="00E77CB3" w:rsidP="00EE6847">
      <w:pPr>
        <w:jc w:val="center"/>
      </w:pPr>
    </w:p>
    <w:p w14:paraId="662377AD" w14:textId="77777777" w:rsidR="00C43A05" w:rsidRPr="00514888" w:rsidRDefault="00E77CB3" w:rsidP="00EE6847">
      <w:pPr>
        <w:jc w:val="center"/>
      </w:pPr>
      <w:r w:rsidRPr="00514888">
        <w:rPr>
          <w:i/>
        </w:rPr>
        <w:t>(Cererea nr. 80784/13)</w:t>
      </w:r>
    </w:p>
    <w:p w14:paraId="79B31264" w14:textId="77777777" w:rsidR="00C43A05" w:rsidRPr="00514888" w:rsidRDefault="00C43A05" w:rsidP="00EE6847">
      <w:pPr>
        <w:jc w:val="center"/>
      </w:pPr>
    </w:p>
    <w:p w14:paraId="65D591C5" w14:textId="77777777" w:rsidR="00C43A05" w:rsidRPr="00514888" w:rsidRDefault="00C43A05" w:rsidP="00EE6847">
      <w:pPr>
        <w:jc w:val="center"/>
      </w:pPr>
    </w:p>
    <w:p w14:paraId="4D460DC1" w14:textId="77777777" w:rsidR="00C43A05" w:rsidRPr="00514888" w:rsidRDefault="00C43A05" w:rsidP="00EE6847">
      <w:pPr>
        <w:jc w:val="center"/>
      </w:pPr>
    </w:p>
    <w:p w14:paraId="138A8121" w14:textId="77777777" w:rsidR="00C43A05" w:rsidRPr="00514888" w:rsidRDefault="00C43A05" w:rsidP="00EE6847">
      <w:pPr>
        <w:jc w:val="center"/>
      </w:pPr>
    </w:p>
    <w:p w14:paraId="43888490" w14:textId="77777777" w:rsidR="00C43A05" w:rsidRPr="00514888" w:rsidRDefault="00C43A05" w:rsidP="00EE6847">
      <w:pPr>
        <w:jc w:val="center"/>
      </w:pPr>
    </w:p>
    <w:p w14:paraId="5DD16C3F" w14:textId="77777777" w:rsidR="00C43A05" w:rsidRPr="00514888" w:rsidRDefault="00C43A05" w:rsidP="00EE6847">
      <w:pPr>
        <w:jc w:val="center"/>
      </w:pPr>
    </w:p>
    <w:p w14:paraId="4632859A" w14:textId="77777777" w:rsidR="00C43A05" w:rsidRPr="00514888" w:rsidRDefault="00C43A05" w:rsidP="00EE6847">
      <w:pPr>
        <w:jc w:val="center"/>
      </w:pPr>
    </w:p>
    <w:p w14:paraId="1B3C412F" w14:textId="77777777" w:rsidR="00C43A05" w:rsidRPr="00514888" w:rsidRDefault="00C43A05" w:rsidP="00EE6847">
      <w:pPr>
        <w:jc w:val="center"/>
      </w:pPr>
    </w:p>
    <w:p w14:paraId="719D728D" w14:textId="77777777" w:rsidR="00C43A05" w:rsidRPr="00514888" w:rsidRDefault="00C43A05" w:rsidP="00EE6847">
      <w:pPr>
        <w:jc w:val="center"/>
      </w:pPr>
      <w:r w:rsidRPr="00514888">
        <w:t>HOTĂRÂRE</w:t>
      </w:r>
    </w:p>
    <w:p w14:paraId="40407A31" w14:textId="77777777" w:rsidR="00830E6F" w:rsidRPr="00514888" w:rsidRDefault="00830E6F" w:rsidP="00EE6847">
      <w:pPr>
        <w:jc w:val="center"/>
      </w:pPr>
    </w:p>
    <w:p w14:paraId="049C8418" w14:textId="77777777" w:rsidR="00C43A05" w:rsidRPr="00514888" w:rsidRDefault="00C43A05" w:rsidP="00EE6847">
      <w:pPr>
        <w:jc w:val="center"/>
      </w:pPr>
    </w:p>
    <w:p w14:paraId="03843B7A" w14:textId="77777777" w:rsidR="00C43A05" w:rsidRPr="00514888" w:rsidRDefault="00C43A05" w:rsidP="00EE6847">
      <w:pPr>
        <w:jc w:val="center"/>
      </w:pPr>
      <w:r w:rsidRPr="00514888">
        <w:t>STRASBOURG</w:t>
      </w:r>
    </w:p>
    <w:p w14:paraId="02EA77FD" w14:textId="77777777" w:rsidR="00C43A05" w:rsidRPr="00514888" w:rsidRDefault="00C43A05" w:rsidP="00EE6847">
      <w:pPr>
        <w:jc w:val="center"/>
      </w:pPr>
    </w:p>
    <w:p w14:paraId="7809CF04" w14:textId="77777777" w:rsidR="00C43A05" w:rsidRPr="00514888" w:rsidRDefault="00C43A05" w:rsidP="00EE6847">
      <w:pPr>
        <w:jc w:val="center"/>
      </w:pPr>
      <w:r w:rsidRPr="00514888">
        <w:t>24 iulie 2018</w:t>
      </w:r>
    </w:p>
    <w:p w14:paraId="2B57CFCE" w14:textId="77777777" w:rsidR="00C43A05" w:rsidRPr="00514888" w:rsidRDefault="00C43A05" w:rsidP="00EE6847">
      <w:pPr>
        <w:jc w:val="center"/>
      </w:pPr>
    </w:p>
    <w:p w14:paraId="62CBEC46" w14:textId="77777777" w:rsidR="00C43A05" w:rsidRPr="00514888" w:rsidRDefault="00C43A05" w:rsidP="00EE6847">
      <w:pPr>
        <w:jc w:val="center"/>
      </w:pPr>
    </w:p>
    <w:p w14:paraId="44341C7C" w14:textId="77777777" w:rsidR="00EE6847" w:rsidRPr="00514888" w:rsidRDefault="00EE6847" w:rsidP="00EE6847">
      <w:pPr>
        <w:pStyle w:val="jucase0"/>
        <w:ind w:firstLine="0"/>
        <w:jc w:val="center"/>
        <w:rPr>
          <w:color w:val="FF0000"/>
          <w:sz w:val="28"/>
          <w:szCs w:val="28"/>
          <w:u w:val="single"/>
        </w:rPr>
      </w:pPr>
      <w:r w:rsidRPr="00514888">
        <w:rPr>
          <w:color w:val="FF0000"/>
          <w:sz w:val="28"/>
          <w:u w:val="single"/>
        </w:rPr>
        <w:t>DEFINITIVĂ</w:t>
      </w:r>
    </w:p>
    <w:p w14:paraId="1E359FD5" w14:textId="77777777" w:rsidR="00EE6847" w:rsidRPr="00514888" w:rsidRDefault="00EE6847" w:rsidP="00EE6847">
      <w:pPr>
        <w:pStyle w:val="jupara"/>
        <w:tabs>
          <w:tab w:val="left" w:pos="3450"/>
        </w:tabs>
        <w:ind w:firstLine="0"/>
        <w:jc w:val="center"/>
        <w:rPr>
          <w:color w:val="FF0000"/>
          <w:sz w:val="28"/>
          <w:szCs w:val="28"/>
        </w:rPr>
      </w:pPr>
    </w:p>
    <w:p w14:paraId="0A417F9B" w14:textId="77777777" w:rsidR="00EE6847" w:rsidRPr="00514888" w:rsidRDefault="00EE6847" w:rsidP="00EE6847">
      <w:pPr>
        <w:pStyle w:val="jupara"/>
        <w:ind w:firstLine="0"/>
        <w:jc w:val="center"/>
        <w:rPr>
          <w:color w:val="FF0000"/>
          <w:sz w:val="28"/>
          <w:szCs w:val="28"/>
        </w:rPr>
      </w:pPr>
      <w:r w:rsidRPr="00514888">
        <w:rPr>
          <w:color w:val="FF0000"/>
          <w:sz w:val="28"/>
        </w:rPr>
        <w:t>24 octombrie 2018</w:t>
      </w:r>
    </w:p>
    <w:p w14:paraId="0DC90CE4" w14:textId="77777777" w:rsidR="00EE6847" w:rsidRPr="00514888" w:rsidRDefault="00EE6847" w:rsidP="00EE6847">
      <w:pPr>
        <w:pStyle w:val="jupara"/>
        <w:ind w:firstLine="0"/>
        <w:jc w:val="center"/>
        <w:rPr>
          <w:u w:val="single"/>
        </w:rPr>
      </w:pPr>
    </w:p>
    <w:p w14:paraId="7500476A" w14:textId="7ACCFCEC" w:rsidR="00EE6847" w:rsidRPr="00514888" w:rsidRDefault="00EE6847" w:rsidP="00EE6847">
      <w:pPr>
        <w:jc w:val="center"/>
        <w:rPr>
          <w:i/>
          <w:iCs/>
          <w:sz w:val="22"/>
        </w:rPr>
      </w:pPr>
      <w:r w:rsidRPr="00514888">
        <w:rPr>
          <w:i/>
          <w:sz w:val="22"/>
        </w:rPr>
        <w:t>Hotărârea a rămas definitivă în temeiul art. 44 § 2 din Conven</w:t>
      </w:r>
      <w:r w:rsidR="00514888" w:rsidRPr="00514888">
        <w:rPr>
          <w:i/>
          <w:sz w:val="22"/>
        </w:rPr>
        <w:t>ț</w:t>
      </w:r>
      <w:r w:rsidRPr="00514888">
        <w:rPr>
          <w:i/>
          <w:sz w:val="22"/>
        </w:rPr>
        <w:t>ie. Aceasta poate suferi modificări de formă.</w:t>
      </w:r>
    </w:p>
    <w:p w14:paraId="26C09D61" w14:textId="77777777" w:rsidR="00C43A05" w:rsidRPr="00514888" w:rsidRDefault="00C43A05" w:rsidP="00EE6847">
      <w:pPr>
        <w:pStyle w:val="JuCase"/>
      </w:pPr>
    </w:p>
    <w:p w14:paraId="46624D0F" w14:textId="77777777" w:rsidR="00905360" w:rsidRPr="00514888" w:rsidRDefault="00905360" w:rsidP="00EE6847">
      <w:pPr>
        <w:pStyle w:val="ECHRPara"/>
        <w:sectPr w:rsidR="00905360" w:rsidRPr="00514888" w:rsidSect="00514888">
          <w:head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 w:code="9"/>
          <w:pgMar w:top="2211" w:right="2274" w:bottom="2274" w:left="2274" w:header="1701" w:footer="720" w:gutter="0"/>
          <w:pgNumType w:start="1"/>
          <w:cols w:space="720"/>
          <w:titlePg/>
          <w:docGrid w:linePitch="326"/>
        </w:sectPr>
      </w:pPr>
    </w:p>
    <w:p w14:paraId="4433027A" w14:textId="77777777" w:rsidR="00E77CB3" w:rsidRPr="00514888" w:rsidRDefault="00E77CB3" w:rsidP="00EE6847">
      <w:pPr>
        <w:pStyle w:val="JuCase"/>
      </w:pPr>
      <w:r w:rsidRPr="00514888">
        <w:lastRenderedPageBreak/>
        <w:t>În cauza Vlase împotriva României,</w:t>
      </w:r>
    </w:p>
    <w:p w14:paraId="73F2EDD7" w14:textId="6E8B8E23" w:rsidR="00E77CB3" w:rsidRPr="00514888" w:rsidRDefault="00E77CB3" w:rsidP="00EE6847">
      <w:pPr>
        <w:pStyle w:val="ECHRPara"/>
      </w:pPr>
      <w:r w:rsidRPr="00514888">
        <w:t>Curtea Europeană a Drepturilor Omului (Sec</w:t>
      </w:r>
      <w:r w:rsidR="00514888" w:rsidRPr="00514888">
        <w:t>ț</w:t>
      </w:r>
      <w:r w:rsidRPr="00514888">
        <w:t>ia a patra), reunită într-o cameră compusă din:</w:t>
      </w:r>
    </w:p>
    <w:p w14:paraId="499B440C" w14:textId="5058CBFD" w:rsidR="00E77CB3" w:rsidRPr="00514888" w:rsidRDefault="00C43A05" w:rsidP="00EE6847">
      <w:pPr>
        <w:pStyle w:val="ECHRDecisionBody"/>
      </w:pPr>
      <w:r w:rsidRPr="00514888">
        <w:tab/>
        <w:t>Ganna Yudkivska, pre</w:t>
      </w:r>
      <w:r w:rsidR="00514888" w:rsidRPr="00514888">
        <w:t>ș</w:t>
      </w:r>
      <w:r w:rsidRPr="00514888">
        <w:t>edinte,</w:t>
      </w:r>
      <w:r w:rsidRPr="00514888">
        <w:br/>
      </w:r>
      <w:r w:rsidRPr="00514888">
        <w:tab/>
        <w:t>Vincent A. De Gaetano,</w:t>
      </w:r>
      <w:r w:rsidRPr="00514888">
        <w:br/>
      </w:r>
      <w:r w:rsidRPr="00514888">
        <w:tab/>
        <w:t>Faris Vehabović,</w:t>
      </w:r>
      <w:r w:rsidRPr="00514888">
        <w:br/>
      </w:r>
      <w:r w:rsidRPr="00514888">
        <w:tab/>
        <w:t>Iulia Motoc,</w:t>
      </w:r>
      <w:r w:rsidRPr="00514888">
        <w:br/>
      </w:r>
      <w:r w:rsidRPr="00514888">
        <w:tab/>
        <w:t>Carlo Ranzoni,</w:t>
      </w:r>
      <w:r w:rsidRPr="00514888">
        <w:br/>
      </w:r>
      <w:r w:rsidRPr="00514888">
        <w:tab/>
        <w:t>Marko Bošnjak,</w:t>
      </w:r>
      <w:r w:rsidRPr="00514888">
        <w:br/>
      </w:r>
      <w:r w:rsidRPr="00514888">
        <w:tab/>
        <w:t>Péter Paczolay, judecători,</w:t>
      </w:r>
      <w:r w:rsidRPr="00514888">
        <w:br/>
      </w:r>
      <w:r w:rsidR="00514888" w:rsidRPr="00514888">
        <w:t>ș</w:t>
      </w:r>
      <w:r w:rsidRPr="00514888">
        <w:t>i Marialena Tsirli, grefier de sec</w:t>
      </w:r>
      <w:r w:rsidR="00514888" w:rsidRPr="00514888">
        <w:t>ț</w:t>
      </w:r>
      <w:r w:rsidRPr="00514888">
        <w:t>ie,</w:t>
      </w:r>
    </w:p>
    <w:p w14:paraId="648E4C69" w14:textId="77777777" w:rsidR="00E77CB3" w:rsidRPr="00514888" w:rsidRDefault="00E77CB3" w:rsidP="00EE6847">
      <w:pPr>
        <w:pStyle w:val="ECHRPara"/>
      </w:pPr>
      <w:r w:rsidRPr="00514888">
        <w:t>după ce a deliberat în camera de consiliu, la 3 iulie 2018,</w:t>
      </w:r>
    </w:p>
    <w:p w14:paraId="42163FFF" w14:textId="21BAA80A" w:rsidR="00E77CB3" w:rsidRPr="00514888" w:rsidRDefault="00E77CB3" w:rsidP="00EE6847">
      <w:pPr>
        <w:pStyle w:val="ECHRPara"/>
      </w:pPr>
      <w:r w:rsidRPr="00514888">
        <w:t>Pronun</w:t>
      </w:r>
      <w:r w:rsidR="00514888" w:rsidRPr="00514888">
        <w:t>ț</w:t>
      </w:r>
      <w:r w:rsidRPr="00514888">
        <w:t>ă prezenta hotărâre, adoptată la aceea</w:t>
      </w:r>
      <w:r w:rsidR="00514888" w:rsidRPr="00514888">
        <w:t>ș</w:t>
      </w:r>
      <w:r w:rsidRPr="00514888">
        <w:t>i dată:</w:t>
      </w:r>
    </w:p>
    <w:p w14:paraId="6AA1EA08" w14:textId="77777777" w:rsidR="00E77CB3" w:rsidRPr="00514888" w:rsidRDefault="00E77CB3" w:rsidP="00EE6847">
      <w:pPr>
        <w:pStyle w:val="ECHRTitle1"/>
        <w:keepNext w:val="0"/>
        <w:keepLines w:val="0"/>
      </w:pPr>
      <w:r w:rsidRPr="00514888">
        <w:t>PROCEDURA</w:t>
      </w:r>
    </w:p>
    <w:p w14:paraId="609C3149" w14:textId="1AA44339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</w:t>
      </w:r>
      <w:r w:rsidRPr="00514888">
        <w:fldChar w:fldCharType="end"/>
      </w:r>
      <w:r w:rsidR="00091A29" w:rsidRPr="00514888">
        <w:t xml:space="preserve">.  La originea cauzei se află cererea nr. 80784/13 îndreptată împotriva României, prin care două resortisante al acestui stat, doamnele Elena Vlase </w:t>
      </w:r>
      <w:r w:rsidR="00514888" w:rsidRPr="00514888">
        <w:t>ș</w:t>
      </w:r>
      <w:r w:rsidR="00091A29" w:rsidRPr="00514888">
        <w:t>i Ioana Ortensia Vlase („reclamantele”), au sesizat Curtea la 14 decembrie 2013, în temeiul art. 34 din Conven</w:t>
      </w:r>
      <w:r w:rsidR="00514888" w:rsidRPr="00514888">
        <w:t>ț</w:t>
      </w:r>
      <w:r w:rsidR="00091A29" w:rsidRPr="00514888">
        <w:t xml:space="preserve">ia pentru apărarea drepturilor omului </w:t>
      </w:r>
      <w:r w:rsidR="00514888" w:rsidRPr="00514888">
        <w:t>ș</w:t>
      </w:r>
      <w:r w:rsidR="00091A29" w:rsidRPr="00514888">
        <w:t>i libertă</w:t>
      </w:r>
      <w:r w:rsidR="00514888" w:rsidRPr="00514888">
        <w:t>ț</w:t>
      </w:r>
      <w:r w:rsidR="00091A29" w:rsidRPr="00514888">
        <w:t>ilor fundamentale („Conven</w:t>
      </w:r>
      <w:r w:rsidR="00514888" w:rsidRPr="00514888">
        <w:t>ț</w:t>
      </w:r>
      <w:r w:rsidR="00091A29" w:rsidRPr="00514888">
        <w:t>ia”).</w:t>
      </w:r>
    </w:p>
    <w:p w14:paraId="631BAB70" w14:textId="4A06D45D" w:rsidR="00FA0C6A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</w:t>
      </w:r>
      <w:r w:rsidRPr="00514888">
        <w:fldChar w:fldCharType="end"/>
      </w:r>
      <w:r w:rsidR="00091A29" w:rsidRPr="00514888">
        <w:t xml:space="preserve">.  Reclamantele au fost reprezentate de M.T. Simon, avocată în </w:t>
      </w:r>
      <w:r w:rsidR="00514888" w:rsidRPr="00514888">
        <w:t>Brașov</w:t>
      </w:r>
      <w:r w:rsidR="00091A29" w:rsidRPr="00514888">
        <w:t>.  Guvernul român („Guvernul“) a fost reprezentat de agentul guvernamental, doamna C. Brumar, din cadrul Ministerului Afacerilor Externe.</w:t>
      </w:r>
    </w:p>
    <w:p w14:paraId="378CD36F" w14:textId="1BF14E95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</w:t>
      </w:r>
      <w:r w:rsidRPr="00514888">
        <w:fldChar w:fldCharType="end"/>
      </w:r>
      <w:r w:rsidR="00091A29" w:rsidRPr="00514888">
        <w:t xml:space="preserve">.  Reclamantele pretind că </w:t>
      </w:r>
      <w:r w:rsidR="00514888" w:rsidRPr="00514888">
        <w:t>autoritățile</w:t>
      </w:r>
      <w:r w:rsidR="00091A29" w:rsidRPr="00514888">
        <w:t xml:space="preserve"> nu au efectuat o anchetă promptă </w:t>
      </w:r>
      <w:r w:rsidR="00514888" w:rsidRPr="00514888">
        <w:t>ș</w:t>
      </w:r>
      <w:r w:rsidR="00091A29" w:rsidRPr="00514888">
        <w:t>i efectivă în legătură cu decesul so</w:t>
      </w:r>
      <w:r w:rsidR="00514888" w:rsidRPr="00514888">
        <w:t>ț</w:t>
      </w:r>
      <w:r w:rsidR="00091A29" w:rsidRPr="00514888">
        <w:t xml:space="preserve">ului, respectiv tatălui acestora, N.V., într-un spital public. Acestea invocau în special art. 2, art. 6 </w:t>
      </w:r>
      <w:r w:rsidR="00514888" w:rsidRPr="00514888">
        <w:t>ș</w:t>
      </w:r>
      <w:r w:rsidR="00091A29" w:rsidRPr="00514888">
        <w:t>i art. 13 din Conven</w:t>
      </w:r>
      <w:r w:rsidR="00514888" w:rsidRPr="00514888">
        <w:t>ț</w:t>
      </w:r>
      <w:r w:rsidR="00091A29" w:rsidRPr="00514888">
        <w:t>ie.</w:t>
      </w:r>
    </w:p>
    <w:p w14:paraId="30982ACF" w14:textId="73387EFD" w:rsidR="00E77CB3" w:rsidRPr="00514888" w:rsidRDefault="00F70192" w:rsidP="00EE6847">
      <w:pPr>
        <w:pStyle w:val="ECHRPara"/>
        <w:rPr>
          <w:szCs w:val="24"/>
        </w:rPr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</w:t>
      </w:r>
      <w:r w:rsidRPr="00514888">
        <w:fldChar w:fldCharType="end"/>
      </w:r>
      <w:r w:rsidR="00091A29" w:rsidRPr="00514888">
        <w:t>.  La 18 noiembrie 2014, cererea a fost comunicată Guvernului în temeiul art. 2 din Conven</w:t>
      </w:r>
      <w:r w:rsidR="00514888" w:rsidRPr="00514888">
        <w:t>ț</w:t>
      </w:r>
      <w:r w:rsidR="00091A29" w:rsidRPr="00514888">
        <w:t>ie.</w:t>
      </w:r>
    </w:p>
    <w:p w14:paraId="58AF06BD" w14:textId="77777777" w:rsidR="00E77CB3" w:rsidRPr="00514888" w:rsidRDefault="00E77CB3" w:rsidP="00EE6847">
      <w:pPr>
        <w:pStyle w:val="ECHRTitle1"/>
        <w:keepNext w:val="0"/>
        <w:keepLines w:val="0"/>
        <w:tabs>
          <w:tab w:val="left" w:pos="5387"/>
        </w:tabs>
      </w:pPr>
      <w:r w:rsidRPr="00514888">
        <w:t>ÎN FAPT</w:t>
      </w:r>
    </w:p>
    <w:p w14:paraId="4DA25BB3" w14:textId="3A343447" w:rsidR="00E77CB3" w:rsidRPr="00514888" w:rsidRDefault="00E77CB3" w:rsidP="00EE6847">
      <w:pPr>
        <w:pStyle w:val="ECHRHeading1"/>
        <w:keepNext w:val="0"/>
        <w:keepLines w:val="0"/>
      </w:pPr>
      <w:r w:rsidRPr="00514888">
        <w:t>I. CIRCUMSTAN</w:t>
      </w:r>
      <w:r w:rsidR="00514888" w:rsidRPr="00514888">
        <w:t>Ț</w:t>
      </w:r>
      <w:r w:rsidRPr="00514888">
        <w:t>ELE CAUZEI</w:t>
      </w:r>
    </w:p>
    <w:p w14:paraId="68A4B01A" w14:textId="446D4954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</w:t>
      </w:r>
      <w:r w:rsidRPr="00514888">
        <w:fldChar w:fldCharType="end"/>
      </w:r>
      <w:r w:rsidR="00091A29" w:rsidRPr="00514888">
        <w:t xml:space="preserve">.  Reclamantele s-au născut în anul 1952 </w:t>
      </w:r>
      <w:r w:rsidR="00514888" w:rsidRPr="00514888">
        <w:t>ș</w:t>
      </w:r>
      <w:r w:rsidR="00091A29" w:rsidRPr="00514888">
        <w:t xml:space="preserve">i respectiv 1974 </w:t>
      </w:r>
      <w:r w:rsidR="00514888" w:rsidRPr="00514888">
        <w:t>ș</w:t>
      </w:r>
      <w:r w:rsidR="00091A29" w:rsidRPr="00514888">
        <w:t>i locuiesc la Bra</w:t>
      </w:r>
      <w:r w:rsidR="00514888" w:rsidRPr="00514888">
        <w:t>ș</w:t>
      </w:r>
      <w:r w:rsidR="00091A29" w:rsidRPr="00514888">
        <w:t>ov. La 13 ianuarie 2012, N.V. a decedat la Spitalul Militar Bra</w:t>
      </w:r>
      <w:r w:rsidR="00514888" w:rsidRPr="00514888">
        <w:t>ș</w:t>
      </w:r>
      <w:r w:rsidR="00091A29" w:rsidRPr="00514888">
        <w:t>ov („spitalul militar“).</w:t>
      </w:r>
    </w:p>
    <w:p w14:paraId="1104B9A1" w14:textId="196398F7" w:rsidR="00847904" w:rsidRPr="00514888" w:rsidRDefault="00B62A1A" w:rsidP="00EE6847">
      <w:pPr>
        <w:pStyle w:val="ECHRHeading2"/>
      </w:pPr>
      <w:r w:rsidRPr="00514888">
        <w:lastRenderedPageBreak/>
        <w:t xml:space="preserve">A.  Tratarea lui N.V. la Spitalul Militar </w:t>
      </w:r>
      <w:r w:rsidR="00514888" w:rsidRPr="00514888">
        <w:t>Brașov</w:t>
      </w:r>
    </w:p>
    <w:bookmarkStart w:id="1" w:name="admissionhopital6"/>
    <w:p w14:paraId="7D520357" w14:textId="3F98494F" w:rsidR="00BB4159" w:rsidRPr="00514888" w:rsidRDefault="00091A29" w:rsidP="00EE6847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</w:t>
      </w:r>
      <w:r w:rsidRPr="00514888">
        <w:fldChar w:fldCharType="end"/>
      </w:r>
      <w:bookmarkEnd w:id="1"/>
      <w:r w:rsidRPr="00514888">
        <w:t xml:space="preserve">.  La 7 decembrie 2011, N.V. a fost internat în spitalul militar unde i s-a efectuat o evaluare a stării de sănătate. În timpul unei endoscopii digestive, a fost diagnosticat cu ulcer gastric </w:t>
      </w:r>
      <w:r w:rsidR="00514888" w:rsidRPr="00514888">
        <w:t>ș</w:t>
      </w:r>
      <w:r w:rsidRPr="00514888">
        <w:t>i duodenal cauzat de o infec</w:t>
      </w:r>
      <w:r w:rsidR="00514888" w:rsidRPr="00514888">
        <w:t>ț</w:t>
      </w:r>
      <w:r w:rsidRPr="00514888">
        <w:t xml:space="preserve">ie cu bacteria </w:t>
      </w:r>
      <w:r w:rsidRPr="00514888">
        <w:rPr>
          <w:i/>
        </w:rPr>
        <w:t>Helicobacter pylori</w:t>
      </w:r>
      <w:r w:rsidRPr="00514888">
        <w:t>.</w:t>
      </w:r>
    </w:p>
    <w:bookmarkStart w:id="2" w:name="recommandintervchirurg7"/>
    <w:p w14:paraId="4E57271A" w14:textId="77FD7FCA" w:rsidR="003D183A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</w:t>
      </w:r>
      <w:r w:rsidRPr="00514888">
        <w:fldChar w:fldCharType="end"/>
      </w:r>
      <w:bookmarkEnd w:id="2"/>
      <w:r w:rsidRPr="00514888">
        <w:t>.  Cu această ocazie, N.V. a fost consultat de C.B., medic specialist care i-a recomandat o interven</w:t>
      </w:r>
      <w:r w:rsidR="00514888" w:rsidRPr="00514888">
        <w:t>ț</w:t>
      </w:r>
      <w:r w:rsidRPr="00514888">
        <w:t>ie chirurgicală. Interven</w:t>
      </w:r>
      <w:r w:rsidR="00514888" w:rsidRPr="00514888">
        <w:t>ț</w:t>
      </w:r>
      <w:r w:rsidRPr="00514888">
        <w:t xml:space="preserve">ia a avut loc la 12 decembrie 2011 </w:t>
      </w:r>
      <w:r w:rsidR="00514888" w:rsidRPr="00514888">
        <w:t>ș</w:t>
      </w:r>
      <w:r w:rsidRPr="00514888">
        <w:t xml:space="preserve">i a fost făcută de o echipă medicală alcătuită din medicul C.B. </w:t>
      </w:r>
      <w:r w:rsidR="00514888" w:rsidRPr="00514888">
        <w:t>ș</w:t>
      </w:r>
      <w:r w:rsidRPr="00514888">
        <w:t>i medicul anestezist R.A.</w:t>
      </w:r>
    </w:p>
    <w:bookmarkStart w:id="3" w:name="complicationspostop8"/>
    <w:p w14:paraId="0083EC16" w14:textId="7117FD5A" w:rsidR="00A529CB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8</w:t>
      </w:r>
      <w:r w:rsidRPr="00514888">
        <w:fldChar w:fldCharType="end"/>
      </w:r>
      <w:bookmarkEnd w:id="3"/>
      <w:r w:rsidRPr="00514888">
        <w:t>.  În urma unor complica</w:t>
      </w:r>
      <w:r w:rsidR="00514888" w:rsidRPr="00514888">
        <w:t>ț</w:t>
      </w:r>
      <w:r w:rsidRPr="00514888">
        <w:t>ii postoperatorii, alte două interven</w:t>
      </w:r>
      <w:r w:rsidR="00514888" w:rsidRPr="00514888">
        <w:t>ț</w:t>
      </w:r>
      <w:r w:rsidRPr="00514888">
        <w:t xml:space="preserve">ii chirurgicale au avut loc la 16 </w:t>
      </w:r>
      <w:r w:rsidR="00514888" w:rsidRPr="00514888">
        <w:t>ș</w:t>
      </w:r>
      <w:r w:rsidRPr="00514888">
        <w:t>i la 21 decembrie 2011. Acestea au fost făcute de aceea</w:t>
      </w:r>
      <w:r w:rsidR="00514888" w:rsidRPr="00514888">
        <w:t>ș</w:t>
      </w:r>
      <w:r w:rsidRPr="00514888">
        <w:t>i echipă medicală. Din elementele aflate la dosar reiese că interven</w:t>
      </w:r>
      <w:r w:rsidR="00514888" w:rsidRPr="00514888">
        <w:t>ț</w:t>
      </w:r>
      <w:r w:rsidRPr="00514888">
        <w:t>ia din 21 decembrie 2011 era menită să trateze o pancreatită. La 3 ianuarie 2012, a fost făcută o a patra interven</w:t>
      </w:r>
      <w:r w:rsidR="00514888" w:rsidRPr="00514888">
        <w:t>ț</w:t>
      </w:r>
      <w:r w:rsidRPr="00514888">
        <w:t>ie chirurgicală, de jejunostomie</w:t>
      </w:r>
      <w:r w:rsidR="008B7ACE" w:rsidRPr="00514888">
        <w:rPr>
          <w:rStyle w:val="FootnoteReference"/>
        </w:rPr>
        <w:footnoteReference w:id="1"/>
      </w:r>
      <w:r w:rsidRPr="00514888">
        <w:t>.</w:t>
      </w:r>
    </w:p>
    <w:bookmarkStart w:id="4" w:name="decouvertebacterie9"/>
    <w:p w14:paraId="6004C116" w14:textId="77777777" w:rsidR="00F20CB6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9</w:t>
      </w:r>
      <w:r w:rsidRPr="00514888">
        <w:fldChar w:fldCharType="end"/>
      </w:r>
      <w:bookmarkEnd w:id="4"/>
      <w:r w:rsidRPr="00514888">
        <w:t xml:space="preserve">.  La 6 ianuarie 2012, în urma unei analize bacteriologice, medicul R.G. a identificat la N.V. bacteria </w:t>
      </w:r>
      <w:r w:rsidRPr="00514888">
        <w:rPr>
          <w:i/>
        </w:rPr>
        <w:t>Klebsiella pneumoniae</w:t>
      </w:r>
      <w:r w:rsidRPr="00514888">
        <w:t>, sensibilă la un tratament antibiotic pe bază de colistină.</w:t>
      </w:r>
    </w:p>
    <w:bookmarkStart w:id="5" w:name="deces10"/>
    <w:p w14:paraId="31705292" w14:textId="22AD6A27" w:rsidR="00A31E81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10</w:t>
      </w:r>
      <w:r w:rsidRPr="00514888">
        <w:fldChar w:fldCharType="end"/>
      </w:r>
      <w:bookmarkEnd w:id="5"/>
      <w:r w:rsidRPr="00514888">
        <w:t xml:space="preserve">.  La 9 ianuarie 2012, starea lui N.V. s-a deteriorat din cauza unei hemoragii. Două zile mai târziu, persoana în cauză a fost intubată. La scurt timp, a fost diagnosticat cu icter mecanic </w:t>
      </w:r>
      <w:r w:rsidR="00514888" w:rsidRPr="00514888">
        <w:t>ș</w:t>
      </w:r>
      <w:r w:rsidRPr="00514888">
        <w:t>i angiocolită. La 12 ianuarie 2012, o nouă analiză bacteriologică a confirmat prezen</w:t>
      </w:r>
      <w:r w:rsidR="00514888" w:rsidRPr="00514888">
        <w:t>ț</w:t>
      </w:r>
      <w:r w:rsidRPr="00514888">
        <w:t xml:space="preserve">a bacteriei </w:t>
      </w:r>
      <w:r w:rsidRPr="00514888">
        <w:rPr>
          <w:i/>
        </w:rPr>
        <w:t>Klebsiella pneumoniae</w:t>
      </w:r>
      <w:r w:rsidRPr="00514888">
        <w:t>. La 13  ianuarie 2012, N.V. a decedat.</w:t>
      </w:r>
    </w:p>
    <w:bookmarkStart w:id="6" w:name="procesverbauxcontrolnoso11"/>
    <w:p w14:paraId="3D1C675B" w14:textId="4972445C" w:rsidR="009F6E24" w:rsidRPr="00514888" w:rsidRDefault="00953F4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11</w:t>
      </w:r>
      <w:r w:rsidRPr="00514888">
        <w:fldChar w:fldCharType="end"/>
      </w:r>
      <w:bookmarkEnd w:id="6"/>
      <w:r w:rsidRPr="00514888">
        <w:t>.  În cadrul controlului care viza prevenirea infec</w:t>
      </w:r>
      <w:r w:rsidR="00514888" w:rsidRPr="00514888">
        <w:t>ț</w:t>
      </w:r>
      <w:r w:rsidRPr="00514888">
        <w:t>iilor nosocomiale, o societate privată l-a însărcinat pe medicul epidemiolog L.D.H. să efectueze controale săptămânale la spitalul militar Bra</w:t>
      </w:r>
      <w:r w:rsidR="00514888" w:rsidRPr="00514888">
        <w:t>ș</w:t>
      </w:r>
      <w:r w:rsidRPr="00514888">
        <w:t xml:space="preserve">ov. După controalele din decembrie 2011 </w:t>
      </w:r>
      <w:r w:rsidR="00514888" w:rsidRPr="00514888">
        <w:t>ș</w:t>
      </w:r>
      <w:r w:rsidRPr="00514888">
        <w:t>i din ianuarie 2012, au fost întocmite două procese-ve</w:t>
      </w:r>
      <w:r w:rsidR="00514888">
        <w:t>r</w:t>
      </w:r>
      <w:r w:rsidRPr="00514888">
        <w:t xml:space="preserve">bale de către medicul L.D.H., respectiv la 5 ianuarie </w:t>
      </w:r>
      <w:r w:rsidR="00514888" w:rsidRPr="00514888">
        <w:t>ș</w:t>
      </w:r>
      <w:r w:rsidRPr="00514888">
        <w:t>i 3 februarie 2012. Aceste procese-verbale au fost aduse la cuno</w:t>
      </w:r>
      <w:r w:rsidR="00514888" w:rsidRPr="00514888">
        <w:t>ș</w:t>
      </w:r>
      <w:r w:rsidRPr="00514888">
        <w:t>tin</w:t>
      </w:r>
      <w:r w:rsidR="00514888" w:rsidRPr="00514888">
        <w:t>ț</w:t>
      </w:r>
      <w:r w:rsidRPr="00514888">
        <w:t>a comandantului spitalului.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 din acestea se citesc astfel:</w:t>
      </w:r>
    </w:p>
    <w:p w14:paraId="05B5F05E" w14:textId="61DA3A91" w:rsidR="00C969E5" w:rsidRPr="00514888" w:rsidRDefault="000E482E" w:rsidP="00EE6847">
      <w:pPr>
        <w:pStyle w:val="ECHRTitleCentre3"/>
        <w:keepNext w:val="0"/>
        <w:keepLines w:val="0"/>
      </w:pPr>
      <w:r w:rsidRPr="00514888">
        <w:t xml:space="preserve">Proces-verbal privind activitatea de supraveghere </w:t>
      </w:r>
      <w:r w:rsidR="00514888" w:rsidRPr="00514888">
        <w:t>ș</w:t>
      </w:r>
      <w:r w:rsidRPr="00514888">
        <w:t>i control al infec</w:t>
      </w:r>
      <w:r w:rsidR="00514888" w:rsidRPr="00514888">
        <w:t>ț</w:t>
      </w:r>
      <w:r w:rsidRPr="00514888">
        <w:t>iilor nosocomiale efectuată în decembrie 2011</w:t>
      </w:r>
    </w:p>
    <w:p w14:paraId="2FD3059D" w14:textId="0E31CA4E" w:rsidR="00C43A05" w:rsidRPr="00514888" w:rsidRDefault="009F6E24" w:rsidP="00EE6847">
      <w:pPr>
        <w:pStyle w:val="ECHRParaQuote"/>
      </w:pPr>
      <w:r w:rsidRPr="00514888">
        <w:t>„[...] De semnalat faptul că în camera de sterilizare din blocul operator al sec</w:t>
      </w:r>
      <w:r w:rsidR="00514888" w:rsidRPr="00514888">
        <w:t>ț</w:t>
      </w:r>
      <w:r w:rsidRPr="00514888">
        <w:t xml:space="preserve">iei chirurgie este dezordine, pe cuier atârnă haide de stradă, iar pe masă mereu se depozitează mâncare </w:t>
      </w:r>
      <w:r w:rsidR="00514888" w:rsidRPr="00514888">
        <w:t>ș</w:t>
      </w:r>
      <w:r w:rsidRPr="00514888">
        <w:t>i ce</w:t>
      </w:r>
      <w:r w:rsidR="00514888" w:rsidRPr="00514888">
        <w:t>ș</w:t>
      </w:r>
      <w:r w:rsidRPr="00514888">
        <w:t xml:space="preserve">ti de cafea, toate creând risc de contaminare a instrumentarului </w:t>
      </w:r>
      <w:r w:rsidR="00514888" w:rsidRPr="00514888">
        <w:t>ș</w:t>
      </w:r>
      <w:r w:rsidRPr="00514888">
        <w:t>i a încăperilor adiacente. [...]</w:t>
      </w:r>
    </w:p>
    <w:p w14:paraId="4D8B2C1B" w14:textId="7BA5B248" w:rsidR="009F6E24" w:rsidRPr="00514888" w:rsidRDefault="00C408ED" w:rsidP="00EE6847">
      <w:pPr>
        <w:pStyle w:val="ECHRParaQuote"/>
      </w:pPr>
      <w:r w:rsidRPr="00514888">
        <w:t>În cursul lunii decembrie nu a fost raportat nici un caz de infec</w:t>
      </w:r>
      <w:r w:rsidR="00514888" w:rsidRPr="00514888">
        <w:t>ț</w:t>
      </w:r>
      <w:r w:rsidRPr="00514888">
        <w:t>ie nosocomială.”.</w:t>
      </w:r>
    </w:p>
    <w:p w14:paraId="6F27DA01" w14:textId="2FB9E550" w:rsidR="008A5275" w:rsidRPr="00514888" w:rsidRDefault="00C969E5" w:rsidP="00EE6847">
      <w:pPr>
        <w:pStyle w:val="ECHRTitleCentre3"/>
      </w:pPr>
      <w:r w:rsidRPr="00514888">
        <w:lastRenderedPageBreak/>
        <w:t xml:space="preserve">Proces-verbal privind activitatea de supraveghere </w:t>
      </w:r>
      <w:r w:rsidR="00514888" w:rsidRPr="00514888">
        <w:t>ș</w:t>
      </w:r>
      <w:r w:rsidRPr="00514888">
        <w:t>i control al infec</w:t>
      </w:r>
      <w:r w:rsidR="00514888" w:rsidRPr="00514888">
        <w:t>ț</w:t>
      </w:r>
      <w:r w:rsidRPr="00514888">
        <w:t>iilor nosocomiale efectuată în ianuarie 2012</w:t>
      </w:r>
    </w:p>
    <w:p w14:paraId="66E33C2A" w14:textId="328F36A8" w:rsidR="009F6E24" w:rsidRPr="00514888" w:rsidRDefault="009F6E24" w:rsidP="00EE6847">
      <w:pPr>
        <w:pStyle w:val="ECHRParaQuote"/>
        <w:keepNext/>
        <w:keepLines/>
      </w:pPr>
      <w:r w:rsidRPr="00514888">
        <w:t>„[...] Starea de cură</w:t>
      </w:r>
      <w:r w:rsidR="00514888" w:rsidRPr="00514888">
        <w:t>ț</w:t>
      </w:r>
      <w:r w:rsidRPr="00514888">
        <w:t>enie este bună, dar nu se mai respectă graficul de efectuare a cură</w:t>
      </w:r>
      <w:r w:rsidR="00514888" w:rsidRPr="00514888">
        <w:t>ț</w:t>
      </w:r>
      <w:r w:rsidRPr="00514888">
        <w:t xml:space="preserve">eniei generale, astfel că după mobilierul greu de manevrat este depus praf </w:t>
      </w:r>
      <w:r w:rsidR="00514888" w:rsidRPr="00514888">
        <w:t>ș</w:t>
      </w:r>
      <w:r w:rsidRPr="00514888">
        <w:t>i alte impurită</w:t>
      </w:r>
      <w:r w:rsidR="00514888" w:rsidRPr="00514888">
        <w:t>ț</w:t>
      </w:r>
      <w:r w:rsidRPr="00514888">
        <w:t>i.</w:t>
      </w:r>
    </w:p>
    <w:p w14:paraId="3688155D" w14:textId="5029DF1C" w:rsidR="009F6E24" w:rsidRPr="00514888" w:rsidRDefault="004A4B0C" w:rsidP="00EE6847">
      <w:pPr>
        <w:pStyle w:val="ECHRParaQuote"/>
      </w:pPr>
      <w:r w:rsidRPr="00514888">
        <w:t>[...] nu se mai respectă graficul de dezinfec</w:t>
      </w:r>
      <w:r w:rsidR="00514888" w:rsidRPr="00514888">
        <w:t>ț</w:t>
      </w:r>
      <w:r w:rsidRPr="00514888">
        <w:t>ie a încăperilor, foarte necesară în sec</w:t>
      </w:r>
      <w:r w:rsidR="00514888" w:rsidRPr="00514888">
        <w:t>ț</w:t>
      </w:r>
      <w:r w:rsidRPr="00514888">
        <w:t xml:space="preserve">iile chirurgicale </w:t>
      </w:r>
      <w:r w:rsidR="00514888" w:rsidRPr="00514888">
        <w:t>ș</w:t>
      </w:r>
      <w:r w:rsidRPr="00514888">
        <w:t>i ATI. [...]</w:t>
      </w:r>
    </w:p>
    <w:p w14:paraId="1DA85F2A" w14:textId="36B7332A" w:rsidR="009F6E24" w:rsidRPr="00514888" w:rsidRDefault="00346A49" w:rsidP="00EE6847">
      <w:pPr>
        <w:pStyle w:val="ECHRParaQuote"/>
      </w:pPr>
      <w:r w:rsidRPr="00514888">
        <w:t xml:space="preserve">În această lună nu au fost recoltate probe de aeromicrofloră </w:t>
      </w:r>
      <w:r w:rsidR="00514888" w:rsidRPr="00514888">
        <w:t>ș</w:t>
      </w:r>
      <w:r w:rsidRPr="00514888">
        <w:t>i de salubritate deoarece laboratorul nu a dispus de mediile de cultură necesare identificării de germeni. [...]</w:t>
      </w:r>
    </w:p>
    <w:p w14:paraId="5F578195" w14:textId="2C99433A" w:rsidR="009F6E24" w:rsidRPr="00514888" w:rsidRDefault="009F6E24" w:rsidP="00EE6847">
      <w:pPr>
        <w:pStyle w:val="ECHRParaQuote"/>
      </w:pPr>
      <w:r w:rsidRPr="00514888">
        <w:t xml:space="preserve">În general sunt respectate prevederile ordinului privind manipularea </w:t>
      </w:r>
      <w:r w:rsidR="00514888" w:rsidRPr="00514888">
        <w:t>ș</w:t>
      </w:r>
      <w:r w:rsidRPr="00514888">
        <w:t>i gestionarea de</w:t>
      </w:r>
      <w:r w:rsidR="00514888" w:rsidRPr="00514888">
        <w:t>ș</w:t>
      </w:r>
      <w:r w:rsidRPr="00514888">
        <w:t>eurilor, însă uneori în recipien</w:t>
      </w:r>
      <w:r w:rsidR="00514888">
        <w:t>ț</w:t>
      </w:r>
      <w:r w:rsidRPr="00514888">
        <w:t>i nu se găsesc exclusiv de</w:t>
      </w:r>
      <w:r w:rsidR="00514888" w:rsidRPr="00514888">
        <w:t>ș</w:t>
      </w:r>
      <w:r w:rsidRPr="00514888">
        <w:t>eurile pentru care sunt destina</w:t>
      </w:r>
      <w:r w:rsidR="00514888" w:rsidRPr="00514888">
        <w:t>ț</w:t>
      </w:r>
      <w:r w:rsidRPr="00514888">
        <w:t>i, în cei pentru de</w:t>
      </w:r>
      <w:r w:rsidR="00514888" w:rsidRPr="00514888">
        <w:t>ș</w:t>
      </w:r>
      <w:r w:rsidRPr="00514888">
        <w:t xml:space="preserve">euri menajere găsindu-se </w:t>
      </w:r>
      <w:r w:rsidR="00514888" w:rsidRPr="00514888">
        <w:t>ș</w:t>
      </w:r>
      <w:r w:rsidRPr="00514888">
        <w:t>i de</w:t>
      </w:r>
      <w:r w:rsidR="00514888" w:rsidRPr="00514888">
        <w:t>ș</w:t>
      </w:r>
      <w:r w:rsidRPr="00514888">
        <w:t>euri cu pericol biologic, astfel că «garda de mediu» ar putea sanc</w:t>
      </w:r>
      <w:r w:rsidR="00514888" w:rsidRPr="00514888">
        <w:t>ț</w:t>
      </w:r>
      <w:r w:rsidRPr="00514888">
        <w:t>iona spitalul.</w:t>
      </w:r>
    </w:p>
    <w:p w14:paraId="3B131B3A" w14:textId="7EC4E0F0" w:rsidR="009F6E24" w:rsidRPr="00514888" w:rsidRDefault="009F6E24" w:rsidP="00EE6847">
      <w:pPr>
        <w:pStyle w:val="ECHRParaQuote"/>
      </w:pPr>
      <w:r w:rsidRPr="00514888">
        <w:t>În cursul acestei luni nu a fost raportat nici un caz de infec</w:t>
      </w:r>
      <w:r w:rsidR="00514888" w:rsidRPr="00514888">
        <w:t>ț</w:t>
      </w:r>
      <w:r w:rsidRPr="00514888">
        <w:t>ie nosocomială. ”</w:t>
      </w:r>
    </w:p>
    <w:p w14:paraId="670861B3" w14:textId="77777777" w:rsidR="00563D04" w:rsidRPr="00514888" w:rsidRDefault="00B62A1A" w:rsidP="00EE6847">
      <w:pPr>
        <w:pStyle w:val="ECHRHeading2"/>
        <w:keepNext w:val="0"/>
        <w:keepLines w:val="0"/>
      </w:pPr>
      <w:r w:rsidRPr="00514888">
        <w:t>B.  Procedura penală referitoare la decesul lui N.V.</w:t>
      </w:r>
    </w:p>
    <w:p w14:paraId="479903DE" w14:textId="77777777" w:rsidR="003D1EB4" w:rsidRPr="00514888" w:rsidRDefault="003D1EB4" w:rsidP="00EE6847">
      <w:pPr>
        <w:pStyle w:val="ECHRHeading3"/>
        <w:keepNext w:val="0"/>
        <w:keepLines w:val="0"/>
      </w:pPr>
      <w:r w:rsidRPr="00514888">
        <w:t>(1)  Procedura penală în urma depunerii plângerii de către reclamante</w:t>
      </w:r>
    </w:p>
    <w:bookmarkStart w:id="7" w:name="dépotplaintepénale12"/>
    <w:p w14:paraId="54362E71" w14:textId="63A1C765" w:rsidR="005C4372" w:rsidRPr="00514888" w:rsidRDefault="00953F4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12</w:t>
      </w:r>
      <w:r w:rsidRPr="00514888">
        <w:fldChar w:fldCharType="end"/>
      </w:r>
      <w:bookmarkEnd w:id="7"/>
      <w:r w:rsidRPr="00514888">
        <w:t>.  La 13 ianuarie 2012, reclamantele au sesizat Parchetul de pe lângă Judecătoria Bra</w:t>
      </w:r>
      <w:r w:rsidR="00514888" w:rsidRPr="00514888">
        <w:t>ș</w:t>
      </w:r>
      <w:r w:rsidRPr="00514888">
        <w:t>ov cu o plângere pentru ucidere din culpă vizând direc</w:t>
      </w:r>
      <w:r w:rsidR="00514888" w:rsidRPr="00514888">
        <w:t>ț</w:t>
      </w:r>
      <w:r w:rsidRPr="00514888">
        <w:t xml:space="preserve">ia spitalului militar </w:t>
      </w:r>
      <w:r w:rsidR="00514888" w:rsidRPr="00514888">
        <w:t>ș</w:t>
      </w:r>
      <w:r w:rsidRPr="00514888">
        <w:t xml:space="preserve">i medicii C.B. </w:t>
      </w:r>
      <w:r w:rsidR="00514888" w:rsidRPr="00514888">
        <w:t>ș</w:t>
      </w:r>
      <w:r w:rsidRPr="00514888">
        <w:t>i R.A. În fa</w:t>
      </w:r>
      <w:r w:rsidR="00514888" w:rsidRPr="00514888">
        <w:t>ț</w:t>
      </w:r>
      <w:r w:rsidRPr="00514888">
        <w:t>a parchetului, reclamantele au denun</w:t>
      </w:r>
      <w:r w:rsidR="00514888" w:rsidRPr="00514888">
        <w:t>ț</w:t>
      </w:r>
      <w:r w:rsidRPr="00514888">
        <w:t xml:space="preserve">at o eroare medicală </w:t>
      </w:r>
      <w:r w:rsidR="00514888" w:rsidRPr="00514888">
        <w:t>ș</w:t>
      </w:r>
      <w:r w:rsidRPr="00514888">
        <w:t>i au solicitat o anchetă pentru a stabili eventuala răspundere a medicilor implica</w:t>
      </w:r>
      <w:r w:rsidR="00514888" w:rsidRPr="00514888">
        <w:t>ț</w:t>
      </w:r>
      <w:r w:rsidRPr="00514888">
        <w:t>i în tratamentul lui N.V.</w:t>
      </w:r>
    </w:p>
    <w:bookmarkStart w:id="8" w:name="debutenquête13"/>
    <w:p w14:paraId="3DA09A3D" w14:textId="42B1AF64" w:rsidR="00C43A05" w:rsidRPr="00514888" w:rsidRDefault="00953F4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13</w:t>
      </w:r>
      <w:r w:rsidRPr="00514888">
        <w:fldChar w:fldCharType="end"/>
      </w:r>
      <w:bookmarkEnd w:id="8"/>
      <w:r w:rsidRPr="00514888">
        <w:t>.  În ziua depunerii plângerii de către reclamante, a început o cercetare la dispozi</w:t>
      </w:r>
      <w:r w:rsidR="00514888" w:rsidRPr="00514888">
        <w:t>ț</w:t>
      </w:r>
      <w:r w:rsidRPr="00514888">
        <w:t>ia procurorilor de pe lângă tribunalul de primă instan</w:t>
      </w:r>
      <w:r w:rsidR="00514888" w:rsidRPr="00514888">
        <w:t>ț</w:t>
      </w:r>
      <w:r w:rsidRPr="00514888">
        <w:t>ă din Bra</w:t>
      </w:r>
      <w:r w:rsidR="00514888" w:rsidRPr="00514888">
        <w:t>ș</w:t>
      </w:r>
      <w:r w:rsidRPr="00514888">
        <w:t>ov.</w:t>
      </w:r>
    </w:p>
    <w:bookmarkStart w:id="9" w:name="autopsieetrecherchelieux14"/>
    <w:bookmarkStart w:id="10" w:name="reqautopsieetrecherchelieux14"/>
    <w:p w14:paraId="5549F34C" w14:textId="36C459B5" w:rsidR="00B62A1A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14</w:t>
      </w:r>
      <w:r w:rsidRPr="00514888">
        <w:fldChar w:fldCharType="end"/>
      </w:r>
      <w:bookmarkEnd w:id="9"/>
      <w:bookmarkEnd w:id="10"/>
      <w:r w:rsidRPr="00514888">
        <w:t>.  În aceea</w:t>
      </w:r>
      <w:r w:rsidR="00514888" w:rsidRPr="00514888">
        <w:t>ș</w:t>
      </w:r>
      <w:r w:rsidRPr="00514888">
        <w:t xml:space="preserve">i zi, parchetul a solicitat efectuarea unei autopsii pentru stabilirea cauzei decesului </w:t>
      </w:r>
      <w:r w:rsidR="00514888" w:rsidRPr="00514888">
        <w:t>ș</w:t>
      </w:r>
      <w:r w:rsidRPr="00514888">
        <w:t>i eventuala legătură de cauzalitate între interven</w:t>
      </w:r>
      <w:r w:rsidR="00514888" w:rsidRPr="00514888">
        <w:t>ț</w:t>
      </w:r>
      <w:r w:rsidRPr="00514888">
        <w:t xml:space="preserve">iile chirurgicale din decembrie 2011 </w:t>
      </w:r>
      <w:r w:rsidR="00514888" w:rsidRPr="00514888">
        <w:t>ș</w:t>
      </w:r>
      <w:r w:rsidRPr="00514888">
        <w:t xml:space="preserve">i ianuarie 2012 </w:t>
      </w:r>
      <w:r w:rsidR="00514888" w:rsidRPr="00514888">
        <w:t>ș</w:t>
      </w:r>
      <w:r w:rsidRPr="00514888">
        <w:t>i decesul lui N.V. A doua zi, o cercetare la fa</w:t>
      </w:r>
      <w:r w:rsidR="00514888" w:rsidRPr="00514888">
        <w:t>ț</w:t>
      </w:r>
      <w:r w:rsidRPr="00514888">
        <w:t>a locului a fost efectuată de organele de poli</w:t>
      </w:r>
      <w:r w:rsidR="00514888" w:rsidRPr="00514888">
        <w:t>ț</w:t>
      </w:r>
      <w:r w:rsidRPr="00514888">
        <w:t>ie.</w:t>
      </w:r>
    </w:p>
    <w:p w14:paraId="11077BFC" w14:textId="41D4AD8B" w:rsidR="007C71C8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15</w:t>
      </w:r>
      <w:r w:rsidRPr="00514888">
        <w:fldChar w:fldCharType="end"/>
      </w:r>
      <w:r w:rsidR="00091A29" w:rsidRPr="00514888">
        <w:t xml:space="preserve">.  La 16 ianuarie 2012, reclamantelor li s-a refuzat accesul la documentele medicale </w:t>
      </w:r>
      <w:r w:rsidR="00514888" w:rsidRPr="00514888">
        <w:t>ș</w:t>
      </w:r>
      <w:r w:rsidR="00091A29" w:rsidRPr="00514888">
        <w:t>i participarea la autopsia de către un expert ales.</w:t>
      </w:r>
    </w:p>
    <w:bookmarkStart w:id="11" w:name="rapportautopsie16"/>
    <w:p w14:paraId="672C3010" w14:textId="31CA66E6" w:rsidR="007C71C8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16</w:t>
      </w:r>
      <w:r w:rsidRPr="00514888">
        <w:fldChar w:fldCharType="end"/>
      </w:r>
      <w:bookmarkEnd w:id="11"/>
      <w:r w:rsidRPr="00514888">
        <w:t>.  La 6 martie 2012, un raport de autopsie a fost întocmit de medicii legi</w:t>
      </w:r>
      <w:r w:rsidR="00514888" w:rsidRPr="00514888">
        <w:t>ș</w:t>
      </w:r>
      <w:r w:rsidRPr="00514888">
        <w:t>ti ai Spitalului Jude</w:t>
      </w:r>
      <w:r w:rsidR="00514888" w:rsidRPr="00514888">
        <w:t>ț</w:t>
      </w:r>
      <w:r w:rsidRPr="00514888">
        <w:t>ean Bra</w:t>
      </w:r>
      <w:r w:rsidR="00514888" w:rsidRPr="00514888">
        <w:t>ș</w:t>
      </w:r>
      <w:r w:rsidRPr="00514888">
        <w:t>ov. O copie a acestui raport a fost comunicată reclamantelor la 3 aprilie 2012. Concluziile raportului se citesc după cum urmează, în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ă:</w:t>
      </w:r>
    </w:p>
    <w:p w14:paraId="253CB486" w14:textId="6CE4A838" w:rsidR="00D44C9C" w:rsidRPr="00514888" w:rsidRDefault="00D44C9C" w:rsidP="00EE6847">
      <w:pPr>
        <w:pStyle w:val="ECHRParaQuote"/>
      </w:pPr>
      <w:r w:rsidRPr="00514888">
        <w:t>„[…] [decesul] s-a datorat insuficien</w:t>
      </w:r>
      <w:r w:rsidR="00514888" w:rsidRPr="00514888">
        <w:t>ț</w:t>
      </w:r>
      <w:r w:rsidRPr="00514888">
        <w:t>ei pluriorganice acute, în evolu</w:t>
      </w:r>
      <w:r w:rsidR="00514888" w:rsidRPr="00514888">
        <w:t>ț</w:t>
      </w:r>
      <w:r w:rsidRPr="00514888">
        <w:t xml:space="preserve">ia unui </w:t>
      </w:r>
      <w:r w:rsidR="00514888" w:rsidRPr="00514888">
        <w:t>ș</w:t>
      </w:r>
      <w:r w:rsidRPr="00514888">
        <w:t xml:space="preserve">oc septic ca urmare a unui ulcer duodenal cronic penetrant în pancreas operat </w:t>
      </w:r>
      <w:r w:rsidR="00514888" w:rsidRPr="00514888">
        <w:t>ș</w:t>
      </w:r>
      <w:r w:rsidRPr="00514888">
        <w:t>i complicat cu pancreatită acută necrotico-hemoragică abcedată.</w:t>
      </w:r>
    </w:p>
    <w:p w14:paraId="24E642F0" w14:textId="33B81294" w:rsidR="00C43A05" w:rsidRPr="00514888" w:rsidRDefault="00BD615C" w:rsidP="00EE6847">
      <w:pPr>
        <w:pStyle w:val="ECHRParaQuote"/>
      </w:pPr>
      <w:r w:rsidRPr="00514888">
        <w:t>Complica</w:t>
      </w:r>
      <w:r w:rsidR="00514888" w:rsidRPr="00514888">
        <w:t>ț</w:t>
      </w:r>
      <w:r w:rsidRPr="00514888">
        <w:t>iile postoperatorii [...] au avut o evolu</w:t>
      </w:r>
      <w:r w:rsidR="00514888" w:rsidRPr="00514888">
        <w:t>ț</w:t>
      </w:r>
      <w:r w:rsidRPr="00514888">
        <w:t xml:space="preserve">ie progresiv agravantă </w:t>
      </w:r>
      <w:r w:rsidR="00514888" w:rsidRPr="00514888">
        <w:t>ș</w:t>
      </w:r>
      <w:r w:rsidRPr="00514888">
        <w:t>i nu au regresat în urma interven</w:t>
      </w:r>
      <w:r w:rsidR="00514888" w:rsidRPr="00514888">
        <w:t>ț</w:t>
      </w:r>
      <w:r w:rsidRPr="00514888">
        <w:t xml:space="preserve">iilor chirurgicale ulterioare repetate precum </w:t>
      </w:r>
      <w:r w:rsidR="00514888" w:rsidRPr="00514888">
        <w:t>ș</w:t>
      </w:r>
      <w:r w:rsidRPr="00514888">
        <w:t>i a tratamentului</w:t>
      </w:r>
      <w:r w:rsidR="00514888">
        <w:t xml:space="preserve"> </w:t>
      </w:r>
      <w:r w:rsidRPr="00514888">
        <w:t>complex de terapie intensivă.</w:t>
      </w:r>
    </w:p>
    <w:p w14:paraId="30A2A4E4" w14:textId="4F9DEE63" w:rsidR="00BD615C" w:rsidRPr="00514888" w:rsidRDefault="00BD615C" w:rsidP="00EE6847">
      <w:pPr>
        <w:pStyle w:val="ECHRParaQuote"/>
      </w:pPr>
      <w:r w:rsidRPr="00514888">
        <w:lastRenderedPageBreak/>
        <w:t xml:space="preserve">Între diagnosticul de ulcer duodenal cronic penetrant în pancreas </w:t>
      </w:r>
      <w:r w:rsidR="00514888" w:rsidRPr="00514888">
        <w:t>ș</w:t>
      </w:r>
      <w:r w:rsidRPr="00514888">
        <w:t>i deces există legătură de cauzalitate indirectă (prin complica</w:t>
      </w:r>
      <w:r w:rsidR="00514888" w:rsidRPr="00514888">
        <w:t>ț</w:t>
      </w:r>
      <w:r w:rsidRPr="00514888">
        <w:t>iile postoperatorii apărute.</w:t>
      </w:r>
    </w:p>
    <w:p w14:paraId="6A9C7F0A" w14:textId="3C26D5D0" w:rsidR="00BD615C" w:rsidRPr="00514888" w:rsidRDefault="00BD615C" w:rsidP="00EE6847">
      <w:pPr>
        <w:pStyle w:val="ECHRParaQuote"/>
      </w:pPr>
      <w:r w:rsidRPr="00514888">
        <w:t xml:space="preserve">[...] singura posibilitate terapeutică curativă este cura chirurgicală – stenoza pilorică constatată endoscopic întrucât reprezintă un obstacol mecanic în evacuarea gastrică </w:t>
      </w:r>
      <w:r w:rsidR="00514888" w:rsidRPr="00514888">
        <w:t>ș</w:t>
      </w:r>
      <w:r w:rsidRPr="00514888">
        <w:t>i a cărui corec</w:t>
      </w:r>
      <w:r w:rsidR="00514888" w:rsidRPr="00514888">
        <w:t>ț</w:t>
      </w:r>
      <w:r w:rsidRPr="00514888">
        <w:t>ie este exclusiv chirurgicală.“</w:t>
      </w:r>
    </w:p>
    <w:bookmarkStart w:id="12" w:name="demandeexpertiseml17"/>
    <w:p w14:paraId="10C29607" w14:textId="76B33928" w:rsidR="00E576E9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17</w:t>
      </w:r>
      <w:r w:rsidRPr="00514888">
        <w:fldChar w:fldCharType="end"/>
      </w:r>
      <w:bookmarkEnd w:id="12"/>
      <w:r w:rsidRPr="00514888">
        <w:t>.  La 29 mai 2012, Parchetul de pe lângă Judecătoria Bra</w:t>
      </w:r>
      <w:r w:rsidR="00514888" w:rsidRPr="00514888">
        <w:t>ș</w:t>
      </w:r>
      <w:r w:rsidRPr="00514888">
        <w:t>ov a cerut Institutului Na</w:t>
      </w:r>
      <w:r w:rsidR="00514888" w:rsidRPr="00514888">
        <w:t>ț</w:t>
      </w:r>
      <w:r w:rsidRPr="00514888">
        <w:t>ional de Medicină Legală „</w:t>
      </w:r>
      <w:r w:rsidRPr="00514888">
        <w:rPr>
          <w:i/>
        </w:rPr>
        <w:t>Mina Minovici</w:t>
      </w:r>
      <w:r w:rsidRPr="00514888">
        <w:t xml:space="preserve"> “ („IML“) să efectueze o expertiză pentru a stabili cauza decesului </w:t>
      </w:r>
      <w:r w:rsidR="00514888" w:rsidRPr="00514888">
        <w:t>ș</w:t>
      </w:r>
      <w:r w:rsidRPr="00514888">
        <w:t>i eventuala legătură de cauzalitate între interven</w:t>
      </w:r>
      <w:r w:rsidR="00514888" w:rsidRPr="00514888">
        <w:t>ț</w:t>
      </w:r>
      <w:r w:rsidRPr="00514888">
        <w:t xml:space="preserve">iile chirurgicale </w:t>
      </w:r>
      <w:r w:rsidR="00514888" w:rsidRPr="00514888">
        <w:t>ș</w:t>
      </w:r>
      <w:r w:rsidRPr="00514888">
        <w:t xml:space="preserve">i deces, precum </w:t>
      </w:r>
      <w:r w:rsidR="00514888" w:rsidRPr="00514888">
        <w:t>ș</w:t>
      </w:r>
      <w:r w:rsidRPr="00514888">
        <w:t>i dacă au fost respectate protocoalele medicale în interven</w:t>
      </w:r>
      <w:r w:rsidR="00514888" w:rsidRPr="00514888">
        <w:t>ț</w:t>
      </w:r>
      <w:r w:rsidRPr="00514888">
        <w:t>iile chirurgicale, dacă interven</w:t>
      </w:r>
      <w:r w:rsidR="00514888" w:rsidRPr="00514888">
        <w:t>ț</w:t>
      </w:r>
      <w:r w:rsidRPr="00514888">
        <w:t>ia care a avut loc la 12 decembrie 2011 era oportună, dacă a existat o eroare de diagnostic, dacă ar fi fost posibilă prevenirea complica</w:t>
      </w:r>
      <w:r w:rsidR="00514888" w:rsidRPr="00514888">
        <w:t>ț</w:t>
      </w:r>
      <w:r w:rsidRPr="00514888">
        <w:t xml:space="preserve">iilor postoperatorii </w:t>
      </w:r>
      <w:r w:rsidR="00514888" w:rsidRPr="00514888">
        <w:t>ș</w:t>
      </w:r>
      <w:r w:rsidRPr="00514888">
        <w:t>i dacă tratamentul acestor complica</w:t>
      </w:r>
      <w:r w:rsidR="00514888" w:rsidRPr="00514888">
        <w:t>ț</w:t>
      </w:r>
      <w:r w:rsidRPr="00514888">
        <w:t>ii a fost eficient.</w:t>
      </w:r>
    </w:p>
    <w:bookmarkStart w:id="13" w:name="premiereexpertise18"/>
    <w:p w14:paraId="14023388" w14:textId="708DE4AA" w:rsidR="00E4095D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18</w:t>
      </w:r>
      <w:r w:rsidRPr="00514888">
        <w:fldChar w:fldCharType="end"/>
      </w:r>
      <w:bookmarkEnd w:id="13"/>
      <w:r w:rsidRPr="00514888">
        <w:t>.  La 26 martie 2013, IML a întocmit raportul de expertiză medico-legală solicitat de parchet. Raportul a fost validat în aceea</w:t>
      </w:r>
      <w:r w:rsidR="00514888" w:rsidRPr="00514888">
        <w:t>ș</w:t>
      </w:r>
      <w:r w:rsidRPr="00514888">
        <w:t xml:space="preserve">i zi de o comisie de control a INML </w:t>
      </w:r>
      <w:r w:rsidR="00514888" w:rsidRPr="00514888">
        <w:t>ș</w:t>
      </w:r>
      <w:r w:rsidRPr="00514888">
        <w:t>i, la 16 octombrie 2013, de comisia medico-legală superioară. Concluziile raportului medico-legal se citesc după cum urmează în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ă:</w:t>
      </w:r>
    </w:p>
    <w:p w14:paraId="337FA998" w14:textId="6A9B8B03" w:rsidR="00FA46BA" w:rsidRPr="00514888" w:rsidRDefault="00FA46BA" w:rsidP="00EE6847">
      <w:pPr>
        <w:pStyle w:val="ECHRParaQuote"/>
      </w:pPr>
      <w:r w:rsidRPr="00514888">
        <w:t>„[...] 2)  Interven</w:t>
      </w:r>
      <w:r w:rsidR="00514888" w:rsidRPr="00514888">
        <w:t>ț</w:t>
      </w:r>
      <w:r w:rsidRPr="00514888">
        <w:t xml:space="preserve">iile chirurgicale efectuate începând cu cea din 12.12.2011 care a avut un scop curativ cât </w:t>
      </w:r>
      <w:r w:rsidR="00514888" w:rsidRPr="00514888">
        <w:t>ș</w:t>
      </w:r>
      <w:r w:rsidRPr="00514888">
        <w:t>i cele ulterioare care au avut drept scop tratarea chirurgicală [a] complica</w:t>
      </w:r>
      <w:r w:rsidR="00514888" w:rsidRPr="00514888">
        <w:t>ț</w:t>
      </w:r>
      <w:r w:rsidRPr="00514888">
        <w:t>iilor grave apărute au fost absolut necesare, în lipsa lor boala ar fi condus sigur la deces, posibil într-un interval mai scurt.</w:t>
      </w:r>
    </w:p>
    <w:p w14:paraId="439A071B" w14:textId="617D38DA" w:rsidR="00DD7B42" w:rsidRPr="00514888" w:rsidRDefault="00DD7B42" w:rsidP="00EE6847">
      <w:pPr>
        <w:pStyle w:val="ECHRParaQuote"/>
      </w:pPr>
      <w:r w:rsidRPr="00514888">
        <w:t>[...] 4)  Interven</w:t>
      </w:r>
      <w:r w:rsidR="00514888" w:rsidRPr="00514888">
        <w:t>ț</w:t>
      </w:r>
      <w:r w:rsidRPr="00514888">
        <w:t xml:space="preserve">ia chirurgicală din 12.12. 2011 în urma diagnosticului stabilit de ulcer duodenal cronic stenozant (stenoză pilorică) </w:t>
      </w:r>
      <w:r w:rsidR="00514888" w:rsidRPr="00514888">
        <w:t>ș</w:t>
      </w:r>
      <w:r w:rsidRPr="00514888">
        <w:t xml:space="preserve">i penetrant în pancreas era singurul tratament indicat </w:t>
      </w:r>
      <w:r w:rsidR="00514888" w:rsidRPr="00514888">
        <w:t>ș</w:t>
      </w:r>
      <w:r w:rsidRPr="00514888">
        <w:t xml:space="preserve">i necesar. «Tratamentul alternativ, </w:t>
      </w:r>
      <w:r w:rsidR="00514888" w:rsidRPr="00514888">
        <w:t>eventual</w:t>
      </w:r>
      <w:r w:rsidRPr="00514888">
        <w:t xml:space="preserve"> medicamentos» era depă</w:t>
      </w:r>
      <w:r w:rsidR="00514888" w:rsidRPr="00514888">
        <w:t>ș</w:t>
      </w:r>
      <w:r w:rsidRPr="00514888">
        <w:t>it, având în vedere semnele complica</w:t>
      </w:r>
      <w:r w:rsidR="00514888" w:rsidRPr="00514888">
        <w:t>ț</w:t>
      </w:r>
      <w:r w:rsidRPr="00514888">
        <w:t>iilor prezente încă de la internare – stenoză pilorică strînsă cu dilata</w:t>
      </w:r>
      <w:r w:rsidR="00514888" w:rsidRPr="00514888">
        <w:t>ț</w:t>
      </w:r>
      <w:r w:rsidRPr="00514888">
        <w:t xml:space="preserve">ie gastrică, vărsături </w:t>
      </w:r>
      <w:r w:rsidR="00514888" w:rsidRPr="00514888">
        <w:t>ș</w:t>
      </w:r>
      <w:r w:rsidRPr="00514888">
        <w:t>i reflux gastric, scădere ponderală accelerată – ceea ce arată o perturbare gravă a func</w:t>
      </w:r>
      <w:r w:rsidR="00514888" w:rsidRPr="00514888">
        <w:t>ț</w:t>
      </w:r>
      <w:r w:rsidRPr="00514888">
        <w:t>iei digestive.</w:t>
      </w:r>
    </w:p>
    <w:p w14:paraId="070F7D50" w14:textId="37A848C9" w:rsidR="00D62B47" w:rsidRPr="00514888" w:rsidRDefault="00D62B47" w:rsidP="00EE6847">
      <w:pPr>
        <w:pStyle w:val="ECHRParaQuote"/>
      </w:pPr>
      <w:r w:rsidRPr="00514888">
        <w:t>[...] 6)  A</w:t>
      </w:r>
      <w:r w:rsidR="00514888" w:rsidRPr="00514888">
        <w:t>ș</w:t>
      </w:r>
      <w:r w:rsidRPr="00514888">
        <w:t>a cum am arătat la punctul 4), interven</w:t>
      </w:r>
      <w:r w:rsidR="00514888" w:rsidRPr="00514888">
        <w:t>ț</w:t>
      </w:r>
      <w:r w:rsidRPr="00514888">
        <w:t>ia chirurgicală ini</w:t>
      </w:r>
      <w:r w:rsidR="00514888" w:rsidRPr="00514888">
        <w:t>ț</w:t>
      </w:r>
      <w:r w:rsidRPr="00514888">
        <w:t xml:space="preserve">ială din 12.12. 2011 era absolut necesară avînd în vedere diagnosticul stabilit, </w:t>
      </w:r>
      <w:r w:rsidR="00514888" w:rsidRPr="00514888">
        <w:t>ș</w:t>
      </w:r>
      <w:r w:rsidRPr="00514888">
        <w:t>i corect efectuată avînd în vedere descrierea din protocolul operator.</w:t>
      </w:r>
    </w:p>
    <w:p w14:paraId="78472C1E" w14:textId="03466085" w:rsidR="00D62B47" w:rsidRPr="00514888" w:rsidRDefault="00D62B47" w:rsidP="00EE6847">
      <w:pPr>
        <w:pStyle w:val="ECHRParaQuote"/>
      </w:pPr>
      <w:r w:rsidRPr="00514888">
        <w:t>7)  Complica</w:t>
      </w:r>
      <w:r w:rsidR="00514888" w:rsidRPr="00514888">
        <w:t>ț</w:t>
      </w:r>
      <w:r w:rsidRPr="00514888">
        <w:t xml:space="preserve">ia apărută postoperator </w:t>
      </w:r>
      <w:r w:rsidR="00514888" w:rsidRPr="00514888">
        <w:t>ș</w:t>
      </w:r>
      <w:r w:rsidRPr="00514888">
        <w:t>i anume „pancreatită acută necroticohemoragică“ este o complica</w:t>
      </w:r>
      <w:r w:rsidR="00514888" w:rsidRPr="00514888">
        <w:t>ț</w:t>
      </w:r>
      <w:r w:rsidRPr="00514888">
        <w:t xml:space="preserve">ie care apare datorită factorilor generali </w:t>
      </w:r>
      <w:r w:rsidR="00514888" w:rsidRPr="00514888">
        <w:t>ș</w:t>
      </w:r>
      <w:r w:rsidRPr="00514888">
        <w:t>i locali (ischemie în teritoriul splanhnic, leziuni penetrante preexistente preoperator) a</w:t>
      </w:r>
      <w:r w:rsidR="00514888" w:rsidRPr="00514888">
        <w:t>ș</w:t>
      </w:r>
      <w:r w:rsidRPr="00514888">
        <w:t xml:space="preserve">a cum probabil s-a întâmplat </w:t>
      </w:r>
      <w:r w:rsidR="00514888" w:rsidRPr="00514888">
        <w:t>ș</w:t>
      </w:r>
      <w:r w:rsidRPr="00514888">
        <w:t>i în cazul de fa</w:t>
      </w:r>
      <w:r w:rsidR="00514888" w:rsidRPr="00514888">
        <w:t>ț</w:t>
      </w:r>
      <w:r w:rsidRPr="00514888">
        <w:t xml:space="preserve">ă </w:t>
      </w:r>
      <w:r w:rsidR="00514888" w:rsidRPr="00514888">
        <w:t>ș</w:t>
      </w:r>
      <w:r w:rsidRPr="00514888">
        <w:t>i nu manevrelor chirurgicale.</w:t>
      </w:r>
    </w:p>
    <w:p w14:paraId="5D7474BB" w14:textId="5C352F8D" w:rsidR="00496A41" w:rsidRPr="00514888" w:rsidRDefault="00496A41" w:rsidP="00EE6847">
      <w:pPr>
        <w:pStyle w:val="ECHRParaQuote"/>
      </w:pPr>
      <w:r w:rsidRPr="00514888">
        <w:t>8)  Tratamentul aplicat complica</w:t>
      </w:r>
      <w:r w:rsidR="00514888" w:rsidRPr="00514888">
        <w:t>ț</w:t>
      </w:r>
      <w:r w:rsidRPr="00514888">
        <w:t xml:space="preserve">iei survenite a constat în tratament chirurgical </w:t>
      </w:r>
      <w:r w:rsidR="00514888" w:rsidRPr="00514888">
        <w:t>ș</w:t>
      </w:r>
      <w:r w:rsidRPr="00514888">
        <w:t xml:space="preserve">i în tratament complex de terapie intensivă – fiecare în parte fiind indicat </w:t>
      </w:r>
      <w:r w:rsidR="00514888" w:rsidRPr="00514888">
        <w:t>ș</w:t>
      </w:r>
      <w:r w:rsidRPr="00514888">
        <w:t>i corect aplicat. ”</w:t>
      </w:r>
    </w:p>
    <w:bookmarkStart w:id="14" w:name="expertiseDG"/>
    <w:bookmarkStart w:id="15" w:name="expertiseDG19"/>
    <w:p w14:paraId="57AF1142" w14:textId="29B22689" w:rsidR="00EC0267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19</w:t>
      </w:r>
      <w:r w:rsidRPr="00514888">
        <w:fldChar w:fldCharType="end"/>
      </w:r>
      <w:bookmarkEnd w:id="14"/>
      <w:bookmarkEnd w:id="15"/>
      <w:r w:rsidRPr="00514888">
        <w:t>.  La 26 aprilie 2013, expertul desemnat de reclamante, medicul legist D.G., a întocmit raportul său de expertiză în scopul depistării cauzelor decesului lui N.V. Concluziile raportului se citesc după cum urmează, în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ă:</w:t>
      </w:r>
    </w:p>
    <w:p w14:paraId="7235FD52" w14:textId="3DAE4A5B" w:rsidR="00EC0267" w:rsidRPr="00514888" w:rsidRDefault="00EC0267" w:rsidP="00EE6847">
      <w:pPr>
        <w:pStyle w:val="ECHRParaQuote"/>
      </w:pPr>
      <w:r w:rsidRPr="00514888">
        <w:t>„1.  Moartea numitului Vlase Nicolae a fost violentă. Ea s-a datorat unei peritonite acute traumatice produse intraoperator prin manevre chirurgicale neadecvate, în timpul unei interven</w:t>
      </w:r>
      <w:r w:rsidR="00514888" w:rsidRPr="00514888">
        <w:t>ț</w:t>
      </w:r>
      <w:r w:rsidRPr="00514888">
        <w:t xml:space="preserve">ii chirurgicale pentru ulcer duodenal cu stenoză pilorică, la data de </w:t>
      </w:r>
      <w:r w:rsidRPr="00514888">
        <w:lastRenderedPageBreak/>
        <w:t>12.12.2011. Ulterior, în evolu</w:t>
      </w:r>
      <w:r w:rsidR="00514888" w:rsidRPr="00514888">
        <w:t>ț</w:t>
      </w:r>
      <w:r w:rsidRPr="00514888">
        <w:t xml:space="preserve">ie au apărut necroză </w:t>
      </w:r>
      <w:r w:rsidR="00514888" w:rsidRPr="00514888">
        <w:t>ș</w:t>
      </w:r>
      <w:r w:rsidRPr="00514888">
        <w:t xml:space="preserve">i abces de pancreas, fistulă anastomotică, angiocolită, </w:t>
      </w:r>
      <w:r w:rsidR="00514888" w:rsidRPr="00514888">
        <w:t>ș</w:t>
      </w:r>
      <w:r w:rsidRPr="00514888">
        <w:t>oc septic.</w:t>
      </w:r>
    </w:p>
    <w:p w14:paraId="1C4425A8" w14:textId="3231F4EB" w:rsidR="00745085" w:rsidRPr="00514888" w:rsidRDefault="00745085" w:rsidP="00EE6847">
      <w:pPr>
        <w:pStyle w:val="ECHRParaQuote"/>
      </w:pPr>
      <w:r w:rsidRPr="00514888">
        <w:t>2.  Întrucât etiologia pancreatitei acute este traumatică intraoperator prin manevre chirurgicale brutale asupra pancreasului, între prima interven</w:t>
      </w:r>
      <w:r w:rsidR="00514888" w:rsidRPr="00514888">
        <w:t>ț</w:t>
      </w:r>
      <w:r w:rsidRPr="00514888">
        <w:t xml:space="preserve">ie chirurgicală din 12.12.2011 </w:t>
      </w:r>
      <w:r w:rsidR="00514888" w:rsidRPr="00514888">
        <w:t>ș</w:t>
      </w:r>
      <w:r w:rsidRPr="00514888">
        <w:t>i deces există legătură de cauzalitate directă, necondi</w:t>
      </w:r>
      <w:r w:rsidR="00514888" w:rsidRPr="00514888">
        <w:t>ț</w:t>
      </w:r>
      <w:r w:rsidRPr="00514888">
        <w:t>ionată.</w:t>
      </w:r>
    </w:p>
    <w:p w14:paraId="7D656309" w14:textId="55803820" w:rsidR="00C134A6" w:rsidRPr="00514888" w:rsidRDefault="00C134A6" w:rsidP="00EE6847">
      <w:pPr>
        <w:pStyle w:val="ECHRParaQuote"/>
      </w:pPr>
      <w:r w:rsidRPr="00514888">
        <w:t>3.  Declan</w:t>
      </w:r>
      <w:r w:rsidR="00514888" w:rsidRPr="00514888">
        <w:t>ș</w:t>
      </w:r>
      <w:r w:rsidRPr="00514888">
        <w:t>area pancreatitei acute [...] constituie o gre</w:t>
      </w:r>
      <w:r w:rsidR="00514888" w:rsidRPr="00514888">
        <w:t>ș</w:t>
      </w:r>
      <w:r w:rsidRPr="00514888">
        <w:t>eală chirurgicală.</w:t>
      </w:r>
    </w:p>
    <w:p w14:paraId="35955BA3" w14:textId="2348A18D" w:rsidR="00C134A6" w:rsidRPr="00514888" w:rsidRDefault="00C134A6" w:rsidP="00EE6847">
      <w:pPr>
        <w:pStyle w:val="ECHRParaQuote"/>
      </w:pPr>
      <w:r w:rsidRPr="00514888">
        <w:t xml:space="preserve">4.  La data internării – 7.12.2011 – susnumitul prezenta cu certitudine ulcer duodenal cronic stenozat, care ar fi beneficiat </w:t>
      </w:r>
      <w:r w:rsidR="00514888" w:rsidRPr="00514888">
        <w:t>ș</w:t>
      </w:r>
      <w:r w:rsidRPr="00514888">
        <w:t>i de tratament medicamentos, mai ales când actual există o pleiadă de substan</w:t>
      </w:r>
      <w:r w:rsidR="00514888" w:rsidRPr="00514888">
        <w:t>ț</w:t>
      </w:r>
      <w:r w:rsidRPr="00514888">
        <w:t>e medicamentoase antiulceroase iar sub administrarea acestora ar fi putut fi temporizată interven</w:t>
      </w:r>
      <w:r w:rsidR="00514888" w:rsidRPr="00514888">
        <w:t>ț</w:t>
      </w:r>
      <w:r w:rsidRPr="00514888">
        <w:t>ia chirurgicală, mai ales în situa</w:t>
      </w:r>
      <w:r w:rsidR="00514888" w:rsidRPr="00514888">
        <w:t>ț</w:t>
      </w:r>
      <w:r w:rsidRPr="00514888">
        <w:t>ia când diagnosticul la internare nu a fost complet. ”</w:t>
      </w:r>
    </w:p>
    <w:p w14:paraId="3DE9505C" w14:textId="46CC2E6F" w:rsidR="00D45FB7" w:rsidRPr="00514888" w:rsidRDefault="00F778FB" w:rsidP="00EE6847">
      <w:pPr>
        <w:pStyle w:val="ECHRHeading3"/>
        <w:keepNext w:val="0"/>
        <w:keepLines w:val="0"/>
      </w:pPr>
      <w:r w:rsidRPr="00514888">
        <w:t>2.  Plângerea privind denun</w:t>
      </w:r>
      <w:r w:rsidR="00514888" w:rsidRPr="00514888">
        <w:t>ț</w:t>
      </w:r>
      <w:r w:rsidRPr="00514888">
        <w:t>area duratei excesive a cercetării penale</w:t>
      </w:r>
    </w:p>
    <w:p w14:paraId="3ABCB296" w14:textId="242E7F6A" w:rsidR="00C10E7F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20</w:t>
      </w:r>
      <w:r w:rsidRPr="00514888">
        <w:fldChar w:fldCharType="end"/>
      </w:r>
      <w:r w:rsidR="00C10E7F" w:rsidRPr="00514888">
        <w:t>.  La 25 august 2014, reclamantele au denun</w:t>
      </w:r>
      <w:r w:rsidR="00514888" w:rsidRPr="00514888">
        <w:t>ț</w:t>
      </w:r>
      <w:r w:rsidR="00C10E7F" w:rsidRPr="00514888">
        <w:t>at în fa</w:t>
      </w:r>
      <w:r w:rsidR="00514888" w:rsidRPr="00514888">
        <w:t>ț</w:t>
      </w:r>
      <w:r w:rsidR="00C10E7F" w:rsidRPr="00514888">
        <w:t>a procurorului-</w:t>
      </w:r>
      <w:r w:rsidR="00514888" w:rsidRPr="00514888">
        <w:t>ș</w:t>
      </w:r>
      <w:r w:rsidR="00C10E7F" w:rsidRPr="00514888">
        <w:t>ef al Parchetului de pe lângă Tribunalul Bra</w:t>
      </w:r>
      <w:r w:rsidR="00514888" w:rsidRPr="00514888">
        <w:t>ș</w:t>
      </w:r>
      <w:r w:rsidR="00C10E7F" w:rsidRPr="00514888">
        <w:t xml:space="preserve">ov lentoarea procedurii, ca </w:t>
      </w:r>
      <w:r w:rsidR="00514888" w:rsidRPr="00514888">
        <w:t>ș</w:t>
      </w:r>
      <w:r w:rsidR="00C10E7F" w:rsidRPr="00514888">
        <w:t>i lipsa unui răspuns la cererile lor de ordin procedural. Cu titlu de exemplu, reclamantele au men</w:t>
      </w:r>
      <w:r w:rsidR="00514888" w:rsidRPr="00514888">
        <w:t>ț</w:t>
      </w:r>
      <w:r w:rsidR="00C10E7F" w:rsidRPr="00514888">
        <w:t>ionat cererea care urmărea o nouă validare a raportului de expertiză medico-legală al IML întrucât, conform acestora, existau în continuare bănuieli privind impar</w:t>
      </w:r>
      <w:r w:rsidR="00514888" w:rsidRPr="00514888">
        <w:t>ț</w:t>
      </w:r>
      <w:r w:rsidR="00C10E7F" w:rsidRPr="00514888">
        <w:t>ialitatea unui medic legist care a întocmit raportul de expertiză la IML.</w:t>
      </w:r>
    </w:p>
    <w:bookmarkStart w:id="16" w:name="duréeexcessiveenquête21"/>
    <w:p w14:paraId="741C042C" w14:textId="277FCB03" w:rsidR="00D45FB7" w:rsidRPr="00514888" w:rsidRDefault="00C10E7F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21</w:t>
      </w:r>
      <w:r w:rsidRPr="00514888">
        <w:fldChar w:fldCharType="end"/>
      </w:r>
      <w:bookmarkEnd w:id="16"/>
      <w:r w:rsidRPr="00514888">
        <w:t>.  Prin ordonan</w:t>
      </w:r>
      <w:r w:rsidR="00514888" w:rsidRPr="00514888">
        <w:t>ț</w:t>
      </w:r>
      <w:r w:rsidRPr="00514888">
        <w:t>a din 17 septembrie 2014, procurorul-</w:t>
      </w:r>
      <w:r w:rsidR="00514888" w:rsidRPr="00514888">
        <w:t>ș</w:t>
      </w:r>
      <w:r w:rsidRPr="00514888">
        <w:t>ef al Parchetului de pe lângă Tribunalul Bra</w:t>
      </w:r>
      <w:r w:rsidR="00514888" w:rsidRPr="00514888">
        <w:t>ș</w:t>
      </w:r>
      <w:r w:rsidRPr="00514888">
        <w:t xml:space="preserve">ov a admis cererea formulată de reclamante </w:t>
      </w:r>
      <w:r w:rsidR="00514888" w:rsidRPr="00514888">
        <w:t>ș</w:t>
      </w:r>
      <w:r w:rsidRPr="00514888">
        <w:t>i a confirmat că durata anchetei penale a fost excesivă. A constatat că nicio investiga</w:t>
      </w:r>
      <w:r w:rsidR="00514888" w:rsidRPr="00514888">
        <w:t>ț</w:t>
      </w:r>
      <w:r w:rsidRPr="00514888">
        <w:t xml:space="preserve">ie nu a fost efectuată după octombrie 2013 </w:t>
      </w:r>
      <w:r w:rsidR="00514888" w:rsidRPr="00514888">
        <w:t>ș</w:t>
      </w:r>
      <w:r w:rsidRPr="00514888">
        <w:t>i a dispus ca procurorul însărcinat cu dosarul să finalizeze ancheta până la 20 octombrie 2014.</w:t>
      </w:r>
    </w:p>
    <w:p w14:paraId="71D90A76" w14:textId="2FF86AC2" w:rsidR="003D1EB4" w:rsidRPr="00514888" w:rsidRDefault="008A546B" w:rsidP="00EE6847">
      <w:pPr>
        <w:pStyle w:val="ECHRHeading3"/>
        <w:keepNext w:val="0"/>
        <w:keepLines w:val="0"/>
      </w:pPr>
      <w:r w:rsidRPr="00514888">
        <w:t>3.  Ac</w:t>
      </w:r>
      <w:r w:rsidR="00514888" w:rsidRPr="00514888">
        <w:t>ț</w:t>
      </w:r>
      <w:r w:rsidRPr="00514888">
        <w:t>iunea penală în urma deschiderii urmăririi penale sub acuza</w:t>
      </w:r>
      <w:r w:rsidR="00514888" w:rsidRPr="00514888">
        <w:t>ț</w:t>
      </w:r>
      <w:r w:rsidRPr="00514888">
        <w:t>ia de ucidere din culpă</w:t>
      </w:r>
    </w:p>
    <w:bookmarkStart w:id="17" w:name="dechanchementpoursuites22"/>
    <w:p w14:paraId="2E734216" w14:textId="399C59F8" w:rsidR="00360536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22</w:t>
      </w:r>
      <w:r w:rsidRPr="00514888">
        <w:fldChar w:fldCharType="end"/>
      </w:r>
      <w:bookmarkEnd w:id="17"/>
      <w:r w:rsidRPr="00514888">
        <w:t>.  La 22 septembrie 2014, Parchetul de pe lângă Tribunalul Bra</w:t>
      </w:r>
      <w:r w:rsidR="00514888" w:rsidRPr="00514888">
        <w:t>ș</w:t>
      </w:r>
      <w:r w:rsidRPr="00514888">
        <w:t xml:space="preserve">ov a început urmărirea penală </w:t>
      </w:r>
      <w:r w:rsidRPr="00514888">
        <w:rPr>
          <w:i/>
        </w:rPr>
        <w:t>in rem</w:t>
      </w:r>
      <w:r w:rsidRPr="00514888">
        <w:t xml:space="preserve"> sub acuza</w:t>
      </w:r>
      <w:r w:rsidR="00514888" w:rsidRPr="00514888">
        <w:t>ț</w:t>
      </w:r>
      <w:r w:rsidRPr="00514888">
        <w:t>ia de ucidere din culpă.</w:t>
      </w:r>
    </w:p>
    <w:bookmarkStart w:id="18" w:name="suspicionsinfectnosocomiale23"/>
    <w:p w14:paraId="16BB0B27" w14:textId="1B3E72C7" w:rsidR="001E0FE6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23</w:t>
      </w:r>
      <w:r w:rsidRPr="00514888">
        <w:fldChar w:fldCharType="end"/>
      </w:r>
      <w:bookmarkEnd w:id="18"/>
      <w:r w:rsidRPr="00514888">
        <w:t xml:space="preserve">.  Între 8 octombrie 2014 </w:t>
      </w:r>
      <w:r w:rsidR="00514888" w:rsidRPr="00514888">
        <w:t>ș</w:t>
      </w:r>
      <w:r w:rsidRPr="00514888">
        <w:t xml:space="preserve">i 2 martie 2015, parchetul a audiat </w:t>
      </w:r>
      <w:r w:rsidR="00514888" w:rsidRPr="00514888">
        <w:t>ș</w:t>
      </w:r>
      <w:r w:rsidRPr="00514888">
        <w:t>ase martori, inclusiv medicul legist care efectuase autopsia. Acesta a emis atunci argumentul potrivit căruia N.V. contractase o infec</w:t>
      </w:r>
      <w:r w:rsidR="00514888" w:rsidRPr="00514888">
        <w:t>ț</w:t>
      </w:r>
      <w:r w:rsidRPr="00514888">
        <w:t>ie nosocomială.</w:t>
      </w:r>
    </w:p>
    <w:bookmarkStart w:id="19" w:name="suspicionsinfectnosocomiale24"/>
    <w:p w14:paraId="20A7A3BF" w14:textId="110187A0" w:rsidR="00124FEE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24</w:t>
      </w:r>
      <w:r w:rsidRPr="00514888">
        <w:fldChar w:fldCharType="end"/>
      </w:r>
      <w:bookmarkEnd w:id="19"/>
      <w:r w:rsidRPr="00514888">
        <w:t xml:space="preserve">.  La 9 octombrie </w:t>
      </w:r>
      <w:r w:rsidR="00514888" w:rsidRPr="00514888">
        <w:t>ș</w:t>
      </w:r>
      <w:r w:rsidRPr="00514888">
        <w:t>i 4 noiembrie 2014, parchetul a solicitat spitalului militar informa</w:t>
      </w:r>
      <w:r w:rsidR="00514888" w:rsidRPr="00514888">
        <w:t>ț</w:t>
      </w:r>
      <w:r w:rsidRPr="00514888">
        <w:t xml:space="preserve">ii suplimentare </w:t>
      </w:r>
      <w:r w:rsidR="00514888" w:rsidRPr="00514888">
        <w:t>ș</w:t>
      </w:r>
      <w:r w:rsidRPr="00514888">
        <w:t xml:space="preserve">i documente referitoare la măsurile de prevenire </w:t>
      </w:r>
      <w:r w:rsidR="00514888" w:rsidRPr="00514888">
        <w:t>ș</w:t>
      </w:r>
      <w:r w:rsidRPr="00514888">
        <w:t>i control al infec</w:t>
      </w:r>
      <w:r w:rsidR="00514888" w:rsidRPr="00514888">
        <w:t>ț</w:t>
      </w:r>
      <w:r w:rsidRPr="00514888">
        <w:t>iilor nosocomiale, după ce a luat cuno</w:t>
      </w:r>
      <w:r w:rsidR="00514888" w:rsidRPr="00514888">
        <w:t>ș</w:t>
      </w:r>
      <w:r w:rsidRPr="00514888">
        <w:t>tin</w:t>
      </w:r>
      <w:r w:rsidR="00514888" w:rsidRPr="00514888">
        <w:t>ț</w:t>
      </w:r>
      <w:r w:rsidRPr="00514888">
        <w:t xml:space="preserve">ă de rezultatele analizelor bacteriologice efectuate la 6 </w:t>
      </w:r>
      <w:r w:rsidR="00514888" w:rsidRPr="00514888">
        <w:t>ș</w:t>
      </w:r>
      <w:r w:rsidRPr="00514888">
        <w:t>i 12 ianuarie 2012.</w:t>
      </w:r>
    </w:p>
    <w:bookmarkStart w:id="20" w:name="demandecomplementexpertise25"/>
    <w:p w14:paraId="5A41A24A" w14:textId="1694DB9B" w:rsidR="00BD46DF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25</w:t>
      </w:r>
      <w:r w:rsidRPr="00514888">
        <w:fldChar w:fldCharType="end"/>
      </w:r>
      <w:bookmarkEnd w:id="20"/>
      <w:r w:rsidRPr="00514888">
        <w:t>.  La 13 noiembrie 2014, parchetul a solicitat ca IML să efectueze un supliment de expertiză pentru identificarea cauzelor septicemiei lui N.V., tratamentul acordat acestei afec</w:t>
      </w:r>
      <w:r w:rsidR="00514888" w:rsidRPr="00514888">
        <w:t>ț</w:t>
      </w:r>
      <w:r w:rsidRPr="00514888">
        <w:t xml:space="preserve">iuni, precum </w:t>
      </w:r>
      <w:r w:rsidR="00514888" w:rsidRPr="00514888">
        <w:t>ș</w:t>
      </w:r>
      <w:r w:rsidRPr="00514888">
        <w:t xml:space="preserve">i legăturile de cauzalitate dintre septicemie </w:t>
      </w:r>
      <w:r w:rsidR="00514888" w:rsidRPr="00514888">
        <w:t>ș</w:t>
      </w:r>
      <w:r w:rsidRPr="00514888">
        <w:t>i deces. Cu această ocazie, două din cele 11 întrebări adresate de reclamante au fost comunicate la IML.</w:t>
      </w:r>
    </w:p>
    <w:p w14:paraId="22FBCACD" w14:textId="3AE0A1B6" w:rsidR="00EC488A" w:rsidRPr="00514888" w:rsidRDefault="00F70192" w:rsidP="00EE6847">
      <w:pPr>
        <w:pStyle w:val="ECHRPara"/>
      </w:pPr>
      <w:r w:rsidRPr="00514888">
        <w:lastRenderedPageBreak/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26</w:t>
      </w:r>
      <w:r w:rsidRPr="00514888">
        <w:fldChar w:fldCharType="end"/>
      </w:r>
      <w:r w:rsidR="00091A29" w:rsidRPr="00514888">
        <w:t>.  La 19 noiembrie 2014, parchetul a respins o contesta</w:t>
      </w:r>
      <w:r w:rsidR="00514888" w:rsidRPr="00514888">
        <w:t>ț</w:t>
      </w:r>
      <w:r w:rsidR="00091A29" w:rsidRPr="00514888">
        <w:t>ie formulată de reclamante care au solicitat adăugarea de întrebări suplimentare pentru noua expertiză de efectuat de către IML.</w:t>
      </w:r>
    </w:p>
    <w:bookmarkStart w:id="21" w:name="epidemiologisteLDHinfoinfection27"/>
    <w:p w14:paraId="309FCCC0" w14:textId="1BFAEEB8" w:rsidR="00EB0A67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27</w:t>
      </w:r>
      <w:r w:rsidRPr="00514888">
        <w:fldChar w:fldCharType="end"/>
      </w:r>
      <w:bookmarkEnd w:id="21"/>
      <w:r w:rsidRPr="00514888">
        <w:t>.  La 5 decembrie 2014, medicul epidemiolog L.D.H. a fost audiat. A făcut referire, între altele, la cele două procese-ve</w:t>
      </w:r>
      <w:r w:rsidR="00514888">
        <w:t>r</w:t>
      </w:r>
      <w:r w:rsidRPr="00514888">
        <w:t xml:space="preserve">bale întocmite la 5 ianuarie </w:t>
      </w:r>
      <w:r w:rsidR="00514888" w:rsidRPr="00514888">
        <w:t>ș</w:t>
      </w:r>
      <w:r w:rsidRPr="00514888">
        <w:t>i 3 februarie 2012 în timpul controalelor efectuate la spitalul militar Bra</w:t>
      </w:r>
      <w:r w:rsidR="00514888" w:rsidRPr="00514888">
        <w:t>ș</w:t>
      </w:r>
      <w:r w:rsidRPr="00514888">
        <w:t>ov (</w:t>
      </w:r>
      <w:r w:rsidRPr="00514888">
        <w:rPr>
          <w:i/>
          <w:iCs/>
        </w:rPr>
        <w:t>supra</w:t>
      </w:r>
      <w:r w:rsidRPr="00514888">
        <w:t>, pct. 11).</w:t>
      </w:r>
    </w:p>
    <w:bookmarkStart w:id="22" w:name="constitutionpartiecivile28"/>
    <w:p w14:paraId="7D7EB704" w14:textId="021E742C" w:rsidR="00A6229D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28</w:t>
      </w:r>
      <w:r w:rsidRPr="00514888">
        <w:fldChar w:fldCharType="end"/>
      </w:r>
      <w:bookmarkEnd w:id="22"/>
      <w:r w:rsidRPr="00514888">
        <w:t xml:space="preserve">.  La 8 ianuarie 2015, prima reclamantă a fost audiată de parchet </w:t>
      </w:r>
      <w:r w:rsidR="00514888" w:rsidRPr="00514888">
        <w:t>ș</w:t>
      </w:r>
      <w:r w:rsidRPr="00514888">
        <w:t>i s-a constituit parte civilă.</w:t>
      </w:r>
    </w:p>
    <w:p w14:paraId="0140096C" w14:textId="7D1699B7" w:rsidR="00F000D2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29</w:t>
      </w:r>
      <w:r w:rsidRPr="00514888">
        <w:fldChar w:fldCharType="end"/>
      </w:r>
      <w:r w:rsidR="00091A29" w:rsidRPr="00514888">
        <w:t xml:space="preserve">.  Între 13 ianuarie </w:t>
      </w:r>
      <w:r w:rsidR="00514888" w:rsidRPr="00514888">
        <w:t>ș</w:t>
      </w:r>
      <w:r w:rsidR="00091A29" w:rsidRPr="00514888">
        <w:t xml:space="preserve">i 2 martie 2015, un angajat al laboratorului spitalului </w:t>
      </w:r>
      <w:r w:rsidR="00514888" w:rsidRPr="00514888">
        <w:t>ș</w:t>
      </w:r>
      <w:r w:rsidR="00091A29" w:rsidRPr="00514888">
        <w:t xml:space="preserve">i medicii C.B. </w:t>
      </w:r>
      <w:r w:rsidR="00514888" w:rsidRPr="00514888">
        <w:t>ș</w:t>
      </w:r>
      <w:r w:rsidR="00091A29" w:rsidRPr="00514888">
        <w:t>i G.B. au fost audia</w:t>
      </w:r>
      <w:r w:rsidR="00514888" w:rsidRPr="00514888">
        <w:t>ț</w:t>
      </w:r>
      <w:r w:rsidR="00091A29" w:rsidRPr="00514888">
        <w:t>i.</w:t>
      </w:r>
    </w:p>
    <w:bookmarkStart w:id="23" w:name="deuxiemerapportexpertise30"/>
    <w:p w14:paraId="10B6162E" w14:textId="5ABFCA81" w:rsidR="002E6C96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30</w:t>
      </w:r>
      <w:r w:rsidRPr="00514888">
        <w:fldChar w:fldCharType="end"/>
      </w:r>
      <w:bookmarkEnd w:id="23"/>
      <w:r w:rsidRPr="00514888">
        <w:t>.  La 18 martie 2015, IML a întocmit suplimentul de expertiză solicitat de parchet. Concluziile expertizei se citesc după cum urmează în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ă:</w:t>
      </w:r>
    </w:p>
    <w:p w14:paraId="347DA10E" w14:textId="3AA9F0B5" w:rsidR="00DD2E6B" w:rsidRPr="00514888" w:rsidRDefault="002E6C96" w:rsidP="00EE6847">
      <w:pPr>
        <w:pStyle w:val="ECHRParaQuote"/>
      </w:pPr>
      <w:r w:rsidRPr="00514888">
        <w:t>„[...] 1.  Septicemia are la origine un germen bacterian cu evolu</w:t>
      </w:r>
      <w:r w:rsidR="00514888" w:rsidRPr="00514888">
        <w:t>ț</w:t>
      </w:r>
      <w:r w:rsidRPr="00514888">
        <w:t>ie locală, care, ulterior, se generalizează, a</w:t>
      </w:r>
      <w:r w:rsidR="00514888" w:rsidRPr="00514888">
        <w:t>ș</w:t>
      </w:r>
      <w:r w:rsidRPr="00514888">
        <w:t>a cum este cazul în spe</w:t>
      </w:r>
      <w:r w:rsidR="00514888" w:rsidRPr="00514888">
        <w:t>ț</w:t>
      </w:r>
      <w:r w:rsidRPr="00514888">
        <w:t xml:space="preserve">ă pentru </w:t>
      </w:r>
      <w:r w:rsidRPr="00514888">
        <w:rPr>
          <w:i/>
        </w:rPr>
        <w:t>Klebsiella pneumoniae</w:t>
      </w:r>
      <w:r w:rsidRPr="00514888">
        <w:t xml:space="preserve">. În buletinul de analiză microbiologică a lichidului pancreatic recoltat la 6 ianuarie 2012 </w:t>
      </w:r>
      <w:r w:rsidR="00514888" w:rsidRPr="00514888">
        <w:t>ș</w:t>
      </w:r>
      <w:r w:rsidRPr="00514888">
        <w:t>i prelucrat (cu antibiogramă) la 11 ianuarie 2012 la Spitalul militar de urgen</w:t>
      </w:r>
      <w:r w:rsidR="00514888" w:rsidRPr="00514888">
        <w:t>ț</w:t>
      </w:r>
      <w:r w:rsidRPr="00514888">
        <w:t>ă Bra</w:t>
      </w:r>
      <w:r w:rsidR="00514888" w:rsidRPr="00514888">
        <w:t>ș</w:t>
      </w:r>
      <w:r w:rsidRPr="00514888">
        <w:t>ov, se men</w:t>
      </w:r>
      <w:r w:rsidR="00514888" w:rsidRPr="00514888">
        <w:t>ț</w:t>
      </w:r>
      <w:r w:rsidRPr="00514888">
        <w:t xml:space="preserve">ionează că germenul identificat astfel, </w:t>
      </w:r>
      <w:r w:rsidRPr="00514888">
        <w:rPr>
          <w:i/>
        </w:rPr>
        <w:t>Klebsiella pneumoniae</w:t>
      </w:r>
      <w:r w:rsidRPr="00514888">
        <w:t>, este sensibil la colistină.</w:t>
      </w:r>
    </w:p>
    <w:p w14:paraId="529859DC" w14:textId="04A4D56D" w:rsidR="006D316C" w:rsidRPr="00514888" w:rsidRDefault="00BC368A" w:rsidP="00EE6847">
      <w:pPr>
        <w:pStyle w:val="ECHRParaQuote"/>
      </w:pPr>
      <w:r w:rsidRPr="00514888">
        <w:t>2.  </w:t>
      </w:r>
      <w:r w:rsidRPr="00514888">
        <w:rPr>
          <w:i/>
        </w:rPr>
        <w:t>Klebsiella pneumoniae</w:t>
      </w:r>
      <w:r w:rsidRPr="00514888">
        <w:t xml:space="preserve"> este o enterobacterie […] care se află de obicei în tractul digestiv (gură, stomac, intestine) care este un mediu septic. În timpul opera</w:t>
      </w:r>
      <w:r w:rsidR="00514888" w:rsidRPr="00514888">
        <w:t>ț</w:t>
      </w:r>
      <w:r w:rsidRPr="00514888">
        <w:t>iilor abdominale, care implică deschiderea segmentului tractului digestiv, are loc contaminarea locală sau la distan</w:t>
      </w:r>
      <w:r w:rsidR="00514888" w:rsidRPr="00514888">
        <w:t>ț</w:t>
      </w:r>
      <w:r w:rsidRPr="00514888">
        <w:t>ă (prin fluxul sanguin) inevitab</w:t>
      </w:r>
      <w:r w:rsidR="00514888">
        <w:t>i</w:t>
      </w:r>
      <w:r w:rsidRPr="00514888">
        <w:t>lă a mediului intern steril cu germeni din intestin (a</w:t>
      </w:r>
      <w:r w:rsidR="00514888" w:rsidRPr="00514888">
        <w:t>ș</w:t>
      </w:r>
      <w:r w:rsidRPr="00514888">
        <w:t>a-numita „perioadă operatorie septică“).</w:t>
      </w:r>
    </w:p>
    <w:p w14:paraId="39BC1EDB" w14:textId="49F2E4D8" w:rsidR="00BC368A" w:rsidRPr="00514888" w:rsidRDefault="00CE4041" w:rsidP="00EE6847">
      <w:pPr>
        <w:pStyle w:val="ECHRParaQuote"/>
      </w:pPr>
      <w:r w:rsidRPr="00514888">
        <w:t>3.  Colistina – antibiotic cu ac</w:t>
      </w:r>
      <w:r w:rsidR="00514888" w:rsidRPr="00514888">
        <w:t>ț</w:t>
      </w:r>
      <w:r w:rsidRPr="00514888">
        <w:t xml:space="preserve">iune bactericidă asupra bacteriilor gram-negative de tip </w:t>
      </w:r>
      <w:r w:rsidRPr="00514888">
        <w:rPr>
          <w:i/>
        </w:rPr>
        <w:t>Klebsiella pneumoniae</w:t>
      </w:r>
      <w:r w:rsidRPr="00514888">
        <w:t xml:space="preserve"> [...] este eficientă </w:t>
      </w:r>
      <w:r w:rsidR="00514888" w:rsidRPr="00514888">
        <w:t>ș</w:t>
      </w:r>
      <w:r w:rsidRPr="00514888">
        <w:t>i recomandată în tratamentul infec</w:t>
      </w:r>
      <w:r w:rsidR="00514888" w:rsidRPr="00514888">
        <w:t>ț</w:t>
      </w:r>
      <w:r w:rsidRPr="00514888">
        <w:t xml:space="preserve">iilor cu </w:t>
      </w:r>
      <w:r w:rsidRPr="00514888">
        <w:rPr>
          <w:i/>
        </w:rPr>
        <w:t>Klebsiella pneumoniae</w:t>
      </w:r>
      <w:r w:rsidRPr="00514888">
        <w:t>, indiferent de situa</w:t>
      </w:r>
      <w:r w:rsidR="00514888" w:rsidRPr="00514888">
        <w:t>ț</w:t>
      </w:r>
      <w:r w:rsidRPr="00514888">
        <w:t xml:space="preserve">ia </w:t>
      </w:r>
      <w:r w:rsidR="00514888" w:rsidRPr="00514888">
        <w:t>ț</w:t>
      </w:r>
      <w:r w:rsidRPr="00514888">
        <w:t>esutului local [...].</w:t>
      </w:r>
    </w:p>
    <w:p w14:paraId="00F8961F" w14:textId="5B139881" w:rsidR="00E60EED" w:rsidRPr="00514888" w:rsidRDefault="00A87EEC" w:rsidP="00EE6847">
      <w:pPr>
        <w:pStyle w:val="ECHRParaQuote"/>
      </w:pPr>
      <w:r w:rsidRPr="00514888">
        <w:t xml:space="preserve">5.  Organismul uman are o varietate </w:t>
      </w:r>
      <w:r w:rsidR="00514888" w:rsidRPr="00514888">
        <w:t>ș</w:t>
      </w:r>
      <w:r w:rsidRPr="00514888">
        <w:t>i variabilitate impresionante de reac</w:t>
      </w:r>
      <w:r w:rsidR="00514888" w:rsidRPr="00514888">
        <w:t>ț</w:t>
      </w:r>
      <w:r w:rsidRPr="00514888">
        <w:t>ii de apărare fa</w:t>
      </w:r>
      <w:r w:rsidR="00514888" w:rsidRPr="00514888">
        <w:t>ț</w:t>
      </w:r>
      <w:r w:rsidRPr="00514888">
        <w:t>ă de leziuni, variabilitate care este influen</w:t>
      </w:r>
      <w:r w:rsidR="00514888" w:rsidRPr="00514888">
        <w:t>ț</w:t>
      </w:r>
      <w:r w:rsidRPr="00514888">
        <w:t xml:space="preserve">ată de o multitudine de factori endogeni </w:t>
      </w:r>
      <w:r w:rsidR="00514888" w:rsidRPr="00514888">
        <w:t>ș</w:t>
      </w:r>
      <w:r w:rsidRPr="00514888">
        <w:t>i exogeni [</w:t>
      </w:r>
      <w:r w:rsidR="00514888" w:rsidRPr="00514888">
        <w:t>ș</w:t>
      </w:r>
      <w:r w:rsidRPr="00514888">
        <w:t>i care este dificil], dacă nu chiar imposibil de anticipat, motiv pentru care nu suntem în măsură să apreciem ce s-ar fi întâmplat, nici în ce mod s-ar fi petrecut evolu</w:t>
      </w:r>
      <w:r w:rsidR="00514888" w:rsidRPr="00514888">
        <w:t>ț</w:t>
      </w:r>
      <w:r w:rsidRPr="00514888">
        <w:t>ia fizică dacă nu apărea septicemia.</w:t>
      </w:r>
    </w:p>
    <w:p w14:paraId="5BA3DF94" w14:textId="094887DE" w:rsidR="006D316C" w:rsidRPr="00514888" w:rsidRDefault="00CE4041" w:rsidP="00EE6847">
      <w:pPr>
        <w:pStyle w:val="ECHRParaQuote"/>
      </w:pPr>
      <w:r w:rsidRPr="00514888">
        <w:t>6.  [...] Nu se poate exclude cu totul influen</w:t>
      </w:r>
      <w:r w:rsidR="00514888" w:rsidRPr="00514888">
        <w:t>ț</w:t>
      </w:r>
      <w:r w:rsidRPr="00514888">
        <w:t>a, asupra pancreasului, a reac</w:t>
      </w:r>
      <w:r w:rsidR="00514888" w:rsidRPr="00514888">
        <w:t>ț</w:t>
      </w:r>
      <w:r w:rsidRPr="00514888">
        <w:t>iei inflamatorii de proximitate a ulcerului duodenal cronic, preexistent, cu atât mai mult fiind vorba de un tip de ulcer penetrant în pancreas [...].</w:t>
      </w:r>
    </w:p>
    <w:p w14:paraId="38C51313" w14:textId="1D7DA21E" w:rsidR="00284048" w:rsidRPr="00514888" w:rsidRDefault="00284048" w:rsidP="00EE6847">
      <w:pPr>
        <w:pStyle w:val="ECHRParaQuote"/>
      </w:pPr>
      <w:r w:rsidRPr="00514888">
        <w:t>10.  [...] În cazul de fa</w:t>
      </w:r>
      <w:r w:rsidR="00514888" w:rsidRPr="00514888">
        <w:t>ț</w:t>
      </w:r>
      <w:r w:rsidRPr="00514888">
        <w:t>ă, pancreatita necroticohemoragică poate fi determinată de absen</w:t>
      </w:r>
      <w:r w:rsidR="00514888" w:rsidRPr="00514888">
        <w:t>ț</w:t>
      </w:r>
      <w:r w:rsidRPr="00514888">
        <w:t>a drenării canalelor pancreatice în urma unei reac</w:t>
      </w:r>
      <w:r w:rsidR="00514888" w:rsidRPr="00514888">
        <w:t>ț</w:t>
      </w:r>
      <w:r w:rsidRPr="00514888">
        <w:t>ii inflamatorii de proximitate, generate de ulcerul duodenal cronic; reac</w:t>
      </w:r>
      <w:r w:rsidR="00514888" w:rsidRPr="00514888">
        <w:t>ț</w:t>
      </w:r>
      <w:r w:rsidRPr="00514888">
        <w:t xml:space="preserve">ia inflamatorie cu edem nespecific a dus la o oprire a enzimelor în acinii glandulari, la necroza lor </w:t>
      </w:r>
      <w:r w:rsidR="00514888" w:rsidRPr="00514888">
        <w:t>ș</w:t>
      </w:r>
      <w:r w:rsidRPr="00514888">
        <w:t>i la producerea pancreatitei necrotico-hemoragice cu consecin</w:t>
      </w:r>
      <w:r w:rsidR="00514888" w:rsidRPr="00514888">
        <w:t>ț</w:t>
      </w:r>
      <w:r w:rsidRPr="00514888">
        <w:t>ele secundare respective. ”</w:t>
      </w:r>
    </w:p>
    <w:bookmarkStart w:id="24" w:name="deuxièmeexpertiseDG31"/>
    <w:p w14:paraId="7B798AD4" w14:textId="77E9EEA7" w:rsidR="00F05E33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31</w:t>
      </w:r>
      <w:r w:rsidRPr="00514888">
        <w:fldChar w:fldCharType="end"/>
      </w:r>
      <w:bookmarkEnd w:id="24"/>
      <w:r w:rsidRPr="00514888">
        <w:t>.  La 20 aprilie 2015, medicul legist D.G. a întocmit o nouă expertiză medicală, în care formula observa</w:t>
      </w:r>
      <w:r w:rsidR="00514888" w:rsidRPr="00514888">
        <w:t>ț</w:t>
      </w:r>
      <w:r w:rsidRPr="00514888">
        <w:t>ii la întrebările propuse de parchet către IML. Concluziile expertizei se citesc după cum urmează în 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ă:</w:t>
      </w:r>
    </w:p>
    <w:p w14:paraId="00CFD96F" w14:textId="77AB343A" w:rsidR="00F05E33" w:rsidRPr="00514888" w:rsidRDefault="00171311" w:rsidP="00EE6847">
      <w:pPr>
        <w:pStyle w:val="ECHRParaQuote"/>
      </w:pPr>
      <w:r w:rsidRPr="00514888">
        <w:lastRenderedPageBreak/>
        <w:t>„[...] În consecin</w:t>
      </w:r>
      <w:r w:rsidR="00514888" w:rsidRPr="00514888">
        <w:t>ț</w:t>
      </w:r>
      <w:r w:rsidRPr="00514888">
        <w:t xml:space="preserve">ă, germenul </w:t>
      </w:r>
      <w:r w:rsidRPr="00514888">
        <w:rPr>
          <w:i/>
        </w:rPr>
        <w:t>Klebsiella pneumoniae</w:t>
      </w:r>
      <w:r w:rsidRPr="00514888">
        <w:t xml:space="preserve"> ar fi putut exista în tubul digestiv al pacientului, ca germen saprofit, patogen după interven</w:t>
      </w:r>
      <w:r w:rsidR="00514888" w:rsidRPr="00514888">
        <w:t>ț</w:t>
      </w:r>
      <w:r w:rsidRPr="00514888">
        <w:t>ia chirurgicală din 16 decembrie 2011 [...]. Este vorba de un germen multirezistent, contractat la interven</w:t>
      </w:r>
      <w:r w:rsidR="00514888" w:rsidRPr="00514888">
        <w:t>ț</w:t>
      </w:r>
      <w:r w:rsidRPr="00514888">
        <w:t>ia chirurgicală neoportună din 16 decembrie 2011, fie din cauza instrumentelor, fie din cauza tuburilor de drenaj, fiind astfel o infec</w:t>
      </w:r>
      <w:r w:rsidR="00514888" w:rsidRPr="00514888">
        <w:t>ț</w:t>
      </w:r>
      <w:r w:rsidRPr="00514888">
        <w:t>ie nosocomială [...].</w:t>
      </w:r>
    </w:p>
    <w:p w14:paraId="40D538E3" w14:textId="46EFEEEC" w:rsidR="008A7BBB" w:rsidRPr="00514888" w:rsidRDefault="008A7BBB" w:rsidP="00EE6847">
      <w:pPr>
        <w:pStyle w:val="ECHRParaQuote"/>
      </w:pPr>
      <w:r w:rsidRPr="00514888">
        <w:t>Nu există elemente care să confirme diagnosticul preoperator de pancreatită acută necroticohemoragică. Examinarea CT nu a fost efectuată pentru a confirma existen</w:t>
      </w:r>
      <w:r w:rsidR="00514888" w:rsidRPr="00514888">
        <w:t>ț</w:t>
      </w:r>
      <w:r w:rsidRPr="00514888">
        <w:t xml:space="preserve">a unui abces subfrenic </w:t>
      </w:r>
      <w:r w:rsidR="00514888" w:rsidRPr="00514888">
        <w:t>ș</w:t>
      </w:r>
      <w:r w:rsidRPr="00514888">
        <w:t>i a unei pancreatite [...].</w:t>
      </w:r>
    </w:p>
    <w:p w14:paraId="4EF433D5" w14:textId="57E53DB3" w:rsidR="003B3489" w:rsidRPr="00514888" w:rsidRDefault="008A7BBB" w:rsidP="00EE6847">
      <w:pPr>
        <w:pStyle w:val="ECHRParaQuote"/>
      </w:pPr>
      <w:r w:rsidRPr="00514888">
        <w:t>Pancreatita [...] prin manevre chirurgicale neadecvate s-a suprainfectat în urma interven</w:t>
      </w:r>
      <w:r w:rsidR="00514888" w:rsidRPr="00514888">
        <w:t>ț</w:t>
      </w:r>
      <w:r w:rsidRPr="00514888">
        <w:t>iei chirurgicale din 16 decembrie 2011, generând complica</w:t>
      </w:r>
      <w:r w:rsidR="00514888" w:rsidRPr="00514888">
        <w:t>ț</w:t>
      </w:r>
      <w:r w:rsidRPr="00514888">
        <w:t xml:space="preserve">ii locale </w:t>
      </w:r>
      <w:r w:rsidR="00514888" w:rsidRPr="00514888">
        <w:t>ș</w:t>
      </w:r>
      <w:r w:rsidRPr="00514888">
        <w:t xml:space="preserve">i generale, culminând cu </w:t>
      </w:r>
      <w:r w:rsidR="00514888" w:rsidRPr="00514888">
        <w:t>ș</w:t>
      </w:r>
      <w:r w:rsidRPr="00514888">
        <w:t>ocul toxico-septic care a dus la deces [...].</w:t>
      </w:r>
    </w:p>
    <w:p w14:paraId="09754FBE" w14:textId="038784A2" w:rsidR="00A711D4" w:rsidRPr="00514888" w:rsidRDefault="00DE1071" w:rsidP="00EE6847">
      <w:pPr>
        <w:pStyle w:val="ECHRParaQuote"/>
      </w:pPr>
      <w:r w:rsidRPr="00514888">
        <w:t xml:space="preserve">Conform examenului clinic de laborator </w:t>
      </w:r>
      <w:r w:rsidR="00514888" w:rsidRPr="00514888">
        <w:t>ș</w:t>
      </w:r>
      <w:r w:rsidRPr="00514888">
        <w:t xml:space="preserve">i imagistic de la momentul internării pacientului, acesta nu prezenta niciun simptom specific de pancreatită acută necroticohemoragică. […]. Pacientul prezenta numai simptomele </w:t>
      </w:r>
      <w:r w:rsidR="00514888" w:rsidRPr="00514888">
        <w:t>ș</w:t>
      </w:r>
      <w:r w:rsidRPr="00514888">
        <w:t xml:space="preserve">i caracteristicile biologice </w:t>
      </w:r>
      <w:r w:rsidR="00514888" w:rsidRPr="00514888">
        <w:t>ș</w:t>
      </w:r>
      <w:r w:rsidRPr="00514888">
        <w:t>i imagistice sp</w:t>
      </w:r>
      <w:r w:rsidR="00514888">
        <w:t>e</w:t>
      </w:r>
      <w:r w:rsidRPr="00514888">
        <w:t>cifice ulcerului – stenoză pilorică. În concluzie, la momentul interven</w:t>
      </w:r>
      <w:r w:rsidR="00514888" w:rsidRPr="00514888">
        <w:t>ț</w:t>
      </w:r>
      <w:r w:rsidRPr="00514888">
        <w:t>iei chirurgicale din 12 decembrie 2012, pacientul nu suferea de pancreatită cronică necroticohemoragică, această afec</w:t>
      </w:r>
      <w:r w:rsidR="00514888" w:rsidRPr="00514888">
        <w:t>ț</w:t>
      </w:r>
      <w:r w:rsidRPr="00514888">
        <w:t>iune fiind postoperatorie [...]. ”</w:t>
      </w:r>
    </w:p>
    <w:bookmarkStart w:id="25" w:name="premierclassementaffaire32"/>
    <w:p w14:paraId="7480EBEF" w14:textId="583D65B3" w:rsidR="00534827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32</w:t>
      </w:r>
      <w:r w:rsidRPr="00514888">
        <w:fldChar w:fldCharType="end"/>
      </w:r>
      <w:bookmarkEnd w:id="25"/>
      <w:r w:rsidRPr="00514888">
        <w:t>.  La 3 iunie 2015, Parchetul de pe lângă Tribunalul Bra</w:t>
      </w:r>
      <w:r w:rsidR="00514888" w:rsidRPr="00514888">
        <w:t>ș</w:t>
      </w:r>
      <w:r w:rsidRPr="00514888">
        <w:t>ov a dispus clasarea dosarului, deoarece procurorii nu au identificat nicio faptă penală imputabilă medicilor curan</w:t>
      </w:r>
      <w:r w:rsidR="00514888" w:rsidRPr="00514888">
        <w:t>ț</w:t>
      </w:r>
      <w:r w:rsidRPr="00514888">
        <w:t>i ai lui N.V. La 19 iunie 2015, reclamantele au contestat această ordonan</w:t>
      </w:r>
      <w:r w:rsidR="00514888" w:rsidRPr="00514888">
        <w:t>ț</w:t>
      </w:r>
      <w:r w:rsidRPr="00514888">
        <w:t>ă.</w:t>
      </w:r>
    </w:p>
    <w:bookmarkStart w:id="26" w:name="renvoieentreparquets33"/>
    <w:p w14:paraId="10E82DB5" w14:textId="2AD61B0A" w:rsidR="00A323D5" w:rsidRPr="00514888" w:rsidRDefault="00953F4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33</w:t>
      </w:r>
      <w:r w:rsidRPr="00514888">
        <w:fldChar w:fldCharType="end"/>
      </w:r>
      <w:r w:rsidRPr="00514888">
        <w:t>.  </w:t>
      </w:r>
      <w:bookmarkEnd w:id="26"/>
      <w:r w:rsidRPr="00514888">
        <w:t>Prin ordonan</w:t>
      </w:r>
      <w:r w:rsidR="00514888" w:rsidRPr="00514888">
        <w:t>ț</w:t>
      </w:r>
      <w:r w:rsidRPr="00514888">
        <w:t>a din 4 august 2015, procurorului-</w:t>
      </w:r>
      <w:r w:rsidR="00514888" w:rsidRPr="00514888">
        <w:t>ș</w:t>
      </w:r>
      <w:r w:rsidRPr="00514888">
        <w:t>ef al Parchetului de pe lângă Judecătoria Bra</w:t>
      </w:r>
      <w:r w:rsidR="00514888" w:rsidRPr="00514888">
        <w:t>ș</w:t>
      </w:r>
      <w:r w:rsidRPr="00514888">
        <w:t>ov a respins contesta</w:t>
      </w:r>
      <w:r w:rsidR="00514888" w:rsidRPr="00514888">
        <w:t>ț</w:t>
      </w:r>
      <w:r w:rsidRPr="00514888">
        <w:t>ia formulată de reclamante. Acestea au formulat o contesta</w:t>
      </w:r>
      <w:r w:rsidR="00514888" w:rsidRPr="00514888">
        <w:t>ț</w:t>
      </w:r>
      <w:r w:rsidRPr="00514888">
        <w:t>ie în fa</w:t>
      </w:r>
      <w:r w:rsidR="00514888" w:rsidRPr="00514888">
        <w:t>ț</w:t>
      </w:r>
      <w:r w:rsidRPr="00514888">
        <w:t>a Tribunalului Bra</w:t>
      </w:r>
      <w:r w:rsidR="00514888" w:rsidRPr="00514888">
        <w:t>ș</w:t>
      </w:r>
      <w:r w:rsidRPr="00514888">
        <w:t>ov împotriva acestei ordonan</w:t>
      </w:r>
      <w:r w:rsidR="00514888" w:rsidRPr="00514888">
        <w:t>ț</w:t>
      </w:r>
      <w:r w:rsidRPr="00514888">
        <w:t>e. La 13 noiembrie 2015, această contesta</w:t>
      </w:r>
      <w:r w:rsidR="00514888" w:rsidRPr="00514888">
        <w:t>ț</w:t>
      </w:r>
      <w:r w:rsidRPr="00514888">
        <w:t>ie a fost trimisă Parchetului de pe lângă Curtea de Apel Bra</w:t>
      </w:r>
      <w:r w:rsidR="00514888" w:rsidRPr="00514888">
        <w:t>ș</w:t>
      </w:r>
      <w:r w:rsidRPr="00514888">
        <w:t>ov.</w:t>
      </w:r>
    </w:p>
    <w:bookmarkStart w:id="27" w:name="indicesinfectionnosocomiale34"/>
    <w:bookmarkStart w:id="28" w:name="reouvertureppoursuites34"/>
    <w:bookmarkStart w:id="29" w:name="parquetcritiqueabsencereponseinfection34"/>
    <w:bookmarkStart w:id="30" w:name="critiqueabsencereponseinfetrenvoi34"/>
    <w:p w14:paraId="362E323A" w14:textId="1EB57F00" w:rsidR="00E60DB8" w:rsidRPr="00514888" w:rsidRDefault="00953F4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34</w:t>
      </w:r>
      <w:r w:rsidRPr="00514888">
        <w:fldChar w:fldCharType="end"/>
      </w:r>
      <w:bookmarkEnd w:id="27"/>
      <w:bookmarkEnd w:id="28"/>
      <w:r w:rsidRPr="00514888">
        <w:t>.  </w:t>
      </w:r>
      <w:bookmarkEnd w:id="29"/>
      <w:bookmarkEnd w:id="30"/>
      <w:r w:rsidRPr="00514888">
        <w:t>La 2 decembrie 2015, Parchetul de pe lângă Curtea de Apel Bra</w:t>
      </w:r>
      <w:r w:rsidR="00514888" w:rsidRPr="00514888">
        <w:t>ș</w:t>
      </w:r>
      <w:r w:rsidRPr="00514888">
        <w:t>ov a admis contesta</w:t>
      </w:r>
      <w:r w:rsidR="00514888" w:rsidRPr="00514888">
        <w:t>ț</w:t>
      </w:r>
      <w:r w:rsidRPr="00514888">
        <w:t xml:space="preserve">ia formulată de reclamante </w:t>
      </w:r>
      <w:r w:rsidR="00514888" w:rsidRPr="00514888">
        <w:t>ș</w:t>
      </w:r>
      <w:r w:rsidRPr="00514888">
        <w:t>i a dispus redeschiderea anchetei de către Judecătoria Bra</w:t>
      </w:r>
      <w:r w:rsidR="00514888" w:rsidRPr="00514888">
        <w:t>ș</w:t>
      </w:r>
      <w:r w:rsidRPr="00514888">
        <w:t>ov. Prin aceea</w:t>
      </w:r>
      <w:r w:rsidR="00514888" w:rsidRPr="00514888">
        <w:t>ș</w:t>
      </w:r>
      <w:r w:rsidRPr="00514888">
        <w:t>i ordonan</w:t>
      </w:r>
      <w:r w:rsidR="00514888" w:rsidRPr="00514888">
        <w:t>ț</w:t>
      </w:r>
      <w:r w:rsidRPr="00514888">
        <w:t xml:space="preserve">ă, a decis că Parchetul Militar de pe lângă Tribunalul Cluj era competent </w:t>
      </w:r>
      <w:r w:rsidRPr="00514888">
        <w:rPr>
          <w:i/>
        </w:rPr>
        <w:t>ratione materiae</w:t>
      </w:r>
      <w:r w:rsidRPr="00514888">
        <w:t>. Pentru a ajunge la această concluzie, a considerat în primul rând că reprezentantul păr</w:t>
      </w:r>
      <w:r w:rsidR="00514888" w:rsidRPr="00514888">
        <w:t>ț</w:t>
      </w:r>
      <w:r w:rsidRPr="00514888">
        <w:t xml:space="preserve">ii responsabile civilmente, </w:t>
      </w:r>
      <w:r w:rsidR="00514888" w:rsidRPr="00514888">
        <w:t>ș</w:t>
      </w:r>
      <w:r w:rsidRPr="00514888">
        <w:t xml:space="preserve">i anume comandantul spitalului militar, era militar </w:t>
      </w:r>
      <w:r w:rsidR="00514888" w:rsidRPr="00514888">
        <w:t>ș</w:t>
      </w:r>
      <w:r w:rsidRPr="00514888">
        <w:t>i astfel doar un parchet militar avea competen</w:t>
      </w:r>
      <w:r w:rsidR="00514888" w:rsidRPr="00514888">
        <w:t>ț</w:t>
      </w:r>
      <w:r w:rsidRPr="00514888">
        <w:t>a pentru a se pronun</w:t>
      </w:r>
      <w:r w:rsidR="00514888" w:rsidRPr="00514888">
        <w:t>ț</w:t>
      </w:r>
      <w:r w:rsidRPr="00514888">
        <w:t>a cu privire la cauză. Parchetul a constatat apoi că existau indicii că N.V. contractase o infec</w:t>
      </w:r>
      <w:r w:rsidR="00514888" w:rsidRPr="00514888">
        <w:t>ț</w:t>
      </w:r>
      <w:r w:rsidRPr="00514888">
        <w:t>ie nosocomială în mediul spitalicesc. În fine, critica faptul că organele de urmărire penală nu au ob</w:t>
      </w:r>
      <w:r w:rsidR="00514888" w:rsidRPr="00514888">
        <w:t>ț</w:t>
      </w:r>
      <w:r w:rsidRPr="00514888">
        <w:t>inut mărturia medicului radiolog care l-a examinat pe N.V. cu o zi înainte de interven</w:t>
      </w:r>
      <w:r w:rsidR="00514888" w:rsidRPr="00514888">
        <w:t>ț</w:t>
      </w:r>
      <w:r w:rsidRPr="00514888">
        <w:t>ia chirurgicală din 16 decembrie 2011.</w:t>
      </w:r>
    </w:p>
    <w:p w14:paraId="25499AC3" w14:textId="706C832B" w:rsidR="00734086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35</w:t>
      </w:r>
      <w:r w:rsidRPr="00514888">
        <w:fldChar w:fldCharType="end"/>
      </w:r>
      <w:r w:rsidR="00091A29" w:rsidRPr="00514888">
        <w:t>.  La 5 ianuarie 2016, un judecător de cameră preliminară de la Judecătoria Bra</w:t>
      </w:r>
      <w:r w:rsidR="00514888" w:rsidRPr="00514888">
        <w:t>ș</w:t>
      </w:r>
      <w:r w:rsidR="00091A29" w:rsidRPr="00514888">
        <w:t>ov a confirmat redeschiderea urmăririi penale. La scurtă vreme după aceea, medicii viza</w:t>
      </w:r>
      <w:r w:rsidR="00514888" w:rsidRPr="00514888">
        <w:t>ț</w:t>
      </w:r>
      <w:r w:rsidR="00091A29" w:rsidRPr="00514888">
        <w:t>i de plângerea penală a reclamantelor au fost audia</w:t>
      </w:r>
      <w:r w:rsidR="00514888" w:rsidRPr="00514888">
        <w:t>ț</w:t>
      </w:r>
      <w:r w:rsidR="00091A29" w:rsidRPr="00514888">
        <w:t>i de procurorii parchetului militar.</w:t>
      </w:r>
    </w:p>
    <w:p w14:paraId="13C2ED74" w14:textId="1027EA93" w:rsidR="00F000F2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36</w:t>
      </w:r>
      <w:r w:rsidRPr="00514888">
        <w:fldChar w:fldCharType="end"/>
      </w:r>
      <w:r w:rsidR="00091A29" w:rsidRPr="00514888">
        <w:t xml:space="preserve">.  La 15 aprilie 2016, parchetul a audiat-o pe prima reclamantă, care a precizat că plângerea sa penală viza </w:t>
      </w:r>
      <w:r w:rsidR="00514888" w:rsidRPr="00514888">
        <w:t>ș</w:t>
      </w:r>
      <w:r w:rsidR="00091A29" w:rsidRPr="00514888">
        <w:t>i infec</w:t>
      </w:r>
      <w:r w:rsidR="00514888" w:rsidRPr="00514888">
        <w:t>ț</w:t>
      </w:r>
      <w:r w:rsidR="00091A29" w:rsidRPr="00514888">
        <w:t xml:space="preserve">ia nosocomială. Cu această ocazie, </w:t>
      </w:r>
      <w:r w:rsidR="00514888" w:rsidRPr="00514888">
        <w:t>ș</w:t>
      </w:r>
      <w:r w:rsidR="00091A29" w:rsidRPr="00514888">
        <w:t>i-a extins plângerea penală împotriva medicului G.B.</w:t>
      </w:r>
    </w:p>
    <w:p w14:paraId="381C40F9" w14:textId="5F2CCB1E" w:rsidR="008C0E65" w:rsidRPr="00514888" w:rsidRDefault="00AD21D0" w:rsidP="00F70192">
      <w:pPr>
        <w:pStyle w:val="ECHRHeading3"/>
      </w:pPr>
      <w:r w:rsidRPr="00514888">
        <w:lastRenderedPageBreak/>
        <w:t>4.  Închiderea cauzei referitoare la direc</w:t>
      </w:r>
      <w:r w:rsidR="00514888" w:rsidRPr="00514888">
        <w:t>ț</w:t>
      </w:r>
      <w:r w:rsidRPr="00514888">
        <w:t>ia Spitalului Militar Bra</w:t>
      </w:r>
      <w:r w:rsidR="00514888" w:rsidRPr="00514888">
        <w:t>ș</w:t>
      </w:r>
      <w:r w:rsidRPr="00514888">
        <w:t>ov</w:t>
      </w:r>
    </w:p>
    <w:bookmarkStart w:id="31" w:name="classementdirectionhopital37"/>
    <w:bookmarkStart w:id="32" w:name="classementdirectionhopitaletdisjonctio37"/>
    <w:p w14:paraId="2EF57563" w14:textId="493FA486" w:rsidR="00D840C0" w:rsidRPr="00514888" w:rsidRDefault="00091A29" w:rsidP="00F70192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37</w:t>
      </w:r>
      <w:r w:rsidRPr="00514888">
        <w:fldChar w:fldCharType="end"/>
      </w:r>
      <w:bookmarkEnd w:id="31"/>
      <w:bookmarkEnd w:id="32"/>
      <w:r w:rsidRPr="00514888">
        <w:t>.  Prin ordonan</w:t>
      </w:r>
      <w:r w:rsidR="00514888" w:rsidRPr="00514888">
        <w:t>ț</w:t>
      </w:r>
      <w:r w:rsidRPr="00514888">
        <w:t>a din 27 aprilie 2016, Parchetul Militar de pe lângă Tribunalul Cluj a dispus clasarea cauzei referitoare la direc</w:t>
      </w:r>
      <w:r w:rsidR="00514888" w:rsidRPr="00514888">
        <w:t>ț</w:t>
      </w:r>
      <w:r w:rsidRPr="00514888">
        <w:t xml:space="preserve">ia spitalului militar </w:t>
      </w:r>
      <w:r w:rsidR="00514888" w:rsidRPr="00514888">
        <w:t>ș</w:t>
      </w:r>
      <w:r w:rsidRPr="00514888">
        <w:t xml:space="preserve">i disjungerea acestei proceduri de cea cu privire la C.B. </w:t>
      </w:r>
      <w:r w:rsidR="00514888" w:rsidRPr="00514888">
        <w:t>ș</w:t>
      </w:r>
      <w:r w:rsidRPr="00514888">
        <w:t>i R.A., care trebuie să fie transferată Parchetului de pe lângă Judecătoria Bra</w:t>
      </w:r>
      <w:r w:rsidR="00514888" w:rsidRPr="00514888">
        <w:t>ș</w:t>
      </w:r>
      <w:r w:rsidRPr="00514888">
        <w:t>ov. Parchetul a dispus, de asemenea, începerea urmăririi penale pentru săvâr</w:t>
      </w:r>
      <w:r w:rsidR="00514888" w:rsidRPr="00514888">
        <w:t>ș</w:t>
      </w:r>
      <w:r w:rsidRPr="00514888">
        <w:t>irea infrac</w:t>
      </w:r>
      <w:r w:rsidR="00514888" w:rsidRPr="00514888">
        <w:t>ț</w:t>
      </w:r>
      <w:r w:rsidRPr="00514888">
        <w:t>iunii de abuz în serviciu împotriva medicului G.B. de către Parchetul de pe lângă Judecătoria Bra</w:t>
      </w:r>
      <w:r w:rsidR="00514888" w:rsidRPr="00514888">
        <w:t>ș</w:t>
      </w:r>
      <w:r w:rsidRPr="00514888">
        <w:t>ov. Reclamantele au contestat rezolu</w:t>
      </w:r>
      <w:r w:rsidR="00514888" w:rsidRPr="00514888">
        <w:t>ț</w:t>
      </w:r>
      <w:r w:rsidRPr="00514888">
        <w:t>ia respectivă.</w:t>
      </w:r>
    </w:p>
    <w:p w14:paraId="19A52425" w14:textId="346B7A82" w:rsidR="006D6A28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38</w:t>
      </w:r>
      <w:r w:rsidRPr="00514888">
        <w:fldChar w:fldCharType="end"/>
      </w:r>
      <w:r w:rsidR="00091A29" w:rsidRPr="00514888">
        <w:t>.  La 2 iunie 2016, prim-procurorul parchetului militar a confirmat ordonan</w:t>
      </w:r>
      <w:r w:rsidR="00514888" w:rsidRPr="00514888">
        <w:t>ț</w:t>
      </w:r>
      <w:r w:rsidR="00091A29" w:rsidRPr="00514888">
        <w:t>a de clasare. Reclamantele au introdus recurs în fa</w:t>
      </w:r>
      <w:r w:rsidR="00514888" w:rsidRPr="00514888">
        <w:t>ț</w:t>
      </w:r>
      <w:r w:rsidR="00091A29" w:rsidRPr="00514888">
        <w:t>a Tribunalului Bra</w:t>
      </w:r>
      <w:r w:rsidR="00514888" w:rsidRPr="00514888">
        <w:t>ș</w:t>
      </w:r>
      <w:r w:rsidR="00091A29" w:rsidRPr="00514888">
        <w:t>ov împotriva acestei ordonan</w:t>
      </w:r>
      <w:r w:rsidR="00514888" w:rsidRPr="00514888">
        <w:t>ț</w:t>
      </w:r>
      <w:r w:rsidR="00091A29" w:rsidRPr="00514888">
        <w:t>e.</w:t>
      </w:r>
    </w:p>
    <w:bookmarkStart w:id="33" w:name="renvoieentretribunaux39"/>
    <w:bookmarkStart w:id="34" w:name="renvoientretribunaux39"/>
    <w:p w14:paraId="6F68565C" w14:textId="67EBF970" w:rsidR="00A266A0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39</w:t>
      </w:r>
      <w:r w:rsidRPr="00514888">
        <w:fldChar w:fldCharType="end"/>
      </w:r>
      <w:bookmarkEnd w:id="33"/>
      <w:bookmarkEnd w:id="34"/>
      <w:r w:rsidRPr="00514888">
        <w:t>.  La 29 iulie 2016, Tribunalul Bra</w:t>
      </w:r>
      <w:r w:rsidR="00514888" w:rsidRPr="00514888">
        <w:t>ș</w:t>
      </w:r>
      <w:r w:rsidRPr="00514888">
        <w:t>ov a trimis cauza în fa</w:t>
      </w:r>
      <w:r w:rsidR="00514888" w:rsidRPr="00514888">
        <w:t>ț</w:t>
      </w:r>
      <w:r w:rsidRPr="00514888">
        <w:t>a Tribunalului militar Cluj, care, la rândul său, a trimis cauza în fa</w:t>
      </w:r>
      <w:r w:rsidR="00514888" w:rsidRPr="00514888">
        <w:t>ț</w:t>
      </w:r>
      <w:r w:rsidRPr="00514888">
        <w:t>a Tribunalului Bra</w:t>
      </w:r>
      <w:r w:rsidR="00514888" w:rsidRPr="00514888">
        <w:t>ș</w:t>
      </w:r>
      <w:r w:rsidRPr="00514888">
        <w:t>ov. Conflictul negativ de competen</w:t>
      </w:r>
      <w:r w:rsidR="00514888" w:rsidRPr="00514888">
        <w:t>ț</w:t>
      </w:r>
      <w:r w:rsidRPr="00514888">
        <w:t>ă a fost solu</w:t>
      </w:r>
      <w:r w:rsidR="00514888" w:rsidRPr="00514888">
        <w:t>ț</w:t>
      </w:r>
      <w:r w:rsidRPr="00514888">
        <w:t>ionat la 29 septembrie 2016 de Înalta Curte de Casa</w:t>
      </w:r>
      <w:r w:rsidR="00514888" w:rsidRPr="00514888">
        <w:t>ț</w:t>
      </w:r>
      <w:r w:rsidRPr="00514888">
        <w:t xml:space="preserve">ie </w:t>
      </w:r>
      <w:r w:rsidR="00514888" w:rsidRPr="00514888">
        <w:t>ș</w:t>
      </w:r>
      <w:r w:rsidRPr="00514888">
        <w:t>i Justi</w:t>
      </w:r>
      <w:r w:rsidR="00514888" w:rsidRPr="00514888">
        <w:t>ț</w:t>
      </w:r>
      <w:r w:rsidRPr="00514888">
        <w:t xml:space="preserve">ie, care a decis că Tribunalul Militar Cluj era competent </w:t>
      </w:r>
      <w:r w:rsidRPr="00514888">
        <w:rPr>
          <w:i/>
        </w:rPr>
        <w:t>ratione materiae</w:t>
      </w:r>
      <w:r w:rsidRPr="00514888">
        <w:t>.</w:t>
      </w:r>
    </w:p>
    <w:p w14:paraId="10C60D19" w14:textId="69DE2F8B" w:rsidR="000405B1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40</w:t>
      </w:r>
      <w:r w:rsidRPr="00514888">
        <w:fldChar w:fldCharType="end"/>
      </w:r>
      <w:r w:rsidR="00091A29" w:rsidRPr="00514888">
        <w:t>.  La 15 februarie 2017, un judecător de cameră preliminară al Tribunalului Militar Cluj a admis contesta</w:t>
      </w:r>
      <w:r w:rsidR="00514888" w:rsidRPr="00514888">
        <w:t>ț</w:t>
      </w:r>
      <w:r w:rsidR="00091A29" w:rsidRPr="00514888">
        <w:t>ia reclamantelor, a anulat ordonan</w:t>
      </w:r>
      <w:r w:rsidR="00514888" w:rsidRPr="00514888">
        <w:t>ț</w:t>
      </w:r>
      <w:r w:rsidR="00091A29" w:rsidRPr="00514888">
        <w:t xml:space="preserve">a din 27 aprilie 2016 </w:t>
      </w:r>
      <w:r w:rsidR="00514888" w:rsidRPr="00514888">
        <w:t>ș</w:t>
      </w:r>
      <w:r w:rsidR="00091A29" w:rsidRPr="00514888">
        <w:t>i a trimis cauza în fa</w:t>
      </w:r>
      <w:r w:rsidR="00514888" w:rsidRPr="00514888">
        <w:t>ț</w:t>
      </w:r>
      <w:r w:rsidR="00091A29" w:rsidRPr="00514888">
        <w:t>a Parchetului de pe lângă Tribunalul Militar Cluj pentru a continua urmărirea penală. Au fost re</w:t>
      </w:r>
      <w:r w:rsidR="00514888" w:rsidRPr="00514888">
        <w:t>ț</w:t>
      </w:r>
      <w:r w:rsidR="00091A29" w:rsidRPr="00514888">
        <w:t>inute suspiciuni cu privire la părtinire în legătură cu un medic legist care a întocmit raportul de expertiză medico-legală la IML (</w:t>
      </w:r>
      <w:r w:rsidR="00091A29" w:rsidRPr="00514888">
        <w:rPr>
          <w:i/>
          <w:iCs/>
        </w:rPr>
        <w:t>supra</w:t>
      </w:r>
      <w:r w:rsidR="00091A29" w:rsidRPr="00514888">
        <w:t>, pct. 20). Judecătorul de instruc</w:t>
      </w:r>
      <w:r w:rsidR="00514888" w:rsidRPr="00514888">
        <w:t>ț</w:t>
      </w:r>
      <w:r w:rsidR="00091A29" w:rsidRPr="00514888">
        <w:t xml:space="preserve">ie a criticat, de asemenea, faptul că procurorii nu au analizat concluziile expertului D.G., desemnat de reclamante, nici mărturia unui specialist în epidemiologie, </w:t>
      </w:r>
      <w:r w:rsidR="00514888" w:rsidRPr="00514888">
        <w:t>ș</w:t>
      </w:r>
      <w:r w:rsidR="00091A29" w:rsidRPr="00514888">
        <w:t>i că nu au stabilit, dincolo de orice îndoială rezonabilă, dacă infec</w:t>
      </w:r>
      <w:r w:rsidR="00514888" w:rsidRPr="00514888">
        <w:t>ț</w:t>
      </w:r>
      <w:r w:rsidR="00091A29" w:rsidRPr="00514888">
        <w:t xml:space="preserve">ia lui N.V. apăruse în timpul spitalizării sale. Judecătorul a constatat necesitatea de a efectua o nouă expertiză medico-legală, audierea tuturor martorilor </w:t>
      </w:r>
      <w:r w:rsidR="00514888" w:rsidRPr="00514888">
        <w:t>ș</w:t>
      </w:r>
      <w:r w:rsidR="00091A29" w:rsidRPr="00514888">
        <w:t xml:space="preserve">i a medicilor respectivi </w:t>
      </w:r>
      <w:r w:rsidR="00514888" w:rsidRPr="00514888">
        <w:t>ș</w:t>
      </w:r>
      <w:r w:rsidR="00091A29" w:rsidRPr="00514888">
        <w:t>i, la nevoie, confruntarea reclamantelor cu ace</w:t>
      </w:r>
      <w:r w:rsidR="00514888" w:rsidRPr="00514888">
        <w:t>ș</w:t>
      </w:r>
      <w:r w:rsidR="00091A29" w:rsidRPr="00514888">
        <w:t>tia.</w:t>
      </w:r>
    </w:p>
    <w:bookmarkStart w:id="35" w:name="nouveauclassementsanssuiteshopital41"/>
    <w:bookmarkStart w:id="36" w:name="classementsanssuiteshopital41"/>
    <w:p w14:paraId="18F12D5C" w14:textId="3E82F836" w:rsidR="00820C97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41</w:t>
      </w:r>
      <w:r w:rsidRPr="00514888">
        <w:fldChar w:fldCharType="end"/>
      </w:r>
      <w:bookmarkEnd w:id="35"/>
      <w:bookmarkEnd w:id="36"/>
      <w:r w:rsidRPr="00514888">
        <w:t>.  La 18 mai 2017, Parchetul de pe lângă Tribunalul Militar Cluj a dispus neînceperea urmăririi penale pentru ucidere din culpă vizând direc</w:t>
      </w:r>
      <w:r w:rsidR="00514888" w:rsidRPr="00514888">
        <w:t>ț</w:t>
      </w:r>
      <w:r w:rsidRPr="00514888">
        <w:t>ia Spitalului Militar Bra</w:t>
      </w:r>
      <w:r w:rsidR="00514888" w:rsidRPr="00514888">
        <w:t>ș</w:t>
      </w:r>
      <w:r w:rsidRPr="00514888">
        <w:t>ov. Conform procurorilor parchetului militar, nu exista nicio probă care să confirme că N.V. contractase o infec</w:t>
      </w:r>
      <w:r w:rsidR="00514888" w:rsidRPr="00514888">
        <w:t>ț</w:t>
      </w:r>
      <w:r w:rsidRPr="00514888">
        <w:t>ie din cauza lipsei de igienă la Spitalul militar Bra</w:t>
      </w:r>
      <w:r w:rsidR="00514888" w:rsidRPr="00514888">
        <w:t>ș</w:t>
      </w:r>
      <w:r w:rsidRPr="00514888">
        <w:t>ov. Potrivit acelora</w:t>
      </w:r>
      <w:r w:rsidR="00514888" w:rsidRPr="00514888">
        <w:t>ș</w:t>
      </w:r>
      <w:r w:rsidRPr="00514888">
        <w:t>i procurori, era vorba de un caz izolat, deoarece nicio altă infec</w:t>
      </w:r>
      <w:r w:rsidR="00514888" w:rsidRPr="00514888">
        <w:t>ț</w:t>
      </w:r>
      <w:r w:rsidRPr="00514888">
        <w:t>ie de acest fel nu a fost identificată înainte sau după decesul lui N.V., motiv pentru care infec</w:t>
      </w:r>
      <w:r w:rsidR="00514888" w:rsidRPr="00514888">
        <w:t>ț</w:t>
      </w:r>
      <w:r w:rsidRPr="00514888">
        <w:t>ia în spe</w:t>
      </w:r>
      <w:r w:rsidR="00514888" w:rsidRPr="00514888">
        <w:t>ț</w:t>
      </w:r>
      <w:r w:rsidRPr="00514888">
        <w:t>ă nu fusese declarată ca fiind nosocomială. Cu privire la incompatibilitatea denun</w:t>
      </w:r>
      <w:r w:rsidR="00514888" w:rsidRPr="00514888">
        <w:t>ț</w:t>
      </w:r>
      <w:r w:rsidRPr="00514888">
        <w:t>ată de reclamante, procurorii au considerat că bănuielile privind părtinirea cu privire la unul dintre medicii legi</w:t>
      </w:r>
      <w:r w:rsidR="00514888" w:rsidRPr="00514888">
        <w:t>ș</w:t>
      </w:r>
      <w:r w:rsidRPr="00514888">
        <w:t xml:space="preserve">ti de la IML exprimate anterior nu se confirmau </w:t>
      </w:r>
      <w:r w:rsidR="00514888" w:rsidRPr="00514888">
        <w:t>ș</w:t>
      </w:r>
      <w:r w:rsidRPr="00514888">
        <w:t>i că nu a mai rămas niciun alt motiv de incompatibilitate.</w:t>
      </w:r>
    </w:p>
    <w:bookmarkStart w:id="37" w:name="disjonctionaffaireshopitaldemedecins"/>
    <w:p w14:paraId="7765DB84" w14:textId="7FE1A264" w:rsidR="00BE193E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42</w:t>
      </w:r>
      <w:r w:rsidRPr="00514888">
        <w:fldChar w:fldCharType="end"/>
      </w:r>
      <w:bookmarkEnd w:id="37"/>
      <w:r w:rsidRPr="00514888">
        <w:t>.  Prin ordonan</w:t>
      </w:r>
      <w:r w:rsidR="00514888" w:rsidRPr="00514888">
        <w:t>ț</w:t>
      </w:r>
      <w:r w:rsidRPr="00514888">
        <w:t>a din 13 iulie 2017, procurorul-</w:t>
      </w:r>
      <w:r w:rsidR="00514888" w:rsidRPr="00514888">
        <w:t>ș</w:t>
      </w:r>
      <w:r w:rsidRPr="00514888">
        <w:t>ef al Parchetului de pe lângă Tribunalul Militar Cluj a respins contesta</w:t>
      </w:r>
      <w:r w:rsidR="00514888" w:rsidRPr="00514888">
        <w:t>ț</w:t>
      </w:r>
      <w:r w:rsidRPr="00514888">
        <w:t>ia formulată de reclamante cu motivarea că mijloacele de probă ob</w:t>
      </w:r>
      <w:r w:rsidR="00514888" w:rsidRPr="00514888">
        <w:t>ț</w:t>
      </w:r>
      <w:r w:rsidRPr="00514888">
        <w:t xml:space="preserve">inute justificau clasarea dosarului </w:t>
      </w:r>
      <w:r w:rsidRPr="00514888">
        <w:lastRenderedPageBreak/>
        <w:t>deschis împotriva direc</w:t>
      </w:r>
      <w:r w:rsidR="00514888" w:rsidRPr="00514888">
        <w:t>ț</w:t>
      </w:r>
      <w:r w:rsidRPr="00514888">
        <w:t>iei spitalului militar. Cu privire la urmărirea penală împotriva celorlal</w:t>
      </w:r>
      <w:r w:rsidR="00514888" w:rsidRPr="00514888">
        <w:t>ț</w:t>
      </w:r>
      <w:r w:rsidRPr="00514888">
        <w:t>i medici, a apreciat că disjungerea cauzelor era justificată de lipsa oricărui raport între ac</w:t>
      </w:r>
      <w:r w:rsidR="00514888" w:rsidRPr="00514888">
        <w:t>ț</w:t>
      </w:r>
      <w:r w:rsidRPr="00514888">
        <w:t xml:space="preserve">iunile medicilor militari, în special directorii spitalului militar, </w:t>
      </w:r>
      <w:r w:rsidR="00514888" w:rsidRPr="00514888">
        <w:t>ș</w:t>
      </w:r>
      <w:r w:rsidRPr="00514888">
        <w:t xml:space="preserve">i cele ale medicilor civili C.B., R.A. </w:t>
      </w:r>
      <w:r w:rsidR="00514888" w:rsidRPr="00514888">
        <w:t>ș</w:t>
      </w:r>
      <w:r w:rsidRPr="00514888">
        <w:t>i G.B.</w:t>
      </w:r>
    </w:p>
    <w:p w14:paraId="19A34088" w14:textId="3B092EA4" w:rsidR="00BE193E" w:rsidRPr="00514888" w:rsidRDefault="00AD21D0" w:rsidP="00EE6847">
      <w:pPr>
        <w:pStyle w:val="ECHRHeading3"/>
        <w:keepNext w:val="0"/>
        <w:keepLines w:val="0"/>
      </w:pPr>
      <w:r w:rsidRPr="00514888">
        <w:t>5.  Procedura penală care îi viza pe medicii curan</w:t>
      </w:r>
      <w:r w:rsidR="00514888" w:rsidRPr="00514888">
        <w:t>ț</w:t>
      </w:r>
      <w:r w:rsidRPr="00514888">
        <w:t>i ai lui N.V.</w:t>
      </w:r>
    </w:p>
    <w:bookmarkStart w:id="38" w:name="procedurepenalependante43"/>
    <w:bookmarkStart w:id="39" w:name="procedurepenalependanteetrenvoi43"/>
    <w:p w14:paraId="26EF5256" w14:textId="162C122A" w:rsidR="00BE193E" w:rsidRPr="00514888" w:rsidRDefault="00091A29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43</w:t>
      </w:r>
      <w:r w:rsidRPr="00514888">
        <w:fldChar w:fldCharType="end"/>
      </w:r>
      <w:bookmarkEnd w:id="38"/>
      <w:bookmarkEnd w:id="39"/>
      <w:r w:rsidRPr="00514888">
        <w:t>.  Prin ordonan</w:t>
      </w:r>
      <w:r w:rsidR="00514888" w:rsidRPr="00514888">
        <w:t>ț</w:t>
      </w:r>
      <w:r w:rsidRPr="00514888">
        <w:t>a din 22 mai 2017, Parchetul de pe lângă Tribunalul Militar Cluj a trimis cauza privind urmărirea penală sub acuza</w:t>
      </w:r>
      <w:r w:rsidR="00514888" w:rsidRPr="00514888">
        <w:t>ț</w:t>
      </w:r>
      <w:r w:rsidRPr="00514888">
        <w:t xml:space="preserve">ia de ucidere din culpă care îi viza pe medicii C.B., </w:t>
      </w:r>
      <w:r w:rsidR="00514888" w:rsidRPr="00514888">
        <w:t>ș</w:t>
      </w:r>
      <w:r w:rsidRPr="00514888">
        <w:t xml:space="preserve">i R.A. </w:t>
      </w:r>
      <w:r w:rsidR="00514888" w:rsidRPr="00514888">
        <w:t>ș</w:t>
      </w:r>
      <w:r w:rsidRPr="00514888">
        <w:t xml:space="preserve">i G.B </w:t>
      </w:r>
      <w:r w:rsidR="00514888" w:rsidRPr="00514888">
        <w:t>ș</w:t>
      </w:r>
      <w:r w:rsidRPr="00514888">
        <w:t>i sub acuza</w:t>
      </w:r>
      <w:r w:rsidR="00514888" w:rsidRPr="00514888">
        <w:t>ț</w:t>
      </w:r>
      <w:r w:rsidRPr="00514888">
        <w:t>ia de abuz în serviciu care îl viza pe medicul G.B. la Parchetul de pe lângă Judecătoria Bra</w:t>
      </w:r>
      <w:r w:rsidR="00514888" w:rsidRPr="00514888">
        <w:t>ș</w:t>
      </w:r>
      <w:r w:rsidRPr="00514888">
        <w:t>ov. Procedura este pendinte.</w:t>
      </w:r>
    </w:p>
    <w:p w14:paraId="4636782C" w14:textId="23230069" w:rsidR="00E77CB3" w:rsidRPr="00514888" w:rsidRDefault="00E77CB3" w:rsidP="00EE6847">
      <w:pPr>
        <w:pStyle w:val="ECHRHeading1"/>
      </w:pPr>
      <w:r w:rsidRPr="00514888">
        <w:t xml:space="preserve">II.  DREPTUL </w:t>
      </w:r>
      <w:r w:rsidR="00514888" w:rsidRPr="00514888">
        <w:t>Ș</w:t>
      </w:r>
      <w:r w:rsidRPr="00514888">
        <w:t>I PRACTICA INTERNE RELEVANTE</w:t>
      </w:r>
    </w:p>
    <w:p w14:paraId="32ACFC0A" w14:textId="2F19611F" w:rsidR="00AD6657" w:rsidRPr="00514888" w:rsidRDefault="00F70192" w:rsidP="00EE6847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44</w:t>
      </w:r>
      <w:r w:rsidRPr="00514888">
        <w:fldChar w:fldCharType="end"/>
      </w:r>
      <w:r w:rsidR="00091A29" w:rsidRPr="00514888">
        <w:t>.  Dispozi</w:t>
      </w:r>
      <w:r w:rsidR="00514888" w:rsidRPr="00514888">
        <w:t>ț</w:t>
      </w:r>
      <w:r w:rsidR="00091A29" w:rsidRPr="00514888">
        <w:t xml:space="preserve">iile interne relevante cu privire la rapoartele de expertiză medico-legală, precum </w:t>
      </w:r>
      <w:r w:rsidR="00514888" w:rsidRPr="00514888">
        <w:t>ș</w:t>
      </w:r>
      <w:r w:rsidR="00091A29" w:rsidRPr="00514888">
        <w:t xml:space="preserve">i răspunderea civilă a personalului medical sunt descrise în cauza </w:t>
      </w:r>
      <w:r w:rsidR="00091A29" w:rsidRPr="00514888">
        <w:rPr>
          <w:i/>
        </w:rPr>
        <w:t>Eugenia Lazăr împotriva României</w:t>
      </w:r>
      <w:r w:rsidR="00091A29" w:rsidRPr="00514888">
        <w:t xml:space="preserve"> (nr. 32146/05, pct. 41-46 </w:t>
      </w:r>
      <w:r w:rsidR="00514888" w:rsidRPr="00514888">
        <w:t>ș</w:t>
      </w:r>
      <w:r w:rsidR="00091A29" w:rsidRPr="00514888">
        <w:t>i 52-54, 16 februarie 2010). Dispozi</w:t>
      </w:r>
      <w:r w:rsidR="00514888" w:rsidRPr="00514888">
        <w:t>ț</w:t>
      </w:r>
      <w:r w:rsidR="00091A29" w:rsidRPr="00514888">
        <w:t xml:space="preserve">iile interne cu privire la uciderea din culpă, precum </w:t>
      </w:r>
      <w:r w:rsidR="00514888" w:rsidRPr="00514888">
        <w:t>ș</w:t>
      </w:r>
      <w:r w:rsidR="00091A29" w:rsidRPr="00514888">
        <w:t>i la posibilitatea de a declan</w:t>
      </w:r>
      <w:r w:rsidR="00514888" w:rsidRPr="00514888">
        <w:t>ș</w:t>
      </w:r>
      <w:r w:rsidR="00091A29" w:rsidRPr="00514888">
        <w:t xml:space="preserve">a proceduri civile odată cu procedurile penale sau separat, în vigoare în momentul faptelor, sunt descrise în cauza </w:t>
      </w:r>
      <w:r w:rsidR="00091A29" w:rsidRPr="00514888">
        <w:rPr>
          <w:i/>
        </w:rPr>
        <w:t>Ioni</w:t>
      </w:r>
      <w:r w:rsidR="00514888" w:rsidRPr="00514888">
        <w:rPr>
          <w:i/>
        </w:rPr>
        <w:t>ț</w:t>
      </w:r>
      <w:r w:rsidR="00091A29" w:rsidRPr="00514888">
        <w:rPr>
          <w:i/>
        </w:rPr>
        <w:t>ă</w:t>
      </w:r>
      <w:r w:rsidR="00091A29" w:rsidRPr="00514888">
        <w:t xml:space="preserve"> </w:t>
      </w:r>
      <w:r w:rsidR="00091A29" w:rsidRPr="00514888">
        <w:rPr>
          <w:i/>
          <w:iCs/>
        </w:rPr>
        <w:t>împotriva României</w:t>
      </w:r>
      <w:r w:rsidR="00091A29" w:rsidRPr="00514888">
        <w:t>, nr. 81270/12, pct. 57, 10 ianuarie 2017).</w:t>
      </w:r>
    </w:p>
    <w:bookmarkStart w:id="40" w:name="exemplesjurisprudencecivildisciplin"/>
    <w:bookmarkStart w:id="41" w:name="exemplesjurisprudencecivildisciplin45"/>
    <w:p w14:paraId="314DCD1F" w14:textId="11D318DE" w:rsidR="00922C06" w:rsidRPr="00514888" w:rsidRDefault="00922C06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45</w:t>
      </w:r>
      <w:r w:rsidRPr="00514888">
        <w:fldChar w:fldCharType="end"/>
      </w:r>
      <w:bookmarkEnd w:id="40"/>
      <w:bookmarkEnd w:id="41"/>
      <w:r w:rsidRPr="00514888">
        <w:t>.  Guvernul prezintă exemple de decizii pronun</w:t>
      </w:r>
      <w:r w:rsidR="00514888" w:rsidRPr="00514888">
        <w:t>ț</w:t>
      </w:r>
      <w:r w:rsidRPr="00514888">
        <w:t>ate de diferite instan</w:t>
      </w:r>
      <w:r w:rsidR="00514888" w:rsidRPr="00514888">
        <w:t>ț</w:t>
      </w:r>
      <w:r w:rsidRPr="00514888">
        <w:t>e interne care solu</w:t>
      </w:r>
      <w:r w:rsidR="00514888" w:rsidRPr="00514888">
        <w:t>ț</w:t>
      </w:r>
      <w:r w:rsidRPr="00514888">
        <w:t>ionează ac</w:t>
      </w:r>
      <w:r w:rsidR="00514888" w:rsidRPr="00514888">
        <w:t>ț</w:t>
      </w:r>
      <w:r w:rsidRPr="00514888">
        <w:t>iuni în răspundere civilă delictuală pentru malpraxis medical, ini</w:t>
      </w:r>
      <w:r w:rsidR="00514888" w:rsidRPr="00514888">
        <w:t>ț</w:t>
      </w:r>
      <w:r w:rsidRPr="00514888">
        <w:t>iate de pacien</w:t>
      </w:r>
      <w:r w:rsidR="00514888" w:rsidRPr="00514888">
        <w:t>ț</w:t>
      </w:r>
      <w:r w:rsidRPr="00514888">
        <w:t>i sau de familiile acestora împotriva medicilor sau a unită</w:t>
      </w:r>
      <w:r w:rsidR="00514888" w:rsidRPr="00514888">
        <w:t>ț</w:t>
      </w:r>
      <w:r w:rsidRPr="00514888">
        <w:t>ilor sanitare. De asemenea, Guvernul prezintă exemple de decizii interne pronun</w:t>
      </w:r>
      <w:r w:rsidR="00514888" w:rsidRPr="00514888">
        <w:t>ț</w:t>
      </w:r>
      <w:r w:rsidRPr="00514888">
        <w:t>ate de diferite instan</w:t>
      </w:r>
      <w:r w:rsidR="00514888" w:rsidRPr="00514888">
        <w:t>ț</w:t>
      </w:r>
      <w:r w:rsidRPr="00514888">
        <w:t>e de contencios administrativ în litigii disciplinare care privesc diferi</w:t>
      </w:r>
      <w:r w:rsidR="00514888" w:rsidRPr="00514888">
        <w:t>ț</w:t>
      </w:r>
      <w:r w:rsidRPr="00514888">
        <w:t>i medici.</w:t>
      </w:r>
    </w:p>
    <w:p w14:paraId="10C2EEAA" w14:textId="0C1ED7E8" w:rsidR="00DE289B" w:rsidRPr="00514888" w:rsidRDefault="00DE289B" w:rsidP="00EE6847">
      <w:pPr>
        <w:pStyle w:val="ECHRHeading1"/>
        <w:keepNext w:val="0"/>
        <w:keepLines w:val="0"/>
        <w:ind w:left="0" w:firstLine="0"/>
      </w:pPr>
      <w:r w:rsidRPr="00514888">
        <w:t>III.  DOCUMENTELE INTERNA</w:t>
      </w:r>
      <w:r w:rsidR="00514888" w:rsidRPr="00514888">
        <w:t>Ț</w:t>
      </w:r>
      <w:r w:rsidRPr="00514888">
        <w:t>IONALE RELEVANTE</w:t>
      </w:r>
    </w:p>
    <w:p w14:paraId="214A9F6A" w14:textId="2D0F4815" w:rsidR="00DE289B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46</w:t>
      </w:r>
      <w:r w:rsidRPr="00514888">
        <w:fldChar w:fldCharType="end"/>
      </w:r>
      <w:r w:rsidR="00091A29" w:rsidRPr="00514888">
        <w:t>.  Documentele relevante ale Na</w:t>
      </w:r>
      <w:r w:rsidR="00514888" w:rsidRPr="00514888">
        <w:t>ț</w:t>
      </w:r>
      <w:r w:rsidR="00091A29" w:rsidRPr="00514888">
        <w:t>iunilor Unite (Pactul interna</w:t>
      </w:r>
      <w:r w:rsidR="00514888" w:rsidRPr="00514888">
        <w:t>ț</w:t>
      </w:r>
      <w:r w:rsidR="00091A29" w:rsidRPr="00514888">
        <w:t xml:space="preserve">ional privind drepturile economice, sociale </w:t>
      </w:r>
      <w:r w:rsidR="00514888" w:rsidRPr="00514888">
        <w:t>ș</w:t>
      </w:r>
      <w:r w:rsidR="00091A29" w:rsidRPr="00514888">
        <w:t xml:space="preserve">i culturale, precum </w:t>
      </w:r>
      <w:r w:rsidR="00514888" w:rsidRPr="00514888">
        <w:t>ș</w:t>
      </w:r>
      <w:r w:rsidR="00091A29" w:rsidRPr="00514888">
        <w:t>i textele relevante ale Organiza</w:t>
      </w:r>
      <w:r w:rsidR="00514888" w:rsidRPr="00514888">
        <w:t>ț</w:t>
      </w:r>
      <w:r w:rsidR="00091A29" w:rsidRPr="00514888">
        <w:t>iei Mondiale a Sănătă</w:t>
      </w:r>
      <w:r w:rsidR="00514888" w:rsidRPr="00514888">
        <w:t>ț</w:t>
      </w:r>
      <w:r w:rsidR="00091A29" w:rsidRPr="00514888">
        <w:t>ii), ale Consiliului Europei [Carta Socială Europeană, Conven</w:t>
      </w:r>
      <w:r w:rsidR="00514888" w:rsidRPr="00514888">
        <w:t>ț</w:t>
      </w:r>
      <w:r w:rsidR="00091A29" w:rsidRPr="00514888">
        <w:t xml:space="preserve">ia de la Oviedo privind drepturile omului </w:t>
      </w:r>
      <w:r w:rsidR="00514888" w:rsidRPr="00514888">
        <w:t>ș</w:t>
      </w:r>
      <w:r w:rsidR="00091A29" w:rsidRPr="00514888">
        <w:t xml:space="preserve">i biomedicina, precum </w:t>
      </w:r>
      <w:r w:rsidR="00514888" w:rsidRPr="00514888">
        <w:t>ș</w:t>
      </w:r>
      <w:r w:rsidR="00091A29" w:rsidRPr="00514888">
        <w:t>i Recomandarea Rec(84)20 privind preven</w:t>
      </w:r>
      <w:r w:rsidR="00514888" w:rsidRPr="00514888">
        <w:t>ț</w:t>
      </w:r>
      <w:r w:rsidR="00091A29" w:rsidRPr="00514888">
        <w:t>ia infec</w:t>
      </w:r>
      <w:r w:rsidR="00514888" w:rsidRPr="00514888">
        <w:t>ț</w:t>
      </w:r>
      <w:r w:rsidR="00091A29" w:rsidRPr="00514888">
        <w:t xml:space="preserve">iilor din spitale] </w:t>
      </w:r>
      <w:r w:rsidR="00514888" w:rsidRPr="00514888">
        <w:t>ș</w:t>
      </w:r>
      <w:r w:rsidR="00091A29" w:rsidRPr="00514888">
        <w:t>i ale Cur</w:t>
      </w:r>
      <w:r w:rsidR="00514888" w:rsidRPr="00514888">
        <w:t>ț</w:t>
      </w:r>
      <w:r w:rsidR="00091A29" w:rsidRPr="00514888">
        <w:t>ii Interamericane a Drepturilor Omului (dispozi</w:t>
      </w:r>
      <w:r w:rsidR="00514888" w:rsidRPr="00514888">
        <w:t>ț</w:t>
      </w:r>
      <w:r w:rsidR="00091A29" w:rsidRPr="00514888">
        <w:t>iile relevante din Conven</w:t>
      </w:r>
      <w:r w:rsidR="00514888" w:rsidRPr="00514888">
        <w:t>ț</w:t>
      </w:r>
      <w:r w:rsidR="00091A29" w:rsidRPr="00514888">
        <w:t xml:space="preserve">ia americană privind </w:t>
      </w:r>
      <w:r w:rsidR="00514888" w:rsidRPr="00514888">
        <w:t>drepturile</w:t>
      </w:r>
      <w:r w:rsidR="00091A29" w:rsidRPr="00514888">
        <w:t xml:space="preserve"> omului </w:t>
      </w:r>
      <w:r w:rsidR="00514888" w:rsidRPr="00514888">
        <w:t>ș</w:t>
      </w:r>
      <w:r w:rsidR="00091A29" w:rsidRPr="00514888">
        <w:t>i jurispruden</w:t>
      </w:r>
      <w:r w:rsidR="00514888" w:rsidRPr="00514888">
        <w:t>ț</w:t>
      </w:r>
      <w:r w:rsidR="00091A29" w:rsidRPr="00514888">
        <w:t xml:space="preserve">a în materie) sunt rezumate în cauza </w:t>
      </w:r>
      <w:r w:rsidR="00091A29" w:rsidRPr="00514888">
        <w:rPr>
          <w:i/>
        </w:rPr>
        <w:t>Lopes de Sousa Fernandes împotriva Portugaliei</w:t>
      </w:r>
      <w:r w:rsidR="00091A29" w:rsidRPr="00514888">
        <w:t xml:space="preserve"> [(MC), nr. 56080/13, pct. 110-118, CEDO 2017].</w:t>
      </w:r>
    </w:p>
    <w:p w14:paraId="46D26D10" w14:textId="5955005E" w:rsidR="007E14D8" w:rsidRPr="00514888" w:rsidRDefault="00F70192" w:rsidP="00EE6847">
      <w:pPr>
        <w:pStyle w:val="ECHRPara"/>
        <w:rPr>
          <w:iCs/>
        </w:rPr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47</w:t>
      </w:r>
      <w:r w:rsidRPr="00514888">
        <w:fldChar w:fldCharType="end"/>
      </w:r>
      <w:r w:rsidR="00091A29" w:rsidRPr="00514888">
        <w:t>.  Documentele relevante ale Uniunii Europene (dispozi</w:t>
      </w:r>
      <w:r w:rsidR="00514888" w:rsidRPr="00514888">
        <w:t>ț</w:t>
      </w:r>
      <w:r w:rsidR="00091A29" w:rsidRPr="00514888">
        <w:t xml:space="preserve">iile relevante din Carta Drepturilor Fundamentale a Uniunii Europene </w:t>
      </w:r>
      <w:r w:rsidR="00514888" w:rsidRPr="00514888">
        <w:t>ș</w:t>
      </w:r>
      <w:r w:rsidR="00091A29" w:rsidRPr="00514888">
        <w:t>i Recomandarea Consiliului privind siguran</w:t>
      </w:r>
      <w:r w:rsidR="00514888" w:rsidRPr="00514888">
        <w:t>ț</w:t>
      </w:r>
      <w:r w:rsidR="00091A29" w:rsidRPr="00514888">
        <w:t>a pacien</w:t>
      </w:r>
      <w:r w:rsidR="00514888" w:rsidRPr="00514888">
        <w:t>ț</w:t>
      </w:r>
      <w:r w:rsidR="00091A29" w:rsidRPr="00514888">
        <w:t xml:space="preserve">ilor, inclusiv prevenirea </w:t>
      </w:r>
      <w:r w:rsidR="00514888" w:rsidRPr="00514888">
        <w:t>ș</w:t>
      </w:r>
      <w:r w:rsidR="00091A29" w:rsidRPr="00514888">
        <w:t>i controlul infec</w:t>
      </w:r>
      <w:r w:rsidR="00514888" w:rsidRPr="00514888">
        <w:t>ț</w:t>
      </w:r>
      <w:r w:rsidR="00091A29" w:rsidRPr="00514888">
        <w:t>iilor asociate asisten</w:t>
      </w:r>
      <w:r w:rsidR="00514888" w:rsidRPr="00514888">
        <w:t>ț</w:t>
      </w:r>
      <w:r w:rsidR="00091A29" w:rsidRPr="00514888">
        <w:t xml:space="preserve">ei medicale) sunt descrise, de asemenea, în cauza </w:t>
      </w:r>
      <w:r w:rsidR="00091A29" w:rsidRPr="00514888">
        <w:rPr>
          <w:i/>
        </w:rPr>
        <w:t xml:space="preserve">Lopes de Sousa Fernandes </w:t>
      </w:r>
      <w:r w:rsidR="00091A29" w:rsidRPr="00514888">
        <w:t>citată anterior (pct. 119-121).</w:t>
      </w:r>
    </w:p>
    <w:p w14:paraId="11AEEA90" w14:textId="77777777" w:rsidR="00FA0C6A" w:rsidRPr="00514888" w:rsidRDefault="00E77CB3" w:rsidP="00EE6847">
      <w:pPr>
        <w:pStyle w:val="ECHRTitle1"/>
      </w:pPr>
      <w:r w:rsidRPr="00514888">
        <w:t>ÎN DREPT</w:t>
      </w:r>
    </w:p>
    <w:p w14:paraId="7E69516D" w14:textId="38CC0AF5" w:rsidR="00E77CB3" w:rsidRPr="00514888" w:rsidRDefault="00FA0C6A" w:rsidP="00EE6847">
      <w:pPr>
        <w:pStyle w:val="ECHRHeading1"/>
      </w:pPr>
      <w:r w:rsidRPr="00514888">
        <w:t>I.  CU PRIVIRE LA PRETINSA ÎNCĂLCARE A ART. 2 DIN CONVEN</w:t>
      </w:r>
      <w:r w:rsidR="00514888" w:rsidRPr="00514888">
        <w:t>Ț</w:t>
      </w:r>
      <w:r w:rsidRPr="00514888">
        <w:t>IE</w:t>
      </w:r>
    </w:p>
    <w:p w14:paraId="2965CEDD" w14:textId="4BDAA515" w:rsidR="00426762" w:rsidRPr="00514888" w:rsidRDefault="00F70192" w:rsidP="00EE6847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48</w:t>
      </w:r>
      <w:r w:rsidRPr="00514888">
        <w:fldChar w:fldCharType="end"/>
      </w:r>
      <w:r w:rsidR="00FA0C6A" w:rsidRPr="00514888">
        <w:t>.  Reclamantele denun</w:t>
      </w:r>
      <w:r w:rsidR="00514888" w:rsidRPr="00514888">
        <w:t>ț</w:t>
      </w:r>
      <w:r w:rsidR="00FA0C6A" w:rsidRPr="00514888">
        <w:t xml:space="preserve">ă lipsa unei anchete efective în urma plângerii lor penale privind decesul lui N.V. În acest sens, ele invocă art. 2, 6 </w:t>
      </w:r>
      <w:r w:rsidR="00514888" w:rsidRPr="00514888">
        <w:t>ș</w:t>
      </w:r>
      <w:r w:rsidR="00FA0C6A" w:rsidRPr="00514888">
        <w:t>i 13 din Conven</w:t>
      </w:r>
      <w:r w:rsidR="00514888" w:rsidRPr="00514888">
        <w:t>ț</w:t>
      </w:r>
      <w:r w:rsidR="00FA0C6A" w:rsidRPr="00514888">
        <w:t>ie.</w:t>
      </w:r>
    </w:p>
    <w:p w14:paraId="41BDCF53" w14:textId="4809C43B" w:rsidR="00CF49FC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49</w:t>
      </w:r>
      <w:r w:rsidRPr="00514888">
        <w:fldChar w:fldCharType="end"/>
      </w:r>
      <w:r w:rsidR="00426762" w:rsidRPr="00514888">
        <w:t>.  Curtea consideră că este necesar să se examineze capetele de cerere ale reclamantelor numai din perspectiva art. 2 din Conven</w:t>
      </w:r>
      <w:r w:rsidR="00514888" w:rsidRPr="00514888">
        <w:t>ț</w:t>
      </w:r>
      <w:r w:rsidR="00426762" w:rsidRPr="00514888">
        <w:t>ie (</w:t>
      </w:r>
      <w:r w:rsidR="00426762" w:rsidRPr="00514888">
        <w:rPr>
          <w:i/>
        </w:rPr>
        <w:t>Ioni</w:t>
      </w:r>
      <w:r w:rsidR="00514888" w:rsidRPr="00514888">
        <w:rPr>
          <w:i/>
        </w:rPr>
        <w:t>ț</w:t>
      </w:r>
      <w:r w:rsidR="00426762" w:rsidRPr="00514888">
        <w:rPr>
          <w:i/>
        </w:rPr>
        <w:t>ă</w:t>
      </w:r>
      <w:r w:rsidR="00426762" w:rsidRPr="00514888">
        <w:rPr>
          <w:i/>
          <w:iCs/>
        </w:rPr>
        <w:t xml:space="preserve"> împotriva României</w:t>
      </w:r>
      <w:r w:rsidR="00426762" w:rsidRPr="00514888">
        <w:t>, nr. 81270/12, pct. 59, 10 ianuarie 2017).</w:t>
      </w:r>
    </w:p>
    <w:p w14:paraId="29C7713B" w14:textId="4C5B72EC" w:rsidR="00CF49FC" w:rsidRPr="00514888" w:rsidRDefault="00AC6FB3" w:rsidP="00EE6847">
      <w:pPr>
        <w:pStyle w:val="ECHRPara"/>
      </w:pPr>
      <w:r w:rsidRPr="00514888">
        <w:t>Păr</w:t>
      </w:r>
      <w:r w:rsidR="00514888" w:rsidRPr="00514888">
        <w:t>ț</w:t>
      </w:r>
      <w:r w:rsidRPr="00514888">
        <w:t>ile relevante în spe</w:t>
      </w:r>
      <w:r w:rsidR="00514888" w:rsidRPr="00514888">
        <w:t>ț</w:t>
      </w:r>
      <w:r w:rsidRPr="00514888">
        <w:t>ă ale acestei dispozi</w:t>
      </w:r>
      <w:r w:rsidR="00514888" w:rsidRPr="00514888">
        <w:t>ț</w:t>
      </w:r>
      <w:r w:rsidRPr="00514888">
        <w:t>ii sunt redactate după cum urmează:</w:t>
      </w:r>
    </w:p>
    <w:p w14:paraId="634FA23F" w14:textId="27C1C1D8" w:rsidR="00AC6FB3" w:rsidRPr="00514888" w:rsidRDefault="00C52C30" w:rsidP="00EE6847">
      <w:pPr>
        <w:pStyle w:val="ECHRParaQuote"/>
      </w:pPr>
      <w:r w:rsidRPr="00514888">
        <w:t>„1. Dreptul la via</w:t>
      </w:r>
      <w:r w:rsidR="00514888" w:rsidRPr="00514888">
        <w:t>ț</w:t>
      </w:r>
      <w:r w:rsidRPr="00514888">
        <w:t>ă al oricărei persoane este protejat prin lege. [...] ”</w:t>
      </w:r>
    </w:p>
    <w:p w14:paraId="01104579" w14:textId="77777777" w:rsidR="00544514" w:rsidRPr="00514888" w:rsidRDefault="00544514" w:rsidP="00EE6847">
      <w:pPr>
        <w:pStyle w:val="ECHRHeading2"/>
        <w:keepNext w:val="0"/>
        <w:keepLines w:val="0"/>
      </w:pPr>
      <w:r w:rsidRPr="00514888">
        <w:t>A. Cu privire la admisibilitate</w:t>
      </w:r>
    </w:p>
    <w:p w14:paraId="6845ECBA" w14:textId="4B1B3A0E" w:rsidR="002843FD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50</w:t>
      </w:r>
      <w:r w:rsidRPr="00514888">
        <w:fldChar w:fldCharType="end"/>
      </w:r>
      <w:r w:rsidR="00FA0C6A" w:rsidRPr="00514888">
        <w:t>.  Guvernul invocă neepuizarea căilor de atac interne. Pretinde că reclamantele nu au folosit decât o plângere penală cu constituire ca parte civilă, de</w:t>
      </w:r>
      <w:r w:rsidR="00514888" w:rsidRPr="00514888">
        <w:t>ș</w:t>
      </w:r>
      <w:r w:rsidR="00FA0C6A" w:rsidRPr="00514888">
        <w:t>i erau disponibile alte căi de atac. În această privin</w:t>
      </w:r>
      <w:r w:rsidR="00514888" w:rsidRPr="00514888">
        <w:t>ț</w:t>
      </w:r>
      <w:r w:rsidR="00FA0C6A" w:rsidRPr="00514888">
        <w:t xml:space="preserve">ă citează plângerea disciplinară </w:t>
      </w:r>
      <w:r w:rsidR="00514888" w:rsidRPr="00514888">
        <w:t>ș</w:t>
      </w:r>
      <w:r w:rsidR="00FA0C6A" w:rsidRPr="00514888">
        <w:t>i face trimitere la un raport de activitate al Comisiei superioare de disciplină a Colegiului Medicilor din România care con</w:t>
      </w:r>
      <w:r w:rsidR="00514888" w:rsidRPr="00514888">
        <w:t>ț</w:t>
      </w:r>
      <w:r w:rsidR="00FA0C6A" w:rsidRPr="00514888">
        <w:t>inea multe alte exemple de sanc</w:t>
      </w:r>
      <w:r w:rsidR="00514888" w:rsidRPr="00514888">
        <w:t>ț</w:t>
      </w:r>
      <w:r w:rsidR="00FA0C6A" w:rsidRPr="00514888">
        <w:t>iuni pronun</w:t>
      </w:r>
      <w:r w:rsidR="00514888" w:rsidRPr="00514888">
        <w:t>ț</w:t>
      </w:r>
      <w:r w:rsidR="00FA0C6A" w:rsidRPr="00514888">
        <w:t>ate împotriva anumitor medici. O altă cale de epuizat în spe</w:t>
      </w:r>
      <w:r w:rsidR="00514888" w:rsidRPr="00514888">
        <w:t>ț</w:t>
      </w:r>
      <w:r w:rsidR="00FA0C6A" w:rsidRPr="00514888">
        <w:t>ă ar fi, potrivit Guvernului, ac</w:t>
      </w:r>
      <w:r w:rsidR="00514888" w:rsidRPr="00514888">
        <w:t>ț</w:t>
      </w:r>
      <w:r w:rsidR="00FA0C6A" w:rsidRPr="00514888">
        <w:t>iunea în răspundere civilă delictuală îndreptată împotriva medicilor sau a institu</w:t>
      </w:r>
      <w:r w:rsidR="00514888" w:rsidRPr="00514888">
        <w:t>ț</w:t>
      </w:r>
      <w:r w:rsidR="00FA0C6A" w:rsidRPr="00514888">
        <w:t>iilor eventual responsabile de decesul lui N.V. (</w:t>
      </w:r>
      <w:r w:rsidR="00FA0C6A" w:rsidRPr="00514888">
        <w:rPr>
          <w:i/>
          <w:iCs/>
        </w:rPr>
        <w:t>supra</w:t>
      </w:r>
      <w:r w:rsidR="00FA0C6A" w:rsidRPr="00514888">
        <w:t>, pct. 45).</w:t>
      </w:r>
    </w:p>
    <w:p w14:paraId="5D977722" w14:textId="76AC5936" w:rsidR="000B7B9D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51</w:t>
      </w:r>
      <w:r w:rsidRPr="00514888">
        <w:fldChar w:fldCharType="end"/>
      </w:r>
      <w:r w:rsidR="00196661" w:rsidRPr="00514888">
        <w:t>.  Reclamantele reamintesc că s-au constituit păr</w:t>
      </w:r>
      <w:r w:rsidR="00514888" w:rsidRPr="00514888">
        <w:t>ț</w:t>
      </w:r>
      <w:r w:rsidR="00196661" w:rsidRPr="00514888">
        <w:t xml:space="preserve">i civile în cadrul procesului penal </w:t>
      </w:r>
      <w:r w:rsidR="00514888" w:rsidRPr="00514888">
        <w:t>ș</w:t>
      </w:r>
      <w:r w:rsidR="00196661" w:rsidRPr="00514888">
        <w:t>i au ales calea penală deoarece aceasta era cea mai eficientă pentru a ancheta decesul lui N.V. În opinia lor, solu</w:t>
      </w:r>
      <w:r w:rsidR="00514888" w:rsidRPr="00514888">
        <w:t>ț</w:t>
      </w:r>
      <w:r w:rsidR="00196661" w:rsidRPr="00514888">
        <w:t>ionarea unei ac</w:t>
      </w:r>
      <w:r w:rsidR="00514888" w:rsidRPr="00514888">
        <w:t>ț</w:t>
      </w:r>
      <w:r w:rsidR="00196661" w:rsidRPr="00514888">
        <w:t xml:space="preserve">iuni civile separate ar fi putut fi amânată până la finalizarea procedurii penale, conform art. 413 alin. (1) din noul C. proc. civ. </w:t>
      </w:r>
      <w:r w:rsidR="00514888" w:rsidRPr="00514888">
        <w:t>ș</w:t>
      </w:r>
      <w:r w:rsidR="00196661" w:rsidRPr="00514888">
        <w:t xml:space="preserve">i, în orice caz, era vorba despre o faptă de natură penală </w:t>
      </w:r>
      <w:r w:rsidR="00514888" w:rsidRPr="00514888">
        <w:t>ș</w:t>
      </w:r>
      <w:r w:rsidR="00196661" w:rsidRPr="00514888">
        <w:t>i nu de un act ilicit. Ele exprimă mari îndoieli cu privire la caracterul efectiv al căii disciplinare evocate de Guvern.</w:t>
      </w:r>
    </w:p>
    <w:p w14:paraId="16C2374F" w14:textId="437EBACA" w:rsidR="00D96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52</w:t>
      </w:r>
      <w:r w:rsidRPr="00514888">
        <w:fldChar w:fldCharType="end"/>
      </w:r>
      <w:r w:rsidR="00FA0C6A" w:rsidRPr="00514888">
        <w:t>.  Curtea eviden</w:t>
      </w:r>
      <w:r w:rsidR="00514888" w:rsidRPr="00514888">
        <w:t>ț</w:t>
      </w:r>
      <w:r w:rsidR="00FA0C6A" w:rsidRPr="00514888">
        <w:t>iază că argumentele prezentate de Guvern în sprijinul excep</w:t>
      </w:r>
      <w:r w:rsidR="00514888" w:rsidRPr="00514888">
        <w:t>ț</w:t>
      </w:r>
      <w:r w:rsidR="00FA0C6A" w:rsidRPr="00514888">
        <w:t>iei sale sunt strâns legate de esen</w:t>
      </w:r>
      <w:r w:rsidR="00514888" w:rsidRPr="00514888">
        <w:t>ț</w:t>
      </w:r>
      <w:r w:rsidR="00FA0C6A" w:rsidRPr="00514888">
        <w:t>a capătului de cerere întemeiat pe art. 2 din Conven</w:t>
      </w:r>
      <w:r w:rsidR="00514888" w:rsidRPr="00514888">
        <w:t>ț</w:t>
      </w:r>
      <w:r w:rsidR="00FA0C6A" w:rsidRPr="00514888">
        <w:t>ie. Aceasta decide, prin urmare, să unească această obiec</w:t>
      </w:r>
      <w:r w:rsidR="00514888" w:rsidRPr="00514888">
        <w:t>ț</w:t>
      </w:r>
      <w:r w:rsidR="00FA0C6A" w:rsidRPr="00514888">
        <w:t>ie cu fondul.</w:t>
      </w:r>
    </w:p>
    <w:p w14:paraId="33D09104" w14:textId="65FB9DF6" w:rsidR="00E77CB3" w:rsidRPr="00514888" w:rsidRDefault="00F70192" w:rsidP="00EE6847">
      <w:pPr>
        <w:pStyle w:val="ECHRPara"/>
      </w:pPr>
      <w:r w:rsidRPr="00514888">
        <w:lastRenderedPageBreak/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53</w:t>
      </w:r>
      <w:r w:rsidRPr="00514888">
        <w:fldChar w:fldCharType="end"/>
      </w:r>
      <w:r w:rsidR="006924C4" w:rsidRPr="00514888">
        <w:t>.  Constatând că cererea nu este în mod vădit nefondată în sensul art. 35 § 3 lit. a) din Conven</w:t>
      </w:r>
      <w:r w:rsidR="00514888" w:rsidRPr="00514888">
        <w:t>ț</w:t>
      </w:r>
      <w:r w:rsidR="006924C4" w:rsidRPr="00514888">
        <w:t xml:space="preserve">ie </w:t>
      </w:r>
      <w:r w:rsidR="00514888" w:rsidRPr="00514888">
        <w:t>ș</w:t>
      </w:r>
      <w:r w:rsidR="006924C4" w:rsidRPr="00514888">
        <w:t>i că nu prezintă niciun alt motiv de inadmisibilitate, Curtea o declară admisibilă.</w:t>
      </w:r>
    </w:p>
    <w:p w14:paraId="63580C96" w14:textId="77777777" w:rsidR="00E77CB3" w:rsidRPr="00514888" w:rsidRDefault="00E77CB3" w:rsidP="00EE6847">
      <w:pPr>
        <w:pStyle w:val="ECHRHeading2"/>
      </w:pPr>
      <w:r w:rsidRPr="00514888">
        <w:t>B.  Cu privire la fond</w:t>
      </w:r>
    </w:p>
    <w:p w14:paraId="43E7B0EE" w14:textId="282B378A" w:rsidR="008E7393" w:rsidRPr="00514888" w:rsidRDefault="008E7393" w:rsidP="00EE6847">
      <w:pPr>
        <w:pStyle w:val="ECHRHeading3"/>
      </w:pPr>
      <w:r w:rsidRPr="00514888">
        <w:t>1.  Argumentele păr</w:t>
      </w:r>
      <w:r w:rsidR="00514888" w:rsidRPr="00514888">
        <w:t>ț</w:t>
      </w:r>
      <w:r w:rsidRPr="00514888">
        <w:t>ilor</w:t>
      </w:r>
    </w:p>
    <w:p w14:paraId="2A7B7D85" w14:textId="6932F04D" w:rsidR="00E77CB3" w:rsidRPr="00514888" w:rsidRDefault="00F70192" w:rsidP="00EE6847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54</w:t>
      </w:r>
      <w:r w:rsidRPr="00514888">
        <w:fldChar w:fldCharType="end"/>
      </w:r>
      <w:r w:rsidR="00FA0C6A" w:rsidRPr="00514888">
        <w:t>.  Reclamantele consideră că ancheta efectuată de autorită</w:t>
      </w:r>
      <w:r w:rsidR="00514888" w:rsidRPr="00514888">
        <w:t>ț</w:t>
      </w:r>
      <w:r w:rsidR="00FA0C6A" w:rsidRPr="00514888">
        <w:t>i pentru a elucida cauzele decesului lui N.V. nu a fost efectivă.</w:t>
      </w:r>
    </w:p>
    <w:p w14:paraId="5E8B0FBC" w14:textId="4F19D976" w:rsidR="00A55A5A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</w:instrText>
      </w:r>
      <w:r w:rsidRPr="00514888">
        <w:instrText xml:space="preserve">el0 \*arabic </w:instrText>
      </w:r>
      <w:r w:rsidRPr="00514888">
        <w:fldChar w:fldCharType="separate"/>
      </w:r>
      <w:r w:rsidR="00EE6847" w:rsidRPr="00514888">
        <w:t>55</w:t>
      </w:r>
      <w:r w:rsidRPr="00514888">
        <w:fldChar w:fldCharType="end"/>
      </w:r>
      <w:r w:rsidR="001B6A85" w:rsidRPr="00514888">
        <w:t>.  Guvernul sus</w:t>
      </w:r>
      <w:r w:rsidR="00514888" w:rsidRPr="00514888">
        <w:t>ț</w:t>
      </w:r>
      <w:r w:rsidR="001B6A85" w:rsidRPr="00514888">
        <w:t>ine că ancheta desfă</w:t>
      </w:r>
      <w:r w:rsidR="00514888" w:rsidRPr="00514888">
        <w:t>ș</w:t>
      </w:r>
      <w:r w:rsidR="001B6A85" w:rsidRPr="00514888">
        <w:t>urată de autorită</w:t>
      </w:r>
      <w:r w:rsidR="00514888" w:rsidRPr="00514888">
        <w:t>ț</w:t>
      </w:r>
      <w:r w:rsidR="001B6A85" w:rsidRPr="00514888">
        <w:t>i în spe</w:t>
      </w:r>
      <w:r w:rsidR="00514888" w:rsidRPr="00514888">
        <w:t>ț</w:t>
      </w:r>
      <w:r w:rsidR="001B6A85" w:rsidRPr="00514888">
        <w:t xml:space="preserve">ă a fost promptă </w:t>
      </w:r>
      <w:r w:rsidR="00514888" w:rsidRPr="00514888">
        <w:t>ș</w:t>
      </w:r>
      <w:r w:rsidR="001B6A85" w:rsidRPr="00514888">
        <w:t>i efectivă. Guvernul face trimitere în această privin</w:t>
      </w:r>
      <w:r w:rsidR="00514888" w:rsidRPr="00514888">
        <w:t>ț</w:t>
      </w:r>
      <w:r w:rsidR="001B6A85" w:rsidRPr="00514888">
        <w:t xml:space="preserve">ă la efectuarea autopsiei, la cercetarea locului faptei, ca </w:t>
      </w:r>
      <w:r w:rsidR="00514888" w:rsidRPr="00514888">
        <w:t>ș</w:t>
      </w:r>
      <w:r w:rsidR="001B6A85" w:rsidRPr="00514888">
        <w:t xml:space="preserve">i la cererea de comunicarea a documentelor medicale. A indicat că au fost dispuse mai multe expertize pentru a elucida cauzele decesului lui  N.V. </w:t>
      </w:r>
      <w:r w:rsidR="00514888" w:rsidRPr="00514888">
        <w:t>ș</w:t>
      </w:r>
      <w:r w:rsidR="001B6A85" w:rsidRPr="00514888">
        <w:t xml:space="preserve">i a adăugat că în anchetă au fost implicate </w:t>
      </w:r>
      <w:r w:rsidR="00514888" w:rsidRPr="00514888">
        <w:t>ș</w:t>
      </w:r>
      <w:r w:rsidR="001B6A85" w:rsidRPr="00514888">
        <w:t xml:space="preserve">i reclamantele pe motiv că diverse documente le-au fost comunicate, că li s-au pus întrebări </w:t>
      </w:r>
      <w:r w:rsidR="00514888" w:rsidRPr="00514888">
        <w:t>ș</w:t>
      </w:r>
      <w:r w:rsidR="001B6A85" w:rsidRPr="00514888">
        <w:t>i că au luat parte la expertizele medico-legale. În opinia sa, IML, o institu</w:t>
      </w:r>
      <w:r w:rsidR="00514888" w:rsidRPr="00514888">
        <w:t>ț</w:t>
      </w:r>
      <w:r w:rsidR="001B6A85" w:rsidRPr="00514888">
        <w:t>ie care face de altfel fa</w:t>
      </w:r>
      <w:r w:rsidR="00514888" w:rsidRPr="00514888">
        <w:t>ț</w:t>
      </w:r>
      <w:r w:rsidR="001B6A85" w:rsidRPr="00514888">
        <w:t xml:space="preserve">ă unui foarte mare volum de muncă, a colaborat cu organele de anchetă </w:t>
      </w:r>
      <w:r w:rsidR="00514888" w:rsidRPr="00514888">
        <w:t>ș</w:t>
      </w:r>
      <w:r w:rsidR="001B6A85" w:rsidRPr="00514888">
        <w:t xml:space="preserve">i a acceptat să răspundă la întrebări suplimentare (a se vedea, </w:t>
      </w:r>
      <w:r w:rsidR="001B6A85" w:rsidRPr="00514888">
        <w:rPr>
          <w:i/>
        </w:rPr>
        <w:t>a contrario,</w:t>
      </w:r>
      <w:r w:rsidR="001B6A85" w:rsidRPr="00514888">
        <w:t xml:space="preserve"> </w:t>
      </w:r>
      <w:r w:rsidR="001B6A85" w:rsidRPr="00514888">
        <w:rPr>
          <w:i/>
        </w:rPr>
        <w:t>Eugenia Lazăr</w:t>
      </w:r>
      <w:r w:rsidR="001B6A85" w:rsidRPr="00514888">
        <w:t xml:space="preserve"> </w:t>
      </w:r>
      <w:r w:rsidR="001B6A85" w:rsidRPr="00514888">
        <w:rPr>
          <w:i/>
          <w:iCs/>
        </w:rPr>
        <w:t>împotriva României</w:t>
      </w:r>
      <w:r w:rsidR="001B6A85" w:rsidRPr="00514888">
        <w:t xml:space="preserve">, nr. 32145/05, pct. 76-80, 16 februarie 2010, </w:t>
      </w:r>
      <w:r w:rsidR="00514888" w:rsidRPr="00514888">
        <w:t>ș</w:t>
      </w:r>
      <w:r w:rsidR="001B6A85" w:rsidRPr="00514888">
        <w:t xml:space="preserve">i </w:t>
      </w:r>
      <w:r w:rsidR="001B6A85" w:rsidRPr="00514888">
        <w:rPr>
          <w:i/>
        </w:rPr>
        <w:t xml:space="preserve">Baldovin </w:t>
      </w:r>
      <w:r w:rsidR="001B6A85" w:rsidRPr="00514888">
        <w:rPr>
          <w:i/>
          <w:iCs/>
        </w:rPr>
        <w:t>împotriva României</w:t>
      </w:r>
      <w:r w:rsidR="001B6A85" w:rsidRPr="00514888">
        <w:t xml:space="preserve">, nr. 11385/05, pct. 23-26, 7 iunie 2011). Cu privire la durata procedurii, Guvernul face trimitere la alte cauze similare în care proceduri penale care au durat între patru </w:t>
      </w:r>
      <w:r w:rsidR="00514888" w:rsidRPr="00514888">
        <w:t>ș</w:t>
      </w:r>
      <w:r w:rsidR="001B6A85" w:rsidRPr="00514888">
        <w:t xml:space="preserve">i </w:t>
      </w:r>
      <w:r w:rsidR="00514888" w:rsidRPr="00514888">
        <w:t>ș</w:t>
      </w:r>
      <w:r w:rsidR="001B6A85" w:rsidRPr="00514888">
        <w:t>apte ani au fost considerate conforme cu cerin</w:t>
      </w:r>
      <w:r w:rsidR="00514888" w:rsidRPr="00514888">
        <w:t>ț</w:t>
      </w:r>
      <w:r w:rsidR="001B6A85" w:rsidRPr="00514888">
        <w:t>ele celerită</w:t>
      </w:r>
      <w:r w:rsidR="00514888" w:rsidRPr="00514888">
        <w:t>ț</w:t>
      </w:r>
      <w:r w:rsidR="001B6A85" w:rsidRPr="00514888">
        <w:t>ii impuse de art. 2 din Conven</w:t>
      </w:r>
      <w:r w:rsidR="00514888" w:rsidRPr="00514888">
        <w:t>ț</w:t>
      </w:r>
      <w:r w:rsidR="001B6A85" w:rsidRPr="00514888">
        <w:t>ie [</w:t>
      </w:r>
      <w:r w:rsidR="001B6A85" w:rsidRPr="00514888">
        <w:rPr>
          <w:i/>
        </w:rPr>
        <w:t>Desjardins împotriva Fran</w:t>
      </w:r>
      <w:r w:rsidR="00514888" w:rsidRPr="00514888">
        <w:rPr>
          <w:i/>
        </w:rPr>
        <w:t>ț</w:t>
      </w:r>
      <w:r w:rsidR="001B6A85" w:rsidRPr="00514888">
        <w:rPr>
          <w:i/>
        </w:rPr>
        <w:t xml:space="preserve">ei </w:t>
      </w:r>
      <w:r w:rsidR="001B6A85" w:rsidRPr="00514888">
        <w:t xml:space="preserve">(dec.), nr. 50533/07, 15 iunie 2010, </w:t>
      </w:r>
      <w:r w:rsidR="001B6A85" w:rsidRPr="00514888">
        <w:rPr>
          <w:i/>
        </w:rPr>
        <w:t>Stihi-Boos</w:t>
      </w:r>
      <w:r w:rsidR="001B6A85" w:rsidRPr="00514888">
        <w:t xml:space="preserve"> </w:t>
      </w:r>
      <w:r w:rsidR="001B6A85" w:rsidRPr="00514888">
        <w:rPr>
          <w:i/>
          <w:iCs/>
        </w:rPr>
        <w:t>împotriva României</w:t>
      </w:r>
      <w:r w:rsidR="001B6A85" w:rsidRPr="00514888">
        <w:t xml:space="preserve"> (dec.) nr. 7823/06, pct. 57, 11 octombrie 2011, </w:t>
      </w:r>
      <w:r w:rsidR="001B6A85" w:rsidRPr="00514888">
        <w:rPr>
          <w:i/>
        </w:rPr>
        <w:t>Motocu împotriva României</w:t>
      </w:r>
      <w:r w:rsidR="001B6A85" w:rsidRPr="00514888">
        <w:t xml:space="preserve"> (dec.), nr. 49794/10, pct. 38, 13 ianuarie 2015, </w:t>
      </w:r>
      <w:r w:rsidR="00514888" w:rsidRPr="00514888">
        <w:t>ș</w:t>
      </w:r>
      <w:r w:rsidR="001B6A85" w:rsidRPr="00514888">
        <w:t xml:space="preserve">i </w:t>
      </w:r>
      <w:r w:rsidR="001B6A85" w:rsidRPr="00514888">
        <w:rPr>
          <w:i/>
        </w:rPr>
        <w:t xml:space="preserve">Istratoiu împotriva României </w:t>
      </w:r>
      <w:r w:rsidR="001B6A85" w:rsidRPr="00514888">
        <w:t>(dec.), nr. 56556/10, pct. 77, 27 ianuarie 2015]. Guvernul adaugă că autorită</w:t>
      </w:r>
      <w:r w:rsidR="00514888" w:rsidRPr="00514888">
        <w:t>ț</w:t>
      </w:r>
      <w:r w:rsidR="001B6A85" w:rsidRPr="00514888">
        <w:t>ile interne au luat măsuri de accelerare a procedurii atunci când în spe</w:t>
      </w:r>
      <w:r w:rsidR="00514888" w:rsidRPr="00514888">
        <w:t>ț</w:t>
      </w:r>
      <w:r w:rsidR="001B6A85" w:rsidRPr="00514888">
        <w:t>ă au fost observate perioade de inactivitate.</w:t>
      </w:r>
    </w:p>
    <w:p w14:paraId="17E796E3" w14:textId="044D80CA" w:rsidR="001B14AE" w:rsidRPr="00514888" w:rsidRDefault="001B14AE" w:rsidP="00EE6847">
      <w:pPr>
        <w:pStyle w:val="ECHRHeading3"/>
        <w:keepNext w:val="0"/>
        <w:keepLines w:val="0"/>
      </w:pPr>
      <w:r w:rsidRPr="00514888">
        <w:t>2.  Motivarea Cur</w:t>
      </w:r>
      <w:r w:rsidR="00514888" w:rsidRPr="00514888">
        <w:t>ț</w:t>
      </w:r>
      <w:r w:rsidRPr="00514888">
        <w:t>ii</w:t>
      </w:r>
    </w:p>
    <w:p w14:paraId="2A94320C" w14:textId="77777777" w:rsidR="00340981" w:rsidRPr="00514888" w:rsidRDefault="00340981" w:rsidP="00EE6847">
      <w:pPr>
        <w:pStyle w:val="ECHRHeading4"/>
        <w:keepNext w:val="0"/>
        <w:keepLines w:val="0"/>
      </w:pPr>
      <w:r w:rsidRPr="00514888">
        <w:t>a)  Principii generale</w:t>
      </w:r>
    </w:p>
    <w:bookmarkStart w:id="42" w:name="principeslopes54"/>
    <w:p w14:paraId="1250B6F3" w14:textId="0E85FF40" w:rsidR="00C43A05" w:rsidRPr="00514888" w:rsidRDefault="00FA0C6A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56</w:t>
      </w:r>
      <w:r w:rsidRPr="00514888">
        <w:fldChar w:fldCharType="end"/>
      </w:r>
      <w:bookmarkEnd w:id="42"/>
      <w:r w:rsidRPr="00514888">
        <w:t>.  Principiile generale dezvoltate de Curte în materie de obliga</w:t>
      </w:r>
      <w:r w:rsidR="00514888" w:rsidRPr="00514888">
        <w:t>ț</w:t>
      </w:r>
      <w:r w:rsidRPr="00514888">
        <w:t>ii procedurale în temeiul art. 2 din Conven</w:t>
      </w:r>
      <w:r w:rsidR="00514888" w:rsidRPr="00514888">
        <w:t>ț</w:t>
      </w:r>
      <w:r w:rsidRPr="00514888">
        <w:t>ie în domeniul sănătă</w:t>
      </w:r>
      <w:r w:rsidR="00514888" w:rsidRPr="00514888">
        <w:t>ț</w:t>
      </w:r>
      <w:r w:rsidRPr="00514888">
        <w:t>ii, în special în cazul decesului unei persoane aflate în răspunderea personalului medical, fie acesta din sectorul public sau din sectorul privat, au fost recent rezumate în cauza</w:t>
      </w:r>
    </w:p>
    <w:p w14:paraId="3D8751C8" w14:textId="147F9F79" w:rsidR="009275EA" w:rsidRPr="00514888" w:rsidRDefault="00CF202F" w:rsidP="00EE6847">
      <w:pPr>
        <w:pStyle w:val="ECHRPara"/>
        <w:ind w:firstLine="0"/>
      </w:pPr>
      <w:r w:rsidRPr="00514888">
        <w:rPr>
          <w:i/>
        </w:rPr>
        <w:t xml:space="preserve">Lopes de Sousa Fernandes împotriva Portugaliei </w:t>
      </w:r>
      <w:r w:rsidRPr="00514888">
        <w:t xml:space="preserve">[(MC), nr. 56080/13, pct. 214-221, CEDO 2017] </w:t>
      </w:r>
      <w:r w:rsidR="00514888" w:rsidRPr="00514888">
        <w:t>ș</w:t>
      </w:r>
      <w:r w:rsidRPr="00514888">
        <w:t>i sunt formulate după cum urmează, în păr</w:t>
      </w:r>
      <w:r w:rsidR="00514888" w:rsidRPr="00514888">
        <w:t>ț</w:t>
      </w:r>
      <w:r w:rsidRPr="00514888">
        <w:t>ile lor relevante în spe</w:t>
      </w:r>
      <w:r w:rsidR="00514888" w:rsidRPr="00514888">
        <w:t>ț</w:t>
      </w:r>
      <w:r w:rsidRPr="00514888">
        <w:t>ă:</w:t>
      </w:r>
    </w:p>
    <w:p w14:paraId="0B5946C4" w14:textId="58AA1A58" w:rsidR="00440116" w:rsidRPr="00514888" w:rsidRDefault="00880974" w:rsidP="00EE6847">
      <w:pPr>
        <w:pStyle w:val="ECHRParaQuote"/>
      </w:pPr>
      <w:r w:rsidRPr="00514888">
        <w:lastRenderedPageBreak/>
        <w:t>„214.  Curtea a interpretat obliga</w:t>
      </w:r>
      <w:r w:rsidR="00514888" w:rsidRPr="00514888">
        <w:t>ț</w:t>
      </w:r>
      <w:r w:rsidRPr="00514888">
        <w:t>ia procedurală în temeiul art. 2 în domeniul sănătă</w:t>
      </w:r>
      <w:r w:rsidR="00514888" w:rsidRPr="00514888">
        <w:t>ț</w:t>
      </w:r>
      <w:r w:rsidRPr="00514888">
        <w:t xml:space="preserve">ii în sensul că impune statelor instituirea unui sistem judiciar eficient </w:t>
      </w:r>
      <w:r w:rsidR="00514888" w:rsidRPr="00514888">
        <w:t>ș</w:t>
      </w:r>
      <w:r w:rsidRPr="00514888">
        <w:t xml:space="preserve">i independent susceptibil [...] a stabili cauza decesului </w:t>
      </w:r>
      <w:r w:rsidR="00514888" w:rsidRPr="00514888">
        <w:t>ș</w:t>
      </w:r>
      <w:r w:rsidRPr="00514888">
        <w:t xml:space="preserve">i a obliga eventualii responsabili să răspundă pentru faptele lor [a se vedea, între altele, </w:t>
      </w:r>
      <w:r w:rsidRPr="00514888">
        <w:rPr>
          <w:i/>
        </w:rPr>
        <w:t xml:space="preserve">Šilih împotriva Sloveniei </w:t>
      </w:r>
      <w:r w:rsidRPr="00514888">
        <w:t xml:space="preserve">(MC), nr. 71463/01, pct. 192, 9 aprilie 2009, </w:t>
      </w:r>
      <w:r w:rsidR="00514888" w:rsidRPr="00514888">
        <w:t>ș</w:t>
      </w:r>
      <w:r w:rsidRPr="00514888">
        <w:t>i cauzele citate în aceasta].</w:t>
      </w:r>
    </w:p>
    <w:p w14:paraId="7AFC9043" w14:textId="405C31B6" w:rsidR="00440116" w:rsidRPr="00514888" w:rsidRDefault="00440116" w:rsidP="00EE6847">
      <w:pPr>
        <w:pStyle w:val="ECHRParaQuote"/>
      </w:pPr>
      <w:r w:rsidRPr="00514888">
        <w:t>215.  Dacă, în anumite cazuri excep</w:t>
      </w:r>
      <w:r w:rsidR="00514888" w:rsidRPr="00514888">
        <w:t>ț</w:t>
      </w:r>
      <w:r w:rsidRPr="00514888">
        <w:t>ionale în care gre</w:t>
      </w:r>
      <w:r w:rsidR="00514888" w:rsidRPr="00514888">
        <w:t>ș</w:t>
      </w:r>
      <w:r w:rsidRPr="00514888">
        <w:t>eala care poate fi atribuită prestatorilor de servicii de sănătate a mers dincolo de o simplă eroare sau neglijen</w:t>
      </w:r>
      <w:r w:rsidR="00514888" w:rsidRPr="00514888">
        <w:t>ț</w:t>
      </w:r>
      <w:r w:rsidRPr="00514888">
        <w:t>ă medicală, Curtea a considerat că, pentru a respecta obliga</w:t>
      </w:r>
      <w:r w:rsidR="00514888" w:rsidRPr="00514888">
        <w:t>ț</w:t>
      </w:r>
      <w:r w:rsidRPr="00514888">
        <w:t xml:space="preserve">ia procedurală, trebuie să existe un mecanism de represiune penală (a se vedea, de exemplu, </w:t>
      </w:r>
      <w:r w:rsidRPr="00514888">
        <w:rPr>
          <w:i/>
        </w:rPr>
        <w:t xml:space="preserve">Mehmet </w:t>
      </w:r>
      <w:r w:rsidR="00514888" w:rsidRPr="00514888">
        <w:rPr>
          <w:i/>
        </w:rPr>
        <w:t>Ș</w:t>
      </w:r>
      <w:r w:rsidRPr="00514888">
        <w:rPr>
          <w:i/>
        </w:rPr>
        <w:t xml:space="preserve">entürk </w:t>
      </w:r>
      <w:r w:rsidR="00514888" w:rsidRPr="00514888">
        <w:rPr>
          <w:i/>
        </w:rPr>
        <w:t>ș</w:t>
      </w:r>
      <w:r w:rsidRPr="00514888">
        <w:rPr>
          <w:i/>
        </w:rPr>
        <w:t xml:space="preserve">i Bekir </w:t>
      </w:r>
      <w:r w:rsidR="00514888" w:rsidRPr="00514888">
        <w:rPr>
          <w:i/>
        </w:rPr>
        <w:t>Ș</w:t>
      </w:r>
      <w:r w:rsidRPr="00514888">
        <w:rPr>
          <w:i/>
        </w:rPr>
        <w:t>entürk</w:t>
      </w:r>
      <w:r w:rsidRPr="00514888">
        <w:t xml:space="preserve">, pct. 104-105, </w:t>
      </w:r>
      <w:r w:rsidR="00514888" w:rsidRPr="00514888">
        <w:t>ș</w:t>
      </w:r>
      <w:r w:rsidRPr="00514888">
        <w:t xml:space="preserve">i </w:t>
      </w:r>
      <w:r w:rsidRPr="00514888">
        <w:rPr>
          <w:i/>
        </w:rPr>
        <w:t>Asiye Genç</w:t>
      </w:r>
      <w:r w:rsidRPr="00514888">
        <w:t>, pct. 73, ambele citate anterior), în toate celelalte cauze în care atingerea adusă dreptului la via</w:t>
      </w:r>
      <w:r w:rsidR="00514888" w:rsidRPr="00514888">
        <w:t>ț</w:t>
      </w:r>
      <w:r w:rsidRPr="00514888">
        <w:t>ă sau la integritatea persoanei nu a fost produsă inten</w:t>
      </w:r>
      <w:r w:rsidR="00514888" w:rsidRPr="00514888">
        <w:t>ț</w:t>
      </w:r>
      <w:r w:rsidRPr="00514888">
        <w:t>ionat, Curtea a hotărât că obliga</w:t>
      </w:r>
      <w:r w:rsidR="00514888" w:rsidRPr="00514888">
        <w:t>ț</w:t>
      </w:r>
      <w:r w:rsidRPr="00514888">
        <w:t>ia procedurală [...] nu impunea neapărat un mecanism de natură penală (</w:t>
      </w:r>
      <w:r w:rsidRPr="00514888">
        <w:rPr>
          <w:i/>
          <w:iCs/>
        </w:rPr>
        <w:t>supra</w:t>
      </w:r>
      <w:r w:rsidRPr="00514888">
        <w:t xml:space="preserve">, pct. 137, a se vedea </w:t>
      </w:r>
      <w:r w:rsidR="00514888" w:rsidRPr="00514888">
        <w:t>ș</w:t>
      </w:r>
      <w:r w:rsidRPr="00514888">
        <w:t xml:space="preserve">i </w:t>
      </w:r>
      <w:r w:rsidRPr="00514888">
        <w:rPr>
          <w:i/>
        </w:rPr>
        <w:t>Cevrioğlu împotriva Turciei</w:t>
      </w:r>
      <w:r w:rsidRPr="00514888">
        <w:t>, nr. 69546/12, pct. 54, 4 octombrie 2016).</w:t>
      </w:r>
    </w:p>
    <w:p w14:paraId="463749FC" w14:textId="0B6209BC" w:rsidR="00440116" w:rsidRPr="00514888" w:rsidRDefault="00440116" w:rsidP="00EE6847">
      <w:pPr>
        <w:pStyle w:val="ECHRParaQuote"/>
      </w:pPr>
      <w:r w:rsidRPr="00514888">
        <w:t>216.  Curtea reaminte</w:t>
      </w:r>
      <w:r w:rsidR="00514888" w:rsidRPr="00514888">
        <w:t>ș</w:t>
      </w:r>
      <w:r w:rsidRPr="00514888">
        <w:t>te că alegerea măsurilor destinate să asigure respectarea obliga</w:t>
      </w:r>
      <w:r w:rsidR="00514888" w:rsidRPr="00514888">
        <w:t>ț</w:t>
      </w:r>
      <w:r w:rsidRPr="00514888">
        <w:t>iilor pozitive care decurg din art. 2 din Conven</w:t>
      </w:r>
      <w:r w:rsidR="00514888" w:rsidRPr="00514888">
        <w:t>ț</w:t>
      </w:r>
      <w:r w:rsidRPr="00514888">
        <w:t xml:space="preserve">ie </w:t>
      </w:r>
      <w:r w:rsidR="00514888" w:rsidRPr="00514888">
        <w:t>ț</w:t>
      </w:r>
      <w:r w:rsidRPr="00514888">
        <w:t>ine, în principiu, de marja de apreciere a statelor contractante. [...] trebuie ca mecanismele de protec</w:t>
      </w:r>
      <w:r w:rsidR="00514888" w:rsidRPr="00514888">
        <w:t>ț</w:t>
      </w:r>
      <w:r w:rsidRPr="00514888">
        <w:t xml:space="preserve">ie prevăzute în dreptul intern să existe nu numai în teorie, ci ca ele să </w:t>
      </w:r>
      <w:r w:rsidR="00514888" w:rsidRPr="00514888">
        <w:t>ș</w:t>
      </w:r>
      <w:r w:rsidRPr="00514888">
        <w:t>i func</w:t>
      </w:r>
      <w:r w:rsidR="00514888" w:rsidRPr="00514888">
        <w:t>ț</w:t>
      </w:r>
      <w:r w:rsidRPr="00514888">
        <w:t xml:space="preserve">ioneze efectiv în practică (a se vedea, de exemplu, </w:t>
      </w:r>
      <w:r w:rsidRPr="00514888">
        <w:rPr>
          <w:i/>
        </w:rPr>
        <w:t>Byrzykowski</w:t>
      </w:r>
      <w:r w:rsidRPr="00514888">
        <w:t xml:space="preserve">, citată anterior, pct. 105, </w:t>
      </w:r>
      <w:r w:rsidR="00514888" w:rsidRPr="00514888">
        <w:t>ș</w:t>
      </w:r>
      <w:r w:rsidRPr="00514888">
        <w:t xml:space="preserve">i </w:t>
      </w:r>
      <w:r w:rsidRPr="00514888">
        <w:rPr>
          <w:i/>
        </w:rPr>
        <w:t xml:space="preserve">Spyra </w:t>
      </w:r>
      <w:r w:rsidR="00514888" w:rsidRPr="00514888">
        <w:rPr>
          <w:i/>
        </w:rPr>
        <w:t>ș</w:t>
      </w:r>
      <w:r w:rsidRPr="00514888">
        <w:rPr>
          <w:i/>
        </w:rPr>
        <w:t>i Kranczkowski împotriva Poloniei</w:t>
      </w:r>
      <w:r w:rsidRPr="00514888">
        <w:t>, nr. 19764/07, pct. 88, 25 septembrie 2012).</w:t>
      </w:r>
    </w:p>
    <w:p w14:paraId="521E14E6" w14:textId="43546206" w:rsidR="00440116" w:rsidRPr="00514888" w:rsidRDefault="00440116" w:rsidP="00EE6847">
      <w:pPr>
        <w:pStyle w:val="ECHRParaQuote"/>
      </w:pPr>
      <w:r w:rsidRPr="00514888">
        <w:t>217.  În acest context, este implicit faptul că sistemul pus în aplicare la nivel na</w:t>
      </w:r>
      <w:r w:rsidR="00514888" w:rsidRPr="00514888">
        <w:t>ț</w:t>
      </w:r>
      <w:r w:rsidRPr="00514888">
        <w:t>ional pentru a stabili cauza decesului persoanelor aflate în răspunderea personalului medical trebuie să fie independent [...]. Această cerin</w:t>
      </w:r>
      <w:r w:rsidR="00514888" w:rsidRPr="00514888">
        <w:t>ț</w:t>
      </w:r>
      <w:r w:rsidRPr="00514888">
        <w:t>ă este deosebit de importantă atunci când e vorba de expertize medicale [</w:t>
      </w:r>
      <w:r w:rsidRPr="00514888">
        <w:rPr>
          <w:i/>
        </w:rPr>
        <w:t>Karpisiewicz împotriva Poloniei</w:t>
      </w:r>
      <w:r w:rsidRPr="00514888">
        <w:t xml:space="preserve"> (dec.), nr. 14730/09, 11 decembrie 2012], întrucât este foarte probabil ca rapoartele medicilor exper</w:t>
      </w:r>
      <w:r w:rsidR="00514888" w:rsidRPr="00514888">
        <w:t>ț</w:t>
      </w:r>
      <w:r w:rsidRPr="00514888">
        <w:t>i să aibă o pondere decisivă în aprecierea de către instan</w:t>
      </w:r>
      <w:r w:rsidR="00514888" w:rsidRPr="00514888">
        <w:t>ț</w:t>
      </w:r>
      <w:r w:rsidRPr="00514888">
        <w:t>ă a problemelor extrem de complexe de neglijen</w:t>
      </w:r>
      <w:r w:rsidR="00514888" w:rsidRPr="00514888">
        <w:t>ț</w:t>
      </w:r>
      <w:r w:rsidRPr="00514888">
        <w:t>ă medicală, ceea ce le conferă un rol deosebit de important în procedură (</w:t>
      </w:r>
      <w:r w:rsidRPr="00514888">
        <w:rPr>
          <w:i/>
        </w:rPr>
        <w:t>Bajić</w:t>
      </w:r>
      <w:r w:rsidRPr="00514888">
        <w:t>, citată anterior, pct. 95).</w:t>
      </w:r>
    </w:p>
    <w:p w14:paraId="671498EA" w14:textId="4DD7F9E4" w:rsidR="00440116" w:rsidRPr="00514888" w:rsidRDefault="00440116" w:rsidP="00EE6847">
      <w:pPr>
        <w:pStyle w:val="ECHRParaQuote"/>
      </w:pPr>
      <w:r w:rsidRPr="00514888">
        <w:t>218.  La fel, obliga</w:t>
      </w:r>
      <w:r w:rsidR="00514888" w:rsidRPr="00514888">
        <w:t>ț</w:t>
      </w:r>
      <w:r w:rsidRPr="00514888">
        <w:t>ia procedurală impusă de art. 2 cu privire la acordarea de îngrijiri impune mai ales ca procedura să se încheie într-un termen rezonabil (</w:t>
      </w:r>
      <w:r w:rsidRPr="00514888">
        <w:rPr>
          <w:i/>
        </w:rPr>
        <w:t xml:space="preserve">Šilih, </w:t>
      </w:r>
      <w:r w:rsidRPr="00514888">
        <w:t>citată anterior, pct. 196). În această privin</w:t>
      </w:r>
      <w:r w:rsidR="00514888" w:rsidRPr="00514888">
        <w:t>ț</w:t>
      </w:r>
      <w:r w:rsidRPr="00514888">
        <w:t>ă, Curtea a subliniat că, dincolo de chestiunea respectării drepturilor care decurg din art. 2 într-o cauză anume, considera</w:t>
      </w:r>
      <w:r w:rsidR="00514888" w:rsidRPr="00514888">
        <w:t>ț</w:t>
      </w:r>
      <w:r w:rsidRPr="00514888">
        <w:t xml:space="preserve">ii mai generale cer </w:t>
      </w:r>
      <w:r w:rsidR="00514888" w:rsidRPr="00514888">
        <w:t>ș</w:t>
      </w:r>
      <w:r w:rsidRPr="00514888">
        <w:t>i o examinare promptă a cauzelor referitoare la o pretinsă neglijen</w:t>
      </w:r>
      <w:r w:rsidR="00514888" w:rsidRPr="00514888">
        <w:t>ț</w:t>
      </w:r>
      <w:r w:rsidRPr="00514888">
        <w:t>ă medicală survenită în mediul spitalicesc. Cunoa</w:t>
      </w:r>
      <w:r w:rsidR="00514888" w:rsidRPr="00514888">
        <w:t>ș</w:t>
      </w:r>
      <w:r w:rsidRPr="00514888">
        <w:t xml:space="preserve">terea faptelor </w:t>
      </w:r>
      <w:r w:rsidR="00514888" w:rsidRPr="00514888">
        <w:t>ș</w:t>
      </w:r>
      <w:r w:rsidRPr="00514888">
        <w:t>i a erorilor eventual comise în privin</w:t>
      </w:r>
      <w:r w:rsidR="00514888" w:rsidRPr="00514888">
        <w:t>ț</w:t>
      </w:r>
      <w:r w:rsidRPr="00514888">
        <w:t>a acordării de îngrijiri medicale este esen</w:t>
      </w:r>
      <w:r w:rsidR="00514888" w:rsidRPr="00514888">
        <w:t>ț</w:t>
      </w:r>
      <w:r w:rsidRPr="00514888">
        <w:t>ială pentru a permite institu</w:t>
      </w:r>
      <w:r w:rsidR="00514888" w:rsidRPr="00514888">
        <w:t>ț</w:t>
      </w:r>
      <w:r w:rsidRPr="00514888">
        <w:t xml:space="preserve">iilor în cauză </w:t>
      </w:r>
      <w:r w:rsidR="00514888" w:rsidRPr="00514888">
        <w:t>ș</w:t>
      </w:r>
      <w:r w:rsidRPr="00514888">
        <w:t>i personalului medical să remedieze poten</w:t>
      </w:r>
      <w:r w:rsidR="00514888" w:rsidRPr="00514888">
        <w:t>ț</w:t>
      </w:r>
      <w:r w:rsidRPr="00514888">
        <w:t>ialele deficien</w:t>
      </w:r>
      <w:r w:rsidR="00514888" w:rsidRPr="00514888">
        <w:t>ț</w:t>
      </w:r>
      <w:r w:rsidRPr="00514888">
        <w:t xml:space="preserve">e </w:t>
      </w:r>
      <w:r w:rsidR="00514888" w:rsidRPr="00514888">
        <w:t>ș</w:t>
      </w:r>
      <w:r w:rsidRPr="00514888">
        <w:t>i să prevină erori similare. Astfel, examinarea promptă a unor astfel de cauze este importantă pentru siguran</w:t>
      </w:r>
      <w:r w:rsidR="00514888" w:rsidRPr="00514888">
        <w:t>ț</w:t>
      </w:r>
      <w:r w:rsidRPr="00514888">
        <w:t>a beneficiarilor de servicii de sănătate (</w:t>
      </w:r>
      <w:r w:rsidRPr="00514888">
        <w:rPr>
          <w:i/>
        </w:rPr>
        <w:t>Oyal</w:t>
      </w:r>
      <w:r w:rsidRPr="00514888">
        <w:t>, citată anterior, pct. 76).</w:t>
      </w:r>
    </w:p>
    <w:p w14:paraId="1C3B2F4A" w14:textId="6903625A" w:rsidR="00440116" w:rsidRPr="00514888" w:rsidRDefault="00440116" w:rsidP="00EE6847">
      <w:pPr>
        <w:pStyle w:val="ECHRParaQuote"/>
      </w:pPr>
      <w:r w:rsidRPr="00514888">
        <w:t>219.  Din acest motiv Curtea a hotărât [...] că ritmul lent al procedurii este un indiciu solid pentru existen</w:t>
      </w:r>
      <w:r w:rsidR="00514888" w:rsidRPr="00514888">
        <w:t>ț</w:t>
      </w:r>
      <w:r w:rsidRPr="00514888">
        <w:t>a unei deficien</w:t>
      </w:r>
      <w:r w:rsidR="00514888" w:rsidRPr="00514888">
        <w:t>ț</w:t>
      </w:r>
      <w:r w:rsidRPr="00514888">
        <w:t>e care constituie o încălcare de către statul pârât a obliga</w:t>
      </w:r>
      <w:r w:rsidR="00514888" w:rsidRPr="00514888">
        <w:t>ț</w:t>
      </w:r>
      <w:r w:rsidRPr="00514888">
        <w:t>iilor pozitive în temeiul Conven</w:t>
      </w:r>
      <w:r w:rsidR="00514888" w:rsidRPr="00514888">
        <w:t>ț</w:t>
      </w:r>
      <w:r w:rsidRPr="00514888">
        <w:t>iei, cu excep</w:t>
      </w:r>
      <w:r w:rsidR="00514888" w:rsidRPr="00514888">
        <w:t>ț</w:t>
      </w:r>
      <w:r w:rsidRPr="00514888">
        <w:t xml:space="preserve">ia cazului în care statul a oferit justificări foarte convingătoare </w:t>
      </w:r>
      <w:r w:rsidR="00514888" w:rsidRPr="00514888">
        <w:t>ș</w:t>
      </w:r>
      <w:r w:rsidRPr="00514888">
        <w:t xml:space="preserve">i plauzibile pentru acest ritm lent al procedurii (a se vedea, de exemplu, </w:t>
      </w:r>
      <w:r w:rsidRPr="00514888">
        <w:rPr>
          <w:i/>
        </w:rPr>
        <w:t xml:space="preserve">Bilbija </w:t>
      </w:r>
      <w:r w:rsidR="00514888" w:rsidRPr="00514888">
        <w:rPr>
          <w:i/>
        </w:rPr>
        <w:t>ș</w:t>
      </w:r>
      <w:r w:rsidRPr="00514888">
        <w:rPr>
          <w:i/>
        </w:rPr>
        <w:t>i Blažević împotriva Croa</w:t>
      </w:r>
      <w:r w:rsidR="00514888" w:rsidRPr="00514888">
        <w:rPr>
          <w:i/>
        </w:rPr>
        <w:t>ț</w:t>
      </w:r>
      <w:r w:rsidRPr="00514888">
        <w:rPr>
          <w:i/>
        </w:rPr>
        <w:t>iei</w:t>
      </w:r>
      <w:r w:rsidRPr="00514888">
        <w:t>, nr. 62870/13, pct. 107, 12 ianuarie 2016).</w:t>
      </w:r>
    </w:p>
    <w:p w14:paraId="2591DB0A" w14:textId="71555CF3" w:rsidR="00440116" w:rsidRPr="00514888" w:rsidRDefault="00440116" w:rsidP="00EE6847">
      <w:pPr>
        <w:pStyle w:val="ECHRParaQuote"/>
      </w:pPr>
      <w:r w:rsidRPr="00514888">
        <w:t>220.  [...] în cauzele de neglijen</w:t>
      </w:r>
      <w:r w:rsidR="00514888" w:rsidRPr="00514888">
        <w:t>ț</w:t>
      </w:r>
      <w:r w:rsidRPr="00514888">
        <w:t>ă medicală, în care moartea a fost cauzată fără inten</w:t>
      </w:r>
      <w:r w:rsidR="00514888" w:rsidRPr="00514888">
        <w:t>ț</w:t>
      </w:r>
      <w:r w:rsidRPr="00514888">
        <w:t>ie, atunci când rudele defunctului declan</w:t>
      </w:r>
      <w:r w:rsidR="00514888" w:rsidRPr="00514888">
        <w:t>ș</w:t>
      </w:r>
      <w:r w:rsidRPr="00514888">
        <w:t>ează o procedură poate intra în joc obliga</w:t>
      </w:r>
      <w:r w:rsidR="00514888" w:rsidRPr="00514888">
        <w:t>ț</w:t>
      </w:r>
      <w:r w:rsidRPr="00514888">
        <w:t>ia procedurală a statului (</w:t>
      </w:r>
      <w:r w:rsidRPr="00514888">
        <w:rPr>
          <w:i/>
        </w:rPr>
        <w:t>Šilih</w:t>
      </w:r>
      <w:r w:rsidRPr="00514888">
        <w:t>, citată anterior, pct. 156).</w:t>
      </w:r>
    </w:p>
    <w:p w14:paraId="678CC81A" w14:textId="0910717E" w:rsidR="00440116" w:rsidRPr="00514888" w:rsidRDefault="00440116" w:rsidP="00EE6847">
      <w:pPr>
        <w:pStyle w:val="ECHRParaQuote"/>
      </w:pPr>
      <w:r w:rsidRPr="00514888">
        <w:lastRenderedPageBreak/>
        <w:t>221.  În sfâr</w:t>
      </w:r>
      <w:r w:rsidR="00514888" w:rsidRPr="00514888">
        <w:t>ș</w:t>
      </w:r>
      <w:r w:rsidRPr="00514888">
        <w:t>it, Curtea subliniază că această obliga</w:t>
      </w:r>
      <w:r w:rsidR="00514888" w:rsidRPr="00514888">
        <w:t>ț</w:t>
      </w:r>
      <w:r w:rsidRPr="00514888">
        <w:t>ie procedurală este o obliga</w:t>
      </w:r>
      <w:r w:rsidR="00514888" w:rsidRPr="00514888">
        <w:t>ț</w:t>
      </w:r>
      <w:r w:rsidRPr="00514888">
        <w:t>ie care nu prive</w:t>
      </w:r>
      <w:r w:rsidR="00514888" w:rsidRPr="00514888">
        <w:t>ș</w:t>
      </w:r>
      <w:r w:rsidRPr="00514888">
        <w:t>te rezultatul, ci mijloacele (</w:t>
      </w:r>
      <w:r w:rsidRPr="00514888">
        <w:rPr>
          <w:i/>
        </w:rPr>
        <w:t>ibidem</w:t>
      </w:r>
      <w:r w:rsidRPr="00514888">
        <w:t>, pct. 193) [...] ”.</w:t>
      </w:r>
    </w:p>
    <w:p w14:paraId="1EE57380" w14:textId="36D187C4" w:rsidR="00D263BC" w:rsidRPr="00514888" w:rsidRDefault="006A1F98" w:rsidP="00EE6847">
      <w:pPr>
        <w:pStyle w:val="ECHRHeading4"/>
      </w:pPr>
      <w:r w:rsidRPr="00514888">
        <w:t>b)  Aplicarea acestor principii în spe</w:t>
      </w:r>
      <w:r w:rsidR="00514888" w:rsidRPr="00514888">
        <w:t>ț</w:t>
      </w:r>
      <w:r w:rsidRPr="00514888">
        <w:t>ă</w:t>
      </w:r>
    </w:p>
    <w:p w14:paraId="638CB81C" w14:textId="6DB40D12" w:rsidR="00AF0233" w:rsidRPr="00514888" w:rsidRDefault="00F70192" w:rsidP="00EE6847">
      <w:pPr>
        <w:pStyle w:val="ECHRPara"/>
        <w:keepNext/>
        <w:keepLines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57</w:t>
      </w:r>
      <w:r w:rsidRPr="00514888">
        <w:fldChar w:fldCharType="end"/>
      </w:r>
      <w:r w:rsidR="00AC53DC" w:rsidRPr="00514888">
        <w:t>.  Curtea re</w:t>
      </w:r>
      <w:r w:rsidR="00514888" w:rsidRPr="00514888">
        <w:t>ț</w:t>
      </w:r>
      <w:r w:rsidR="00AC53DC" w:rsidRPr="00514888">
        <w:t>ine că, în cadrul evaluării de rutină a stării de sănătate la spitalul militar Bra</w:t>
      </w:r>
      <w:r w:rsidR="00514888" w:rsidRPr="00514888">
        <w:t>ș</w:t>
      </w:r>
      <w:r w:rsidR="00AC53DC" w:rsidRPr="00514888">
        <w:t xml:space="preserve">ov, N.V. a fost diagnosticat cu ulcer gastric </w:t>
      </w:r>
      <w:r w:rsidR="00514888" w:rsidRPr="00514888">
        <w:t>ș</w:t>
      </w:r>
      <w:r w:rsidR="00AC53DC" w:rsidRPr="00514888">
        <w:t xml:space="preserve">i a fost internat </w:t>
      </w:r>
      <w:r w:rsidR="00514888" w:rsidRPr="00514888">
        <w:t>ș</w:t>
      </w:r>
      <w:r w:rsidR="00AC53DC" w:rsidRPr="00514888">
        <w:t>i supus mai multor interven</w:t>
      </w:r>
      <w:r w:rsidR="00514888" w:rsidRPr="00514888">
        <w:t>ț</w:t>
      </w:r>
      <w:r w:rsidR="00AC53DC" w:rsidRPr="00514888">
        <w:t>ii chirurgicale înainte de a deceda (</w:t>
      </w:r>
      <w:r w:rsidR="00AC53DC" w:rsidRPr="00514888">
        <w:rPr>
          <w:i/>
          <w:iCs/>
        </w:rPr>
        <w:t>supra</w:t>
      </w:r>
      <w:r w:rsidR="00AC53DC" w:rsidRPr="00514888">
        <w:t>, pct. 6-10). Consideră că această situa</w:t>
      </w:r>
      <w:r w:rsidR="00514888" w:rsidRPr="00514888">
        <w:t>ț</w:t>
      </w:r>
      <w:r w:rsidR="00AC53DC" w:rsidRPr="00514888">
        <w:t>ie a făcut ca reclamantele să bănuiască în mod legitim că o neglijen</w:t>
      </w:r>
      <w:r w:rsidR="00514888" w:rsidRPr="00514888">
        <w:t>ț</w:t>
      </w:r>
      <w:r w:rsidR="00AC53DC" w:rsidRPr="00514888">
        <w:t>ă medicală era principala cauză a decesului rudei lor. În aceste condi</w:t>
      </w:r>
      <w:r w:rsidR="00514888" w:rsidRPr="00514888">
        <w:t>ț</w:t>
      </w:r>
      <w:r w:rsidR="00AC53DC" w:rsidRPr="00514888">
        <w:t>ii, consideră că statul trebuia să verifice că obliga</w:t>
      </w:r>
      <w:r w:rsidR="00514888" w:rsidRPr="00514888">
        <w:t>ț</w:t>
      </w:r>
      <w:r w:rsidR="00AC53DC" w:rsidRPr="00514888">
        <w:t>ia procedurală care decurge din art. 2 din Conven</w:t>
      </w:r>
      <w:r w:rsidR="00514888" w:rsidRPr="00514888">
        <w:t>ț</w:t>
      </w:r>
      <w:r w:rsidR="00AC53DC" w:rsidRPr="00514888">
        <w:t>ie era respectată în spe</w:t>
      </w:r>
      <w:r w:rsidR="00514888" w:rsidRPr="00514888">
        <w:t>ț</w:t>
      </w:r>
      <w:r w:rsidR="00AC53DC" w:rsidRPr="00514888">
        <w:t>ă (</w:t>
      </w:r>
      <w:r w:rsidR="00AC53DC" w:rsidRPr="00514888">
        <w:rPr>
          <w:i/>
          <w:iCs/>
        </w:rPr>
        <w:t>supra</w:t>
      </w:r>
      <w:r w:rsidR="00AC53DC" w:rsidRPr="00514888">
        <w:t>, pct. 56).</w:t>
      </w:r>
    </w:p>
    <w:p w14:paraId="287FF65F" w14:textId="065A341F" w:rsidR="00C43A05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58</w:t>
      </w:r>
      <w:r w:rsidRPr="00514888">
        <w:fldChar w:fldCharType="end"/>
      </w:r>
      <w:r w:rsidR="00E61A3E" w:rsidRPr="00514888">
        <w:t>.  Curtea poate conveni cu Guvernul că, în caz de neglijen</w:t>
      </w:r>
      <w:r w:rsidR="00514888" w:rsidRPr="00514888">
        <w:t>ț</w:t>
      </w:r>
      <w:r w:rsidR="00E61A3E" w:rsidRPr="00514888">
        <w:t>ă medicală, ordinea juridică română prevede diferite căi de atac care, în teorie, îndeplinesc cerin</w:t>
      </w:r>
      <w:r w:rsidR="00514888" w:rsidRPr="00514888">
        <w:t>ț</w:t>
      </w:r>
      <w:r w:rsidR="00E61A3E" w:rsidRPr="00514888">
        <w:t>ele procedurale care decurg din art. 2 din Conven</w:t>
      </w:r>
      <w:r w:rsidR="00514888" w:rsidRPr="00514888">
        <w:t>ț</w:t>
      </w:r>
      <w:r w:rsidR="00E61A3E" w:rsidRPr="00514888">
        <w:t>ie. Astfel, în afara posibilită</w:t>
      </w:r>
      <w:r w:rsidR="00514888" w:rsidRPr="00514888">
        <w:t>ț</w:t>
      </w:r>
      <w:r w:rsidR="00E61A3E" w:rsidRPr="00514888">
        <w:t>ii de a ob</w:t>
      </w:r>
      <w:r w:rsidR="00514888" w:rsidRPr="00514888">
        <w:t>ț</w:t>
      </w:r>
      <w:r w:rsidR="00E61A3E" w:rsidRPr="00514888">
        <w:t>ine deschiderea unei proceduri penale, există pentru persoanele în cauză aceea de a sesiza instan</w:t>
      </w:r>
      <w:r w:rsidR="00514888" w:rsidRPr="00514888">
        <w:t>ț</w:t>
      </w:r>
      <w:r w:rsidR="00E61A3E" w:rsidRPr="00514888">
        <w:t>ele cu o ac</w:t>
      </w:r>
      <w:r w:rsidR="00514888" w:rsidRPr="00514888">
        <w:t>ț</w:t>
      </w:r>
      <w:r w:rsidR="00E61A3E" w:rsidRPr="00514888">
        <w:t>iune în răspundere civilă delictuală sau de a formula o ac</w:t>
      </w:r>
      <w:r w:rsidR="00514888" w:rsidRPr="00514888">
        <w:t>ț</w:t>
      </w:r>
      <w:r w:rsidR="00E61A3E" w:rsidRPr="00514888">
        <w:t xml:space="preserve">iune disciplinară împotriva medicilor </w:t>
      </w:r>
      <w:r w:rsidR="00514888" w:rsidRPr="00514888">
        <w:t>ș</w:t>
      </w:r>
      <w:r w:rsidR="00E61A3E" w:rsidRPr="00514888">
        <w:t>i/sau a spitalelor (</w:t>
      </w:r>
      <w:r w:rsidR="00E61A3E" w:rsidRPr="00514888">
        <w:rPr>
          <w:i/>
          <w:iCs/>
        </w:rPr>
        <w:t>supra</w:t>
      </w:r>
      <w:r w:rsidR="00E61A3E" w:rsidRPr="00514888">
        <w:t>, pct. 45).</w:t>
      </w:r>
    </w:p>
    <w:p w14:paraId="501B5914" w14:textId="2A09B311" w:rsidR="0041421D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59</w:t>
      </w:r>
      <w:r w:rsidRPr="00514888">
        <w:fldChar w:fldCharType="end"/>
      </w:r>
      <w:r w:rsidR="00603ACA" w:rsidRPr="00514888">
        <w:t>.  În spe</w:t>
      </w:r>
      <w:r w:rsidR="00514888" w:rsidRPr="00514888">
        <w:t>ț</w:t>
      </w:r>
      <w:r w:rsidR="00603ACA" w:rsidRPr="00514888">
        <w:t>ă, în baza informa</w:t>
      </w:r>
      <w:r w:rsidR="00514888" w:rsidRPr="00514888">
        <w:t>ț</w:t>
      </w:r>
      <w:r w:rsidR="00603ACA" w:rsidRPr="00514888">
        <w:t>iilor oferite de către păr</w:t>
      </w:r>
      <w:r w:rsidR="00514888" w:rsidRPr="00514888">
        <w:t>ț</w:t>
      </w:r>
      <w:r w:rsidR="00603ACA" w:rsidRPr="00514888">
        <w:t>i, Curtea subliniază că reclamantele au folosit o cale de atac internă de natură penală pentru a se plânge de neîndeplinirea obliga</w:t>
      </w:r>
      <w:r w:rsidR="00514888" w:rsidRPr="00514888">
        <w:t>ț</w:t>
      </w:r>
      <w:r w:rsidR="00603ACA" w:rsidRPr="00514888">
        <w:t>iilor de către medicii care aveau sarcina de a o îngriji pe ruda lor (</w:t>
      </w:r>
      <w:r w:rsidR="00603ACA" w:rsidRPr="00514888">
        <w:rPr>
          <w:i/>
          <w:iCs/>
        </w:rPr>
        <w:t>supra</w:t>
      </w:r>
      <w:r w:rsidR="00603ACA" w:rsidRPr="00514888">
        <w:t xml:space="preserve">, pct. 12) </w:t>
      </w:r>
      <w:r w:rsidR="00514888" w:rsidRPr="00514888">
        <w:t>ș</w:t>
      </w:r>
      <w:r w:rsidR="00603ACA" w:rsidRPr="00514888">
        <w:t>i că prima reclamantă  a exercitat în acela</w:t>
      </w:r>
      <w:r w:rsidR="00514888" w:rsidRPr="00514888">
        <w:t>ș</w:t>
      </w:r>
      <w:r w:rsidR="00603ACA" w:rsidRPr="00514888">
        <w:t>i timp ac</w:t>
      </w:r>
      <w:r w:rsidR="00514888" w:rsidRPr="00514888">
        <w:t>ț</w:t>
      </w:r>
      <w:r w:rsidR="00603ACA" w:rsidRPr="00514888">
        <w:t xml:space="preserve">iunea civilă prin </w:t>
      </w:r>
      <w:r w:rsidR="00514888" w:rsidRPr="00514888">
        <w:t>constituirea</w:t>
      </w:r>
      <w:r w:rsidR="00603ACA" w:rsidRPr="00514888">
        <w:t xml:space="preserve"> ca parte civilă în procesul penal (</w:t>
      </w:r>
      <w:r w:rsidR="00603ACA" w:rsidRPr="00514888">
        <w:rPr>
          <w:i/>
          <w:iCs/>
        </w:rPr>
        <w:t>supra</w:t>
      </w:r>
      <w:r w:rsidR="00603ACA" w:rsidRPr="00514888">
        <w:t>, pct. 28).</w:t>
      </w:r>
    </w:p>
    <w:p w14:paraId="44352171" w14:textId="56CE24A1" w:rsidR="00685B10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60</w:t>
      </w:r>
      <w:r w:rsidRPr="00514888">
        <w:fldChar w:fldCharType="end"/>
      </w:r>
      <w:r w:rsidR="00461F5F" w:rsidRPr="00514888">
        <w:t>.  Curtea va examina, prin urmare, dacă respectiva cale de atac exercitată de reclamante corespunde cerin</w:t>
      </w:r>
      <w:r w:rsidR="00514888" w:rsidRPr="00514888">
        <w:t>ț</w:t>
      </w:r>
      <w:r w:rsidR="00461F5F" w:rsidRPr="00514888">
        <w:t xml:space="preserve">elor de </w:t>
      </w:r>
      <w:r w:rsidR="00514888" w:rsidRPr="00514888">
        <w:t>promptitudine</w:t>
      </w:r>
      <w:r w:rsidR="00461F5F" w:rsidRPr="00514888">
        <w:t>, eficien</w:t>
      </w:r>
      <w:r w:rsidR="00514888" w:rsidRPr="00514888">
        <w:t>ț</w:t>
      </w:r>
      <w:r w:rsidR="00461F5F" w:rsidRPr="00514888">
        <w:t xml:space="preserve">ă </w:t>
      </w:r>
      <w:r w:rsidR="00514888" w:rsidRPr="00514888">
        <w:t>ș</w:t>
      </w:r>
      <w:r w:rsidR="00461F5F" w:rsidRPr="00514888">
        <w:t>i diligen</w:t>
      </w:r>
      <w:r w:rsidR="00514888" w:rsidRPr="00514888">
        <w:t>ț</w:t>
      </w:r>
      <w:r w:rsidR="00461F5F" w:rsidRPr="00514888">
        <w:t>ă rezonabilă care rezultă din latura procedurală a art. 2 din Conven</w:t>
      </w:r>
      <w:r w:rsidR="00514888" w:rsidRPr="00514888">
        <w:t>ț</w:t>
      </w:r>
      <w:r w:rsidR="00461F5F" w:rsidRPr="00514888">
        <w:t>ie (</w:t>
      </w:r>
      <w:r w:rsidR="00461F5F" w:rsidRPr="00514888">
        <w:rPr>
          <w:i/>
          <w:iCs/>
        </w:rPr>
        <w:t>supra</w:t>
      </w:r>
      <w:r w:rsidR="00461F5F" w:rsidRPr="00514888">
        <w:t>, pct. 56).</w:t>
      </w:r>
    </w:p>
    <w:p w14:paraId="4550C956" w14:textId="11FC8002" w:rsidR="007F46EF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61</w:t>
      </w:r>
      <w:r w:rsidRPr="00514888">
        <w:fldChar w:fldCharType="end"/>
      </w:r>
      <w:r w:rsidR="004B3C40" w:rsidRPr="00514888">
        <w:t>.  În această privin</w:t>
      </w:r>
      <w:r w:rsidR="00514888" w:rsidRPr="00514888">
        <w:t>ț</w:t>
      </w:r>
      <w:r w:rsidR="004B3C40" w:rsidRPr="00514888">
        <w:t>ă, subliniază mai întâi că procedura în urma depunerii plângerii de către reclamante a durat mai mult de doi ani până când Parchetul de pe lângă Tribunalul Bra</w:t>
      </w:r>
      <w:r w:rsidR="00514888" w:rsidRPr="00514888">
        <w:t>ș</w:t>
      </w:r>
      <w:r w:rsidR="004B3C40" w:rsidRPr="00514888">
        <w:t>ov, sesizat cu o plângere referitoare la durata excesivă a anchetei, a declan</w:t>
      </w:r>
      <w:r w:rsidR="00514888" w:rsidRPr="00514888">
        <w:t>ș</w:t>
      </w:r>
      <w:r w:rsidR="004B3C40" w:rsidRPr="00514888">
        <w:t>at urmărirea penală pentru ucidere din culpă. De</w:t>
      </w:r>
      <w:r w:rsidR="00514888" w:rsidRPr="00514888">
        <w:t>ș</w:t>
      </w:r>
      <w:r w:rsidR="004B3C40" w:rsidRPr="00514888">
        <w:t>i unele demersuri au fost întreprinse de parchet pentru a identifica eventuala legătură de cauzalitate dintre interven</w:t>
      </w:r>
      <w:r w:rsidR="00514888" w:rsidRPr="00514888">
        <w:t>ț</w:t>
      </w:r>
      <w:r w:rsidR="004B3C40" w:rsidRPr="00514888">
        <w:t xml:space="preserve">iile chirurgicale </w:t>
      </w:r>
      <w:r w:rsidR="00514888" w:rsidRPr="00514888">
        <w:t>ș</w:t>
      </w:r>
      <w:r w:rsidR="004B3C40" w:rsidRPr="00514888">
        <w:t>i decesul lui N.V. (</w:t>
      </w:r>
      <w:r w:rsidR="004B3C40" w:rsidRPr="00514888">
        <w:rPr>
          <w:i/>
          <w:iCs/>
        </w:rPr>
        <w:t>supra</w:t>
      </w:r>
      <w:r w:rsidR="004B3C40" w:rsidRPr="00514888">
        <w:t>, pct. 13-19), procurorul-</w:t>
      </w:r>
      <w:r w:rsidR="00514888" w:rsidRPr="00514888">
        <w:t>ș</w:t>
      </w:r>
      <w:r w:rsidR="004B3C40" w:rsidRPr="00514888">
        <w:t>ef al Parchetului de pe lângă Tribunalul Bra</w:t>
      </w:r>
      <w:r w:rsidR="00514888" w:rsidRPr="00514888">
        <w:t>ș</w:t>
      </w:r>
      <w:r w:rsidR="004B3C40" w:rsidRPr="00514888">
        <w:t xml:space="preserve">ov a criticat durata excesivă a cercetărilor </w:t>
      </w:r>
      <w:r w:rsidR="00514888" w:rsidRPr="00514888">
        <w:t>ș</w:t>
      </w:r>
      <w:r w:rsidR="004B3C40" w:rsidRPr="00514888">
        <w:t>i a dispus finalizarea acestora (</w:t>
      </w:r>
      <w:r w:rsidR="004B3C40" w:rsidRPr="00514888">
        <w:rPr>
          <w:i/>
          <w:iCs/>
        </w:rPr>
        <w:t>supra</w:t>
      </w:r>
      <w:r w:rsidR="004B3C40" w:rsidRPr="00514888">
        <w:t>, pct. 21).</w:t>
      </w:r>
    </w:p>
    <w:p w14:paraId="4748C78D" w14:textId="7A6178DE" w:rsidR="00E23F9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62</w:t>
      </w:r>
      <w:r w:rsidRPr="00514888">
        <w:fldChar w:fldCharType="end"/>
      </w:r>
      <w:r w:rsidR="00072F27" w:rsidRPr="00514888">
        <w:t>.  Curtea re</w:t>
      </w:r>
      <w:r w:rsidR="00514888" w:rsidRPr="00514888">
        <w:t>ț</w:t>
      </w:r>
      <w:r w:rsidR="00072F27" w:rsidRPr="00514888">
        <w:t xml:space="preserve">ine în continuare că, după începerea urmăriri penale, procedura care îi viza pe medicii C.B., R.A. </w:t>
      </w:r>
      <w:r w:rsidR="00514888" w:rsidRPr="00514888">
        <w:t>ș</w:t>
      </w:r>
      <w:r w:rsidR="00072F27" w:rsidRPr="00514888">
        <w:t>i G.B. este pendinte. Trimiterile succesive ale cauzei între diferite parchete sau instan</w:t>
      </w:r>
      <w:r w:rsidR="00514888" w:rsidRPr="00514888">
        <w:t>ț</w:t>
      </w:r>
      <w:r w:rsidR="00072F27" w:rsidRPr="00514888">
        <w:t xml:space="preserve">e, civile </w:t>
      </w:r>
      <w:r w:rsidR="00514888" w:rsidRPr="00514888">
        <w:t>ș</w:t>
      </w:r>
      <w:r w:rsidR="00072F27" w:rsidRPr="00514888">
        <w:t>i militare, din motive legate de atribuirea competen</w:t>
      </w:r>
      <w:r w:rsidR="00514888" w:rsidRPr="00514888">
        <w:t>ț</w:t>
      </w:r>
      <w:r w:rsidR="00072F27" w:rsidRPr="00514888">
        <w:t>ei (</w:t>
      </w:r>
      <w:r w:rsidR="00072F27" w:rsidRPr="00514888">
        <w:rPr>
          <w:i/>
          <w:iCs/>
        </w:rPr>
        <w:t>supra</w:t>
      </w:r>
      <w:r w:rsidR="00072F27" w:rsidRPr="00514888">
        <w:t xml:space="preserve">, pct. 34, 37, 39 </w:t>
      </w:r>
      <w:r w:rsidR="00514888" w:rsidRPr="00514888">
        <w:t>ș</w:t>
      </w:r>
      <w:r w:rsidR="00072F27" w:rsidRPr="00514888">
        <w:t xml:space="preserve">i 43), au prelungit procedura </w:t>
      </w:r>
      <w:r w:rsidR="00514888" w:rsidRPr="00514888">
        <w:t>ș</w:t>
      </w:r>
      <w:r w:rsidR="00072F27" w:rsidRPr="00514888">
        <w:t xml:space="preserve">i au dus la întârzieri nerezonabile </w:t>
      </w:r>
      <w:r w:rsidR="00514888" w:rsidRPr="00514888">
        <w:t>ț</w:t>
      </w:r>
      <w:r w:rsidR="00072F27" w:rsidRPr="00514888">
        <w:t xml:space="preserve">inând seama de </w:t>
      </w:r>
      <w:r w:rsidR="00072F27" w:rsidRPr="00514888">
        <w:lastRenderedPageBreak/>
        <w:t>circumstan</w:t>
      </w:r>
      <w:r w:rsidR="00514888" w:rsidRPr="00514888">
        <w:t>ț</w:t>
      </w:r>
      <w:r w:rsidR="00072F27" w:rsidRPr="00514888">
        <w:t>e.</w:t>
      </w:r>
      <w:r w:rsidR="00072F27" w:rsidRPr="00514888">
        <w:rPr>
          <w:color w:val="FF0000"/>
        </w:rPr>
        <w:t xml:space="preserve"> </w:t>
      </w:r>
      <w:r w:rsidR="00072F27" w:rsidRPr="00514888">
        <w:t>Aceste elemente oferă indicii puternice că această procedură nu corespunde condi</w:t>
      </w:r>
      <w:r w:rsidR="00514888" w:rsidRPr="00514888">
        <w:t>ț</w:t>
      </w:r>
      <w:r w:rsidR="00072F27" w:rsidRPr="00514888">
        <w:t xml:space="preserve">iilor de promptitudine </w:t>
      </w:r>
      <w:r w:rsidR="00514888" w:rsidRPr="00514888">
        <w:t>ș</w:t>
      </w:r>
      <w:r w:rsidR="00072F27" w:rsidRPr="00514888">
        <w:t>i diligen</w:t>
      </w:r>
      <w:r w:rsidR="00514888" w:rsidRPr="00514888">
        <w:t>ț</w:t>
      </w:r>
      <w:r w:rsidR="00072F27" w:rsidRPr="00514888">
        <w:t>ă (</w:t>
      </w:r>
      <w:r w:rsidR="00072F27" w:rsidRPr="00514888">
        <w:rPr>
          <w:i/>
          <w:iCs/>
        </w:rPr>
        <w:t>supra</w:t>
      </w:r>
      <w:r w:rsidR="00072F27" w:rsidRPr="00514888">
        <w:t>, pct. 56).</w:t>
      </w:r>
    </w:p>
    <w:p w14:paraId="4E1C47DC" w14:textId="1138ADC0" w:rsidR="00C43A05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63</w:t>
      </w:r>
      <w:r w:rsidRPr="00514888">
        <w:fldChar w:fldCharType="end"/>
      </w:r>
      <w:r w:rsidR="00E23F93" w:rsidRPr="00514888">
        <w:t>.  În plus, Curtea reaminte</w:t>
      </w:r>
      <w:r w:rsidR="00514888" w:rsidRPr="00514888">
        <w:t>ș</w:t>
      </w:r>
      <w:r w:rsidR="00E23F93" w:rsidRPr="00514888">
        <w:t>te că, în ceea ce prive</w:t>
      </w:r>
      <w:r w:rsidR="00514888" w:rsidRPr="00514888">
        <w:t>ș</w:t>
      </w:r>
      <w:r w:rsidR="00E23F93" w:rsidRPr="00514888">
        <w:t>te acuza</w:t>
      </w:r>
      <w:r w:rsidR="00514888" w:rsidRPr="00514888">
        <w:t>ț</w:t>
      </w:r>
      <w:r w:rsidR="00E23F93" w:rsidRPr="00514888">
        <w:t>iile la prima vedere argumentabile de neglijen</w:t>
      </w:r>
      <w:r w:rsidR="00514888" w:rsidRPr="00514888">
        <w:t>ț</w:t>
      </w:r>
      <w:r w:rsidR="00E23F93" w:rsidRPr="00514888">
        <w:t>ă medicală care ar fi contribuit la un deces, autorită</w:t>
      </w:r>
      <w:r w:rsidR="00514888" w:rsidRPr="00514888">
        <w:t>ț</w:t>
      </w:r>
      <w:r w:rsidR="00E23F93" w:rsidRPr="00514888">
        <w:t>ile ar fi trebuit să analizeze chestiunea în mod amănun</w:t>
      </w:r>
      <w:r w:rsidR="00514888" w:rsidRPr="00514888">
        <w:t>ț</w:t>
      </w:r>
      <w:r w:rsidR="00E23F93" w:rsidRPr="00514888">
        <w:t>it (</w:t>
      </w:r>
      <w:r w:rsidR="00E23F93" w:rsidRPr="00514888">
        <w:rPr>
          <w:i/>
          <w:iCs/>
        </w:rPr>
        <w:t>supra</w:t>
      </w:r>
      <w:r w:rsidR="00E23F93" w:rsidRPr="00514888">
        <w:t>, pct. 56). Cu acest titlu, se observă că procedura în urma declan</w:t>
      </w:r>
      <w:r w:rsidR="00514888" w:rsidRPr="00514888">
        <w:t>ș</w:t>
      </w:r>
      <w:r w:rsidR="00E23F93" w:rsidRPr="00514888">
        <w:t xml:space="preserve">ării urmăririi penale a privit </w:t>
      </w:r>
      <w:r w:rsidR="00514888" w:rsidRPr="00514888">
        <w:t>ș</w:t>
      </w:r>
      <w:r w:rsidR="00E23F93" w:rsidRPr="00514888">
        <w:t>i bănuielile că N.V. contractase o infec</w:t>
      </w:r>
      <w:r w:rsidR="00514888" w:rsidRPr="00514888">
        <w:t>ț</w:t>
      </w:r>
      <w:r w:rsidR="00E23F93" w:rsidRPr="00514888">
        <w:t>ie nosocomială înainte de a deceda (</w:t>
      </w:r>
      <w:r w:rsidR="00E23F93" w:rsidRPr="00514888">
        <w:rPr>
          <w:i/>
          <w:iCs/>
        </w:rPr>
        <w:t>supra</w:t>
      </w:r>
      <w:r w:rsidR="00E23F93" w:rsidRPr="00514888">
        <w:t>, pct. 24). Expertizele medico-legale ar fi trebuit, prin urmare, să aibă o pondere semnificativă deoarece, în acest context, pot influen</w:t>
      </w:r>
      <w:r w:rsidR="00514888" w:rsidRPr="00514888">
        <w:t>ț</w:t>
      </w:r>
      <w:r w:rsidR="00E23F93" w:rsidRPr="00514888">
        <w:t>a modul în care instan</w:t>
      </w:r>
      <w:r w:rsidR="00514888" w:rsidRPr="00514888">
        <w:t>ț</w:t>
      </w:r>
      <w:r w:rsidR="00E23F93" w:rsidRPr="00514888">
        <w:t>a va evalua cauza.</w:t>
      </w:r>
    </w:p>
    <w:p w14:paraId="2DFDA262" w14:textId="20E6C136" w:rsidR="00AD1210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64</w:t>
      </w:r>
      <w:r w:rsidRPr="00514888">
        <w:fldChar w:fldCharType="end"/>
      </w:r>
      <w:r w:rsidR="00AD1210" w:rsidRPr="00514888">
        <w:t>.  Or, concluziile suplimentului de expertiză al IML au fost, de altfel, contrazise de raportul de expertiză întocmit de medicul legist desemnat de reclamante, care întărea argumentul cu privire la o infec</w:t>
      </w:r>
      <w:r w:rsidR="00514888" w:rsidRPr="00514888">
        <w:t>ț</w:t>
      </w:r>
      <w:r w:rsidR="00AD1210" w:rsidRPr="00514888">
        <w:t xml:space="preserve">ie nosocomială contractată în mediul spitalicesc, precum </w:t>
      </w:r>
      <w:r w:rsidR="00514888" w:rsidRPr="00514888">
        <w:t>ș</w:t>
      </w:r>
      <w:r w:rsidR="00AD1210" w:rsidRPr="00514888">
        <w:t>i pe cel privind o pancreatită cauzată de manevre chirurgicale neadecvate (</w:t>
      </w:r>
      <w:r w:rsidR="00AD1210" w:rsidRPr="00514888">
        <w:rPr>
          <w:i/>
          <w:iCs/>
        </w:rPr>
        <w:t>supra</w:t>
      </w:r>
      <w:r w:rsidR="00AD1210" w:rsidRPr="00514888">
        <w:t>, pct. 31). De altfel, procurorii de la Curtea de Apel Bra</w:t>
      </w:r>
      <w:r w:rsidR="00514888" w:rsidRPr="00514888">
        <w:t>ș</w:t>
      </w:r>
      <w:r w:rsidR="00AD1210" w:rsidRPr="00514888">
        <w:t>ov nu au fost convin</w:t>
      </w:r>
      <w:r w:rsidR="00514888" w:rsidRPr="00514888">
        <w:t>ș</w:t>
      </w:r>
      <w:r w:rsidR="00AD1210" w:rsidRPr="00514888">
        <w:t xml:space="preserve">i de concluziile suplimentului de expertiză al IML </w:t>
      </w:r>
      <w:r w:rsidR="00514888" w:rsidRPr="00514888">
        <w:t>ș</w:t>
      </w:r>
      <w:r w:rsidR="00AD1210" w:rsidRPr="00514888">
        <w:t>i au reiterat argumentul privind infec</w:t>
      </w:r>
      <w:r w:rsidR="00514888" w:rsidRPr="00514888">
        <w:t>ț</w:t>
      </w:r>
      <w:r w:rsidR="00AD1210" w:rsidRPr="00514888">
        <w:t>ia nosocomială în mediul spitalicesc (</w:t>
      </w:r>
      <w:r w:rsidR="00AD1210" w:rsidRPr="00514888">
        <w:rPr>
          <w:i/>
          <w:iCs/>
        </w:rPr>
        <w:t>supra</w:t>
      </w:r>
      <w:r w:rsidR="00AD1210" w:rsidRPr="00514888">
        <w:t>, pct. 34). În orice caz, se pare că această acuza</w:t>
      </w:r>
      <w:r w:rsidR="00514888" w:rsidRPr="00514888">
        <w:t>ț</w:t>
      </w:r>
      <w:r w:rsidR="00AD1210" w:rsidRPr="00514888">
        <w:t>ie, întărită cu probe culese după începerea urmăririi penale (</w:t>
      </w:r>
      <w:r w:rsidR="00AD1210" w:rsidRPr="00514888">
        <w:rPr>
          <w:i/>
          <w:iCs/>
        </w:rPr>
        <w:t>supra</w:t>
      </w:r>
      <w:r w:rsidR="00AD1210" w:rsidRPr="00514888">
        <w:t>, pct. 11, 23-24), a îngreunat desfă</w:t>
      </w:r>
      <w:r w:rsidR="00514888" w:rsidRPr="00514888">
        <w:t>ș</w:t>
      </w:r>
      <w:r w:rsidR="00AD1210" w:rsidRPr="00514888">
        <w:t>urarea anchetei.</w:t>
      </w:r>
    </w:p>
    <w:p w14:paraId="764B4CCF" w14:textId="6EBC2275" w:rsidR="00853DB7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65</w:t>
      </w:r>
      <w:r w:rsidRPr="00514888">
        <w:fldChar w:fldCharType="end"/>
      </w:r>
      <w:r w:rsidR="00AD1210" w:rsidRPr="00514888">
        <w:t>.  De</w:t>
      </w:r>
      <w:r w:rsidR="00514888" w:rsidRPr="00514888">
        <w:t>ș</w:t>
      </w:r>
      <w:r w:rsidR="00AD1210" w:rsidRPr="00514888">
        <w:t>i nu este de competen</w:t>
      </w:r>
      <w:r w:rsidR="00514888" w:rsidRPr="00514888">
        <w:t>ț</w:t>
      </w:r>
      <w:r w:rsidR="00AD1210" w:rsidRPr="00514888">
        <w:t>a Cur</w:t>
      </w:r>
      <w:r w:rsidR="00514888" w:rsidRPr="00514888">
        <w:t>ț</w:t>
      </w:r>
      <w:r w:rsidR="00AD1210" w:rsidRPr="00514888">
        <w:t>ii să pună la îndoială concluziile expertizelor recurgând la specula</w:t>
      </w:r>
      <w:r w:rsidR="00514888" w:rsidRPr="00514888">
        <w:t>ț</w:t>
      </w:r>
      <w:r w:rsidR="00AD1210" w:rsidRPr="00514888">
        <w:t>ii pornind de la informa</w:t>
      </w:r>
      <w:r w:rsidR="00514888" w:rsidRPr="00514888">
        <w:t>ț</w:t>
      </w:r>
      <w:r w:rsidR="00AD1210" w:rsidRPr="00514888">
        <w:t>iile medicale de care dispune, constată că suplimentul de expertiză solicitat de parchet nu clarifică chestiunea originii infec</w:t>
      </w:r>
      <w:r w:rsidR="00514888" w:rsidRPr="00514888">
        <w:t>ț</w:t>
      </w:r>
      <w:r w:rsidR="00AD1210" w:rsidRPr="00514888">
        <w:t>iei nosocomiale, nici eventualele consecin</w:t>
      </w:r>
      <w:r w:rsidR="00514888" w:rsidRPr="00514888">
        <w:t>ț</w:t>
      </w:r>
      <w:r w:rsidR="00AD1210" w:rsidRPr="00514888">
        <w:t xml:space="preserve">e ale acesteia referitor la decesul lui N.V., </w:t>
      </w:r>
      <w:r w:rsidR="00514888" w:rsidRPr="00514888">
        <w:t>ș</w:t>
      </w:r>
      <w:r w:rsidR="00AD1210" w:rsidRPr="00514888">
        <w:t xml:space="preserve">i că, la peste </w:t>
      </w:r>
      <w:r w:rsidR="00514888" w:rsidRPr="00514888">
        <w:t>ș</w:t>
      </w:r>
      <w:r w:rsidR="00AD1210" w:rsidRPr="00514888">
        <w:t>ase ani de la decesul rudei reclamantelor, încă persistă neclarită</w:t>
      </w:r>
      <w:r w:rsidR="00514888" w:rsidRPr="00514888">
        <w:t>ț</w:t>
      </w:r>
      <w:r w:rsidR="00AD1210" w:rsidRPr="00514888">
        <w:t>i în ceea ce prive</w:t>
      </w:r>
      <w:r w:rsidR="00514888" w:rsidRPr="00514888">
        <w:t>ș</w:t>
      </w:r>
      <w:r w:rsidR="00AD1210" w:rsidRPr="00514888">
        <w:t>te aplicarea normelor de prevenire a infec</w:t>
      </w:r>
      <w:r w:rsidR="00514888" w:rsidRPr="00514888">
        <w:t>ț</w:t>
      </w:r>
      <w:r w:rsidR="00AD1210" w:rsidRPr="00514888">
        <w:t>iilor (</w:t>
      </w:r>
      <w:r w:rsidR="00AD1210" w:rsidRPr="00514888">
        <w:rPr>
          <w:i/>
          <w:iCs/>
        </w:rPr>
        <w:t>supra</w:t>
      </w:r>
      <w:r w:rsidR="00AD1210" w:rsidRPr="00514888">
        <w:t>, pct. 30).</w:t>
      </w:r>
    </w:p>
    <w:p w14:paraId="41CE9EC7" w14:textId="4ACAA772" w:rsidR="008F7F34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66</w:t>
      </w:r>
      <w:r w:rsidRPr="00514888">
        <w:fldChar w:fldCharType="end"/>
      </w:r>
      <w:r w:rsidR="00052F6B" w:rsidRPr="00514888">
        <w:t xml:space="preserve">.  Cu privire la acest subiect, Curtea </w:t>
      </w:r>
      <w:r w:rsidR="00514888" w:rsidRPr="00514888">
        <w:t>reamintește</w:t>
      </w:r>
      <w:r w:rsidR="00052F6B" w:rsidRPr="00514888">
        <w:t xml:space="preserve"> că, dincolo de chestiunea respectării drepturilor care decurg din art. 2 din Conven</w:t>
      </w:r>
      <w:r w:rsidR="00514888" w:rsidRPr="00514888">
        <w:t>ț</w:t>
      </w:r>
      <w:r w:rsidR="00052F6B" w:rsidRPr="00514888">
        <w:t>ie într-o cauză anume, considera</w:t>
      </w:r>
      <w:r w:rsidR="00514888" w:rsidRPr="00514888">
        <w:t>ț</w:t>
      </w:r>
      <w:r w:rsidR="00052F6B" w:rsidRPr="00514888">
        <w:t xml:space="preserve">ii mai generale cer </w:t>
      </w:r>
      <w:r w:rsidR="00514888" w:rsidRPr="00514888">
        <w:t>ș</w:t>
      </w:r>
      <w:r w:rsidR="00052F6B" w:rsidRPr="00514888">
        <w:t>i o examinare promptă a cauzelor referitoare la o neglijen</w:t>
      </w:r>
      <w:r w:rsidR="00514888" w:rsidRPr="00514888">
        <w:t>ț</w:t>
      </w:r>
      <w:r w:rsidR="00052F6B" w:rsidRPr="00514888">
        <w:t>ă medicală survenită în mediul spitalicesc. Cunoa</w:t>
      </w:r>
      <w:r w:rsidR="00514888" w:rsidRPr="00514888">
        <w:t>ș</w:t>
      </w:r>
      <w:r w:rsidR="00052F6B" w:rsidRPr="00514888">
        <w:t xml:space="preserve">terea faptelor </w:t>
      </w:r>
      <w:r w:rsidR="00514888" w:rsidRPr="00514888">
        <w:t>ș</w:t>
      </w:r>
      <w:r w:rsidR="00052F6B" w:rsidRPr="00514888">
        <w:t>i a erorilor eventual comise în privin</w:t>
      </w:r>
      <w:r w:rsidR="00514888" w:rsidRPr="00514888">
        <w:t>ț</w:t>
      </w:r>
      <w:r w:rsidR="00052F6B" w:rsidRPr="00514888">
        <w:t>a acordării de îngrijiri medicale este esen</w:t>
      </w:r>
      <w:r w:rsidR="00514888" w:rsidRPr="00514888">
        <w:t>ț</w:t>
      </w:r>
      <w:r w:rsidR="00052F6B" w:rsidRPr="00514888">
        <w:t>ială pentru a permite institu</w:t>
      </w:r>
      <w:r w:rsidR="00514888" w:rsidRPr="00514888">
        <w:t>ț</w:t>
      </w:r>
      <w:r w:rsidR="00052F6B" w:rsidRPr="00514888">
        <w:t xml:space="preserve">iilor în cauză </w:t>
      </w:r>
      <w:r w:rsidR="00514888" w:rsidRPr="00514888">
        <w:t>ș</w:t>
      </w:r>
      <w:r w:rsidR="00052F6B" w:rsidRPr="00514888">
        <w:t>i personalului medical să remedieze poten</w:t>
      </w:r>
      <w:r w:rsidR="00514888" w:rsidRPr="00514888">
        <w:t>ț</w:t>
      </w:r>
      <w:r w:rsidR="00052F6B" w:rsidRPr="00514888">
        <w:t>ialele deficien</w:t>
      </w:r>
      <w:r w:rsidR="00514888" w:rsidRPr="00514888">
        <w:t>ț</w:t>
      </w:r>
      <w:r w:rsidR="00052F6B" w:rsidRPr="00514888">
        <w:t xml:space="preserve">e </w:t>
      </w:r>
      <w:r w:rsidR="00514888" w:rsidRPr="00514888">
        <w:t>ș</w:t>
      </w:r>
      <w:r w:rsidR="00052F6B" w:rsidRPr="00514888">
        <w:t>i să prevină erori similare. Prin urmare, examinarea promptă a unor astfel de cauze este importantă pentru siguran</w:t>
      </w:r>
      <w:r w:rsidR="00514888" w:rsidRPr="00514888">
        <w:t>ț</w:t>
      </w:r>
      <w:r w:rsidR="00052F6B" w:rsidRPr="00514888">
        <w:t>a beneficiarilor de servicii de sănătate (</w:t>
      </w:r>
      <w:r w:rsidR="00052F6B" w:rsidRPr="00514888">
        <w:rPr>
          <w:i/>
          <w:iCs/>
        </w:rPr>
        <w:t>supra</w:t>
      </w:r>
      <w:r w:rsidR="00052F6B" w:rsidRPr="00514888">
        <w:t>, pct. 56).</w:t>
      </w:r>
    </w:p>
    <w:p w14:paraId="2EAE229E" w14:textId="3EC9E818" w:rsidR="00F27884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67</w:t>
      </w:r>
      <w:r w:rsidRPr="00514888">
        <w:fldChar w:fldCharType="end"/>
      </w:r>
      <w:r w:rsidR="008F7F34" w:rsidRPr="00514888">
        <w:t>.  Or în spe</w:t>
      </w:r>
      <w:r w:rsidR="00514888" w:rsidRPr="00514888">
        <w:t>ț</w:t>
      </w:r>
      <w:r w:rsidR="008F7F34" w:rsidRPr="00514888">
        <w:t xml:space="preserve">ă, la peste </w:t>
      </w:r>
      <w:r w:rsidR="00514888" w:rsidRPr="00514888">
        <w:t>ș</w:t>
      </w:r>
      <w:r w:rsidR="008F7F34" w:rsidRPr="00514888">
        <w:t xml:space="preserve">ase ani de la </w:t>
      </w:r>
      <w:r w:rsidR="00514888" w:rsidRPr="00514888">
        <w:t>începerea</w:t>
      </w:r>
      <w:r w:rsidR="008F7F34" w:rsidRPr="00514888">
        <w:t xml:space="preserve"> procedurii penale ini</w:t>
      </w:r>
      <w:r w:rsidR="00514888" w:rsidRPr="00514888">
        <w:t>ț</w:t>
      </w:r>
      <w:r w:rsidR="008F7F34" w:rsidRPr="00514888">
        <w:t>iate de reclamante, autorită</w:t>
      </w:r>
      <w:r w:rsidR="00514888" w:rsidRPr="00514888">
        <w:t>ț</w:t>
      </w:r>
      <w:r w:rsidR="008F7F34" w:rsidRPr="00514888">
        <w:t>ile interne nu au tratat plângerea reclamantelor legată de decesul rudei lor cu nivelul de diligen</w:t>
      </w:r>
      <w:r w:rsidR="00514888" w:rsidRPr="00514888">
        <w:t>ț</w:t>
      </w:r>
      <w:r w:rsidR="008F7F34" w:rsidRPr="00514888">
        <w:t>ă cerut de art. 2 din Conven</w:t>
      </w:r>
      <w:r w:rsidR="00514888" w:rsidRPr="00514888">
        <w:t>ț</w:t>
      </w:r>
      <w:r w:rsidR="008F7F34" w:rsidRPr="00514888">
        <w:t xml:space="preserve">ie [a se vedea, </w:t>
      </w:r>
      <w:r w:rsidR="008F7F34" w:rsidRPr="00514888">
        <w:rPr>
          <w:i/>
        </w:rPr>
        <w:t>a contrario</w:t>
      </w:r>
      <w:r w:rsidR="008F7F34" w:rsidRPr="00514888">
        <w:t xml:space="preserve">, </w:t>
      </w:r>
      <w:r w:rsidR="008F7F34" w:rsidRPr="00514888">
        <w:rPr>
          <w:i/>
        </w:rPr>
        <w:t>E.M. împotriva României</w:t>
      </w:r>
      <w:r w:rsidR="008F7F34" w:rsidRPr="00514888">
        <w:t xml:space="preserve">, (dec.), nr. 20192/07, pct. 53 </w:t>
      </w:r>
      <w:r w:rsidR="00514888" w:rsidRPr="00514888">
        <w:t>ș</w:t>
      </w:r>
      <w:r w:rsidR="008F7F34" w:rsidRPr="00514888">
        <w:t>i 56, 3 iunie 2014,</w:t>
      </w:r>
      <w:r w:rsidR="008F7F34" w:rsidRPr="00514888">
        <w:rPr>
          <w:i/>
        </w:rPr>
        <w:t xml:space="preserve"> Motocu</w:t>
      </w:r>
      <w:r w:rsidR="008F7F34" w:rsidRPr="00514888">
        <w:t xml:space="preserve">, decizie citată anterior, pct. 38, </w:t>
      </w:r>
      <w:r w:rsidR="00514888" w:rsidRPr="00514888">
        <w:t>ș</w:t>
      </w:r>
      <w:r w:rsidR="008F7F34" w:rsidRPr="00514888">
        <w:t xml:space="preserve">i </w:t>
      </w:r>
      <w:r w:rsidR="008F7F34" w:rsidRPr="00514888">
        <w:rPr>
          <w:i/>
        </w:rPr>
        <w:t>Istratoiu</w:t>
      </w:r>
      <w:r w:rsidR="008F7F34" w:rsidRPr="00514888">
        <w:t xml:space="preserve">, decizie citată anterior, pct. 77] </w:t>
      </w:r>
      <w:r w:rsidR="00514888" w:rsidRPr="00514888">
        <w:t>ș</w:t>
      </w:r>
      <w:r w:rsidR="008F7F34" w:rsidRPr="00514888">
        <w:t>i Guvernul pârât nu a furnizat explica</w:t>
      </w:r>
      <w:r w:rsidR="00514888" w:rsidRPr="00514888">
        <w:t>ț</w:t>
      </w:r>
      <w:r w:rsidR="008F7F34" w:rsidRPr="00514888">
        <w:t xml:space="preserve">ii </w:t>
      </w:r>
      <w:r w:rsidR="008F7F34" w:rsidRPr="00514888">
        <w:lastRenderedPageBreak/>
        <w:t xml:space="preserve">convingătoare </w:t>
      </w:r>
      <w:r w:rsidR="00514888" w:rsidRPr="00514888">
        <w:t>ș</w:t>
      </w:r>
      <w:r w:rsidR="008F7F34" w:rsidRPr="00514888">
        <w:t>i plauzibile pentru această caren</w:t>
      </w:r>
      <w:r w:rsidR="00514888" w:rsidRPr="00514888">
        <w:t>ț</w:t>
      </w:r>
      <w:r w:rsidR="008F7F34" w:rsidRPr="00514888">
        <w:t>ă (</w:t>
      </w:r>
      <w:r w:rsidR="008F7F34" w:rsidRPr="00514888">
        <w:rPr>
          <w:i/>
        </w:rPr>
        <w:t xml:space="preserve">Bilbija </w:t>
      </w:r>
      <w:r w:rsidR="00514888" w:rsidRPr="00514888">
        <w:rPr>
          <w:i/>
        </w:rPr>
        <w:t>ș</w:t>
      </w:r>
      <w:r w:rsidR="008F7F34" w:rsidRPr="00514888">
        <w:rPr>
          <w:i/>
        </w:rPr>
        <w:t>i Blažević</w:t>
      </w:r>
      <w:r w:rsidR="008F7F34" w:rsidRPr="00514888">
        <w:t xml:space="preserve"> </w:t>
      </w:r>
      <w:r w:rsidR="008F7F34" w:rsidRPr="00514888">
        <w:rPr>
          <w:i/>
          <w:iCs/>
        </w:rPr>
        <w:t>împotriva Croa</w:t>
      </w:r>
      <w:r w:rsidR="00514888" w:rsidRPr="00514888">
        <w:rPr>
          <w:i/>
          <w:iCs/>
        </w:rPr>
        <w:t>ț</w:t>
      </w:r>
      <w:r w:rsidR="008F7F34" w:rsidRPr="00514888">
        <w:rPr>
          <w:i/>
          <w:iCs/>
        </w:rPr>
        <w:t>iei</w:t>
      </w:r>
      <w:r w:rsidR="008F7F34" w:rsidRPr="00514888">
        <w:t>, nr. 62870/13</w:t>
      </w:r>
      <w:r w:rsidR="008F7F34" w:rsidRPr="00514888">
        <w:rPr>
          <w:snapToGrid w:val="0"/>
        </w:rPr>
        <w:t>, pct. 107, 12 </w:t>
      </w:r>
      <w:r w:rsidR="008F7F34" w:rsidRPr="00514888">
        <w:t>ianuarie</w:t>
      </w:r>
      <w:r w:rsidR="008F7F34" w:rsidRPr="00514888">
        <w:rPr>
          <w:snapToGrid w:val="0"/>
        </w:rPr>
        <w:t> 2016</w:t>
      </w:r>
      <w:r w:rsidR="008F7F34" w:rsidRPr="00514888">
        <w:t>).</w:t>
      </w:r>
    </w:p>
    <w:p w14:paraId="6972D792" w14:textId="5038DA45" w:rsidR="00A20AF8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68</w:t>
      </w:r>
      <w:r w:rsidRPr="00514888">
        <w:fldChar w:fldCharType="end"/>
      </w:r>
      <w:r w:rsidR="008F7F34" w:rsidRPr="00514888">
        <w:t>.  În sfâr</w:t>
      </w:r>
      <w:r w:rsidR="00514888" w:rsidRPr="00514888">
        <w:t>ș</w:t>
      </w:r>
      <w:r w:rsidR="008F7F34" w:rsidRPr="00514888">
        <w:t>it, în ceea ce prive</w:t>
      </w:r>
      <w:r w:rsidR="00514888" w:rsidRPr="00514888">
        <w:t>ș</w:t>
      </w:r>
      <w:r w:rsidR="008F7F34" w:rsidRPr="00514888">
        <w:t>te alegerea primei reclamante de a exercita ac</w:t>
      </w:r>
      <w:r w:rsidR="00514888" w:rsidRPr="00514888">
        <w:t>ț</w:t>
      </w:r>
      <w:r w:rsidR="008F7F34" w:rsidRPr="00514888">
        <w:t xml:space="preserve">iunea civilă în cadrul procedurii penale pentru ucidere din culpă, Curtea constată că această cale de atac ar fi trebuit să permită examinarea coroborată a răspunderilor penale </w:t>
      </w:r>
      <w:r w:rsidR="00514888" w:rsidRPr="00514888">
        <w:t>ș</w:t>
      </w:r>
      <w:r w:rsidR="008F7F34" w:rsidRPr="00514888">
        <w:t>i civile rezultate din acela</w:t>
      </w:r>
      <w:r w:rsidR="00514888" w:rsidRPr="00514888">
        <w:t>ș</w:t>
      </w:r>
      <w:r w:rsidR="008F7F34" w:rsidRPr="00514888">
        <w:t xml:space="preserve">i fapt cauzator de prejudicii. În plus, </w:t>
      </w:r>
      <w:r w:rsidR="00514888" w:rsidRPr="00514888">
        <w:t>ț</w:t>
      </w:r>
      <w:r w:rsidR="008F7F34" w:rsidRPr="00514888">
        <w:t>inând seama de circumstan</w:t>
      </w:r>
      <w:r w:rsidR="00514888" w:rsidRPr="00514888">
        <w:t>ț</w:t>
      </w:r>
      <w:r w:rsidR="008F7F34" w:rsidRPr="00514888">
        <w:t>ele cauzei, această alegere era de preferat, autorită</w:t>
      </w:r>
      <w:r w:rsidR="00514888" w:rsidRPr="00514888">
        <w:t>ț</w:t>
      </w:r>
      <w:r w:rsidR="008F7F34" w:rsidRPr="00514888">
        <w:t>ile de anchetă având obliga</w:t>
      </w:r>
      <w:r w:rsidR="00514888" w:rsidRPr="00514888">
        <w:t>ț</w:t>
      </w:r>
      <w:r w:rsidR="008F7F34" w:rsidRPr="00514888">
        <w:t>ia de a colecta probe care le puteau servi reclamantelor pentru a ini</w:t>
      </w:r>
      <w:r w:rsidR="00514888" w:rsidRPr="00514888">
        <w:t>ț</w:t>
      </w:r>
      <w:r w:rsidR="008F7F34" w:rsidRPr="00514888">
        <w:t>ia o eventuală ac</w:t>
      </w:r>
      <w:r w:rsidR="00514888" w:rsidRPr="00514888">
        <w:t>ț</w:t>
      </w:r>
      <w:r w:rsidR="008F7F34" w:rsidRPr="00514888">
        <w:t>iune civilă. Or procedura penală este încă pendinte în fa</w:t>
      </w:r>
      <w:r w:rsidR="00514888" w:rsidRPr="00514888">
        <w:t>ț</w:t>
      </w:r>
      <w:r w:rsidR="008F7F34" w:rsidRPr="00514888">
        <w:t>a instan</w:t>
      </w:r>
      <w:r w:rsidR="00514888" w:rsidRPr="00514888">
        <w:t>ț</w:t>
      </w:r>
      <w:r w:rsidR="008F7F34" w:rsidRPr="00514888">
        <w:t>elor interne. În acest context, Curtea nu le poate repro</w:t>
      </w:r>
      <w:r w:rsidR="00514888" w:rsidRPr="00514888">
        <w:t>ș</w:t>
      </w:r>
      <w:r w:rsidR="008F7F34" w:rsidRPr="00514888">
        <w:t>a reclamantelor că nu au ini</w:t>
      </w:r>
      <w:r w:rsidR="00514888" w:rsidRPr="00514888">
        <w:t>ț</w:t>
      </w:r>
      <w:r w:rsidR="008F7F34" w:rsidRPr="00514888">
        <w:t>iat o ac</w:t>
      </w:r>
      <w:r w:rsidR="00514888" w:rsidRPr="00514888">
        <w:t>ț</w:t>
      </w:r>
      <w:r w:rsidR="008F7F34" w:rsidRPr="00514888">
        <w:t>iune civilă, nici o ac</w:t>
      </w:r>
      <w:r w:rsidR="00514888" w:rsidRPr="00514888">
        <w:t>ț</w:t>
      </w:r>
      <w:r w:rsidR="008F7F34" w:rsidRPr="00514888">
        <w:t>iune disciplinară diferite (</w:t>
      </w:r>
      <w:r w:rsidR="008F7F34" w:rsidRPr="00514888">
        <w:rPr>
          <w:i/>
          <w:iCs/>
        </w:rPr>
        <w:t>Elena Cojocaru împotriva României</w:t>
      </w:r>
      <w:r w:rsidR="008F7F34" w:rsidRPr="00514888">
        <w:t>, nr. 74114/12, pct. 122‑123, 22 martie 2016).</w:t>
      </w:r>
    </w:p>
    <w:p w14:paraId="75C4E383" w14:textId="0825E761" w:rsidR="00C73886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69</w:t>
      </w:r>
      <w:r w:rsidRPr="00514888">
        <w:fldChar w:fldCharType="end"/>
      </w:r>
      <w:r w:rsidR="00A20AF8" w:rsidRPr="00514888">
        <w:t>.  A</w:t>
      </w:r>
      <w:r w:rsidR="00514888" w:rsidRPr="00514888">
        <w:t>ș</w:t>
      </w:r>
      <w:r w:rsidR="00A20AF8" w:rsidRPr="00514888">
        <w:t>adar, Curtea consideră că în prezenta spe</w:t>
      </w:r>
      <w:r w:rsidR="00514888" w:rsidRPr="00514888">
        <w:t>ț</w:t>
      </w:r>
      <w:r w:rsidR="00A20AF8" w:rsidRPr="00514888">
        <w:t>ă, sistemul judiciar na</w:t>
      </w:r>
      <w:r w:rsidR="00514888" w:rsidRPr="00514888">
        <w:t>ț</w:t>
      </w:r>
      <w:r w:rsidR="00A20AF8" w:rsidRPr="00514888">
        <w:t xml:space="preserve">ional nu a dat un răspuns adecvat </w:t>
      </w:r>
      <w:r w:rsidR="00514888" w:rsidRPr="00514888">
        <w:t>ș</w:t>
      </w:r>
      <w:r w:rsidR="00A20AF8" w:rsidRPr="00514888">
        <w:t>i suficient de prompt la o plângere întemeiată cu privire la decesul lui N.V. în mediul spitalicesc, conform obliga</w:t>
      </w:r>
      <w:r w:rsidR="00514888" w:rsidRPr="00514888">
        <w:t>ț</w:t>
      </w:r>
      <w:r w:rsidR="00A20AF8" w:rsidRPr="00514888">
        <w:t>iei pe care art. 2 din Conven</w:t>
      </w:r>
      <w:r w:rsidR="00514888" w:rsidRPr="00514888">
        <w:t>ț</w:t>
      </w:r>
      <w:r w:rsidR="00A20AF8" w:rsidRPr="00514888">
        <w:t>ie o impunea statului. Aceste elemente sunt suficiente Cur</w:t>
      </w:r>
      <w:r w:rsidR="00514888" w:rsidRPr="00514888">
        <w:t>ț</w:t>
      </w:r>
      <w:r w:rsidR="00A20AF8" w:rsidRPr="00514888">
        <w:t>ii pentru a respinge excep</w:t>
      </w:r>
      <w:r w:rsidR="00514888" w:rsidRPr="00514888">
        <w:t>ț</w:t>
      </w:r>
      <w:r w:rsidR="00A20AF8" w:rsidRPr="00514888">
        <w:t xml:space="preserve">ia de neepuizare a căilor de atac ridicată de Guvern </w:t>
      </w:r>
      <w:r w:rsidR="00514888" w:rsidRPr="00514888">
        <w:t>ș</w:t>
      </w:r>
      <w:r w:rsidR="00A20AF8" w:rsidRPr="00514888">
        <w:t>i pentru a concluziona încălcarea art. 2 din Conven</w:t>
      </w:r>
      <w:r w:rsidR="00514888" w:rsidRPr="00514888">
        <w:t>ț</w:t>
      </w:r>
      <w:r w:rsidR="00A20AF8" w:rsidRPr="00514888">
        <w:t>ie sub aspect procedural.</w:t>
      </w:r>
    </w:p>
    <w:p w14:paraId="1D5912E0" w14:textId="2C62D2AD" w:rsidR="00E77CB3" w:rsidRPr="00514888" w:rsidRDefault="00340981" w:rsidP="00EE6847">
      <w:pPr>
        <w:pStyle w:val="ECHRHeading1"/>
        <w:keepNext w:val="0"/>
        <w:keepLines w:val="0"/>
      </w:pPr>
      <w:r w:rsidRPr="00514888">
        <w:t>II.  CU PRIVIRE LA APLICAREA ART. 41 DIN CONVEN</w:t>
      </w:r>
      <w:r w:rsidR="00514888" w:rsidRPr="00514888">
        <w:t>Ț</w:t>
      </w:r>
      <w:r w:rsidRPr="00514888">
        <w:t>IE</w:t>
      </w:r>
    </w:p>
    <w:p w14:paraId="7D35DFA2" w14:textId="33A43FBE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70</w:t>
      </w:r>
      <w:r w:rsidRPr="00514888">
        <w:fldChar w:fldCharType="end"/>
      </w:r>
      <w:r w:rsidR="00FA0C6A" w:rsidRPr="00514888">
        <w:t>.  Art. 41 din Conven</w:t>
      </w:r>
      <w:r w:rsidR="00514888" w:rsidRPr="00514888">
        <w:t>ț</w:t>
      </w:r>
      <w:r w:rsidR="00FA0C6A" w:rsidRPr="00514888">
        <w:t>ie prevede:</w:t>
      </w:r>
    </w:p>
    <w:p w14:paraId="16D135E7" w14:textId="3B928E83" w:rsidR="00E77CB3" w:rsidRPr="00514888" w:rsidRDefault="00E77CB3" w:rsidP="00EE6847">
      <w:pPr>
        <w:pStyle w:val="ECHRParaQuote"/>
      </w:pPr>
      <w:r w:rsidRPr="00514888">
        <w:t>„În cazul în care Curtea declară că a avut loc o încălcare a Conven</w:t>
      </w:r>
      <w:r w:rsidR="00514888" w:rsidRPr="00514888">
        <w:t>ț</w:t>
      </w:r>
      <w:r w:rsidRPr="00514888">
        <w:t xml:space="preserve">iei sau a protocoalelor sale </w:t>
      </w:r>
      <w:r w:rsidR="00514888" w:rsidRPr="00514888">
        <w:t>ș</w:t>
      </w:r>
      <w:r w:rsidRPr="00514888">
        <w:t>i dacă dreptul intern al înaltei păr</w:t>
      </w:r>
      <w:r w:rsidR="00514888" w:rsidRPr="00514888">
        <w:t>ț</w:t>
      </w:r>
      <w:r w:rsidRPr="00514888">
        <w:t>i contractante nu permite decât o înlăturare incompletă a consecin</w:t>
      </w:r>
      <w:r w:rsidR="00514888" w:rsidRPr="00514888">
        <w:t>ț</w:t>
      </w:r>
      <w:r w:rsidRPr="00514888">
        <w:t>elor acestei încălcări, Curtea acordă păr</w:t>
      </w:r>
      <w:r w:rsidR="00514888" w:rsidRPr="00514888">
        <w:t>ț</w:t>
      </w:r>
      <w:r w:rsidRPr="00514888">
        <w:t>ii lezate, dacă este cazul, o repara</w:t>
      </w:r>
      <w:r w:rsidR="00514888" w:rsidRPr="00514888">
        <w:t>ț</w:t>
      </w:r>
      <w:r w:rsidRPr="00514888">
        <w:t>ie echitabilă. ”</w:t>
      </w:r>
    </w:p>
    <w:p w14:paraId="730D8FB2" w14:textId="77777777" w:rsidR="00E77CB3" w:rsidRPr="00514888" w:rsidRDefault="00E77CB3" w:rsidP="00EE6847">
      <w:pPr>
        <w:pStyle w:val="ECHRHeading2"/>
        <w:keepNext w:val="0"/>
        <w:keepLines w:val="0"/>
      </w:pPr>
      <w:r w:rsidRPr="00514888">
        <w:t>A.  Prejudiciu</w:t>
      </w:r>
    </w:p>
    <w:p w14:paraId="6A4E8304" w14:textId="324483F2" w:rsidR="00163CB4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71</w:t>
      </w:r>
      <w:r w:rsidRPr="00514888">
        <w:fldChar w:fldCharType="end"/>
      </w:r>
      <w:r w:rsidR="00FA0C6A" w:rsidRPr="00514888">
        <w:t xml:space="preserve">.  Reclamantele solicită 5 000 000 euro (EUR) cu titlu de prejudiciu moral, pe care l-ar fi suferit ca urmare a duratei excesive a cercetării cu privire la decesul rudei lor. Solicită </w:t>
      </w:r>
      <w:r w:rsidR="00514888" w:rsidRPr="00514888">
        <w:t>ș</w:t>
      </w:r>
      <w:r w:rsidR="00FA0C6A" w:rsidRPr="00514888">
        <w:t>i rambursarea a 10 416 EUR pentru prejudiciul material.</w:t>
      </w:r>
    </w:p>
    <w:p w14:paraId="61052B42" w14:textId="48B39E2C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72</w:t>
      </w:r>
      <w:r w:rsidRPr="00514888">
        <w:fldChar w:fldCharType="end"/>
      </w:r>
      <w:r w:rsidR="00FA0C6A" w:rsidRPr="00514888">
        <w:t xml:space="preserve">.  Guvernul consideră că suma solicitată de reclamante cu titlu de prejudiciu moral este excesivă </w:t>
      </w:r>
      <w:r w:rsidR="00514888" w:rsidRPr="00514888">
        <w:t>ș</w:t>
      </w:r>
      <w:r w:rsidR="00FA0C6A" w:rsidRPr="00514888">
        <w:t xml:space="preserve">i face trimitere la cauze similare în care Curtea a acordat sume între 5 000 </w:t>
      </w:r>
      <w:r w:rsidR="00514888" w:rsidRPr="00514888">
        <w:t>ș</w:t>
      </w:r>
      <w:r w:rsidR="00FA0C6A" w:rsidRPr="00514888">
        <w:t xml:space="preserve">i 12 000 EUR. Cu privire la cuantumul solicitat de reclamante pentru prejudiciul material, Guvernul consideră că nu există nicio legătură de cauzalitate între constatarea încălcării </w:t>
      </w:r>
      <w:r w:rsidR="00514888" w:rsidRPr="00514888">
        <w:t>ș</w:t>
      </w:r>
      <w:r w:rsidR="00FA0C6A" w:rsidRPr="00514888">
        <w:t>i eventualul prejudiciu material suferit de persoanele în cauză.</w:t>
      </w:r>
    </w:p>
    <w:p w14:paraId="1E597804" w14:textId="65DDB4C3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73</w:t>
      </w:r>
      <w:r w:rsidRPr="00514888">
        <w:fldChar w:fldCharType="end"/>
      </w:r>
      <w:r w:rsidR="00FA0C6A" w:rsidRPr="00514888">
        <w:t xml:space="preserve">.  Neobservând nicio legătură de cauzalitate între încălcarea constatată </w:t>
      </w:r>
      <w:r w:rsidR="00514888" w:rsidRPr="00514888">
        <w:t>ș</w:t>
      </w:r>
      <w:r w:rsidR="00FA0C6A" w:rsidRPr="00514888">
        <w:t xml:space="preserve">i prejudiciul material pretins, Curtea respinge această cerere. În schimb, </w:t>
      </w:r>
      <w:r w:rsidR="00FA0C6A" w:rsidRPr="00514888">
        <w:lastRenderedPageBreak/>
        <w:t>pronun</w:t>
      </w:r>
      <w:r w:rsidR="00514888" w:rsidRPr="00514888">
        <w:t>ț</w:t>
      </w:r>
      <w:r w:rsidR="00FA0C6A" w:rsidRPr="00514888">
        <w:t>ându-se în echitate, aceasta consideră că trebuie să li se acorde în solidar reclamantelor suma de 12 000 EUR cu titlu de prejudiciu moral.</w:t>
      </w:r>
    </w:p>
    <w:p w14:paraId="695E00A6" w14:textId="77777777" w:rsidR="00E77CB3" w:rsidRPr="00514888" w:rsidRDefault="00E77CB3" w:rsidP="00EE6847">
      <w:pPr>
        <w:pStyle w:val="ECHRHeading2"/>
        <w:keepNext w:val="0"/>
        <w:keepLines w:val="0"/>
      </w:pPr>
      <w:r w:rsidRPr="00514888">
        <w:t>B.  Cheltuieli de judecată</w:t>
      </w:r>
    </w:p>
    <w:p w14:paraId="564BE048" w14:textId="211EA32D" w:rsidR="002B5C0B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74</w:t>
      </w:r>
      <w:r w:rsidRPr="00514888">
        <w:fldChar w:fldCharType="end"/>
      </w:r>
      <w:r w:rsidR="00FA0C6A" w:rsidRPr="00514888">
        <w:t xml:space="preserve">.  Reclamantele cer 1 927 EUR pentru costurile de reprezentare ale avocatului pe care afirmă că l-au angajat. Solicită </w:t>
      </w:r>
      <w:r w:rsidR="00514888" w:rsidRPr="00514888">
        <w:t>ș</w:t>
      </w:r>
      <w:r w:rsidR="00FA0C6A" w:rsidRPr="00514888">
        <w:t>i rambursarea a 3 075 EUR corespunzând costului expertizei medico-legale realizate de medicul legist D.G. Cer 17 EUR pentru cheltuielile cu coresponden</w:t>
      </w:r>
      <w:r w:rsidR="00514888" w:rsidRPr="00514888">
        <w:t>ț</w:t>
      </w:r>
      <w:r w:rsidR="00FA0C6A" w:rsidRPr="00514888">
        <w:t xml:space="preserve">a cu Curtea </w:t>
      </w:r>
      <w:r w:rsidR="00514888" w:rsidRPr="00514888">
        <w:t>ș</w:t>
      </w:r>
      <w:r w:rsidR="00FA0C6A" w:rsidRPr="00514888">
        <w:t>i 19 EUR pentru cheltuielile de traducere. Prezintă documente justificative pentru toate aceste cheltuieli.</w:t>
      </w:r>
    </w:p>
    <w:p w14:paraId="37E80D4A" w14:textId="167BB000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75</w:t>
      </w:r>
      <w:r w:rsidRPr="00514888">
        <w:fldChar w:fldCharType="end"/>
      </w:r>
      <w:r w:rsidR="00FA0C6A" w:rsidRPr="00514888">
        <w:t>.  Guvernul cere Cur</w:t>
      </w:r>
      <w:r w:rsidR="00514888" w:rsidRPr="00514888">
        <w:t>ț</w:t>
      </w:r>
      <w:r w:rsidR="00FA0C6A" w:rsidRPr="00514888">
        <w:t xml:space="preserve">ii să analizeze caracterul rezonabil al cheltuielilor pentru care reclamantele solicită rambursarea, </w:t>
      </w:r>
      <w:r w:rsidR="00514888" w:rsidRPr="00514888">
        <w:t>ș</w:t>
      </w:r>
      <w:r w:rsidR="00FA0C6A" w:rsidRPr="00514888">
        <w:t xml:space="preserve">i anume pentru onorariile de avocat </w:t>
      </w:r>
      <w:r w:rsidR="00514888" w:rsidRPr="00514888">
        <w:t>ș</w:t>
      </w:r>
      <w:r w:rsidR="00FA0C6A" w:rsidRPr="00514888">
        <w:t>i pentru expertiza medico-legală, în măsura în care documentele justificative prezentate nu fac nicio men</w:t>
      </w:r>
      <w:r w:rsidR="00514888" w:rsidRPr="00514888">
        <w:t>ț</w:t>
      </w:r>
      <w:r w:rsidR="00FA0C6A" w:rsidRPr="00514888">
        <w:t>iune cu privire la centralizatorul cu numărul de ore lucrate.</w:t>
      </w:r>
    </w:p>
    <w:p w14:paraId="5C528F45" w14:textId="515F8150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76</w:t>
      </w:r>
      <w:r w:rsidRPr="00514888">
        <w:fldChar w:fldCharType="end"/>
      </w:r>
      <w:r w:rsidR="00FA0C6A" w:rsidRPr="00514888">
        <w:t>.  În conformitate cu jurispruden</w:t>
      </w:r>
      <w:r w:rsidR="00514888" w:rsidRPr="00514888">
        <w:t>ț</w:t>
      </w:r>
      <w:r w:rsidR="00FA0C6A" w:rsidRPr="00514888">
        <w:t>a Cur</w:t>
      </w:r>
      <w:r w:rsidR="00514888" w:rsidRPr="00514888">
        <w:t>ț</w:t>
      </w:r>
      <w:r w:rsidR="00FA0C6A" w:rsidRPr="00514888">
        <w:t>ii, un reclamant nu poate ob</w:t>
      </w:r>
      <w:r w:rsidR="00514888" w:rsidRPr="00514888">
        <w:t>ț</w:t>
      </w:r>
      <w:r w:rsidR="00FA0C6A" w:rsidRPr="00514888">
        <w:t>ine rambursarea cheltuielilor de judecată decât în măsura în care se stabile</w:t>
      </w:r>
      <w:r w:rsidR="00514888" w:rsidRPr="00514888">
        <w:t>ș</w:t>
      </w:r>
      <w:r w:rsidR="00FA0C6A" w:rsidRPr="00514888">
        <w:t xml:space="preserve">te caracterul real, necesar </w:t>
      </w:r>
      <w:r w:rsidR="00514888" w:rsidRPr="00514888">
        <w:t>ș</w:t>
      </w:r>
      <w:r w:rsidR="00FA0C6A" w:rsidRPr="00514888">
        <w:t>i rezonabil al acestora. În spe</w:t>
      </w:r>
      <w:r w:rsidR="00514888" w:rsidRPr="00514888">
        <w:t>ț</w:t>
      </w:r>
      <w:r w:rsidR="00FA0C6A" w:rsidRPr="00514888">
        <w:t xml:space="preserve">ă, având în vedere documentele de care dispune </w:t>
      </w:r>
      <w:r w:rsidR="00514888" w:rsidRPr="00514888">
        <w:t>ș</w:t>
      </w:r>
      <w:r w:rsidR="00FA0C6A" w:rsidRPr="00514888">
        <w:t>i jurispruden</w:t>
      </w:r>
      <w:r w:rsidR="00514888" w:rsidRPr="00514888">
        <w:t>ț</w:t>
      </w:r>
      <w:r w:rsidR="00FA0C6A" w:rsidRPr="00514888">
        <w:t>a sa, Curtea consideră că este rezonabil să acorde în solidar reclamantelor suma de 5 038 EUR pentru toate cheltuielile.</w:t>
      </w:r>
    </w:p>
    <w:p w14:paraId="664F3D87" w14:textId="77777777" w:rsidR="00E77CB3" w:rsidRPr="00514888" w:rsidRDefault="00E77CB3" w:rsidP="00EE6847">
      <w:pPr>
        <w:pStyle w:val="ECHRHeading2"/>
        <w:keepNext w:val="0"/>
        <w:keepLines w:val="0"/>
      </w:pPr>
      <w:r w:rsidRPr="00514888">
        <w:t>C.  Dobânzi moratorii</w:t>
      </w:r>
    </w:p>
    <w:p w14:paraId="08F860BA" w14:textId="119930EA" w:rsidR="00E77CB3" w:rsidRPr="00514888" w:rsidRDefault="00F70192" w:rsidP="00EE6847">
      <w:pPr>
        <w:pStyle w:val="ECHRPara"/>
      </w:pPr>
      <w:r w:rsidRPr="00514888">
        <w:fldChar w:fldCharType="begin"/>
      </w:r>
      <w:r w:rsidRPr="00514888">
        <w:instrText xml:space="preserve"> SEQ level0 \*arabic </w:instrText>
      </w:r>
      <w:r w:rsidRPr="00514888">
        <w:fldChar w:fldCharType="separate"/>
      </w:r>
      <w:r w:rsidR="00EE6847" w:rsidRPr="00514888">
        <w:t>77</w:t>
      </w:r>
      <w:r w:rsidRPr="00514888">
        <w:fldChar w:fldCharType="end"/>
      </w:r>
      <w:r w:rsidR="00FA0C6A" w:rsidRPr="00514888">
        <w:t>.  Curtea consideră necesar ca rata dobânzilor moratorii să se întemeieze pe rata dobânzii facilită</w:t>
      </w:r>
      <w:r w:rsidR="00514888" w:rsidRPr="00514888">
        <w:t>ț</w:t>
      </w:r>
      <w:r w:rsidR="00FA0C6A" w:rsidRPr="00514888">
        <w:t>ii de împrumut marginal practicată de Banca Centrală Europeană, majorată cu trei puncte procentuale.</w:t>
      </w:r>
    </w:p>
    <w:p w14:paraId="3BA37CA3" w14:textId="77777777" w:rsidR="00E77CB3" w:rsidRPr="00514888" w:rsidRDefault="00E77CB3" w:rsidP="00EE6847">
      <w:pPr>
        <w:pStyle w:val="ECHRTitle1"/>
        <w:keepNext w:val="0"/>
        <w:keepLines w:val="0"/>
      </w:pPr>
      <w:r w:rsidRPr="00514888">
        <w:t>PENTRU ACESTE MOTIVE, CURTEA, ÎN UNANIMITATE,</w:t>
      </w:r>
    </w:p>
    <w:p w14:paraId="09F1547B" w14:textId="6BAC7182" w:rsidR="00FB2B45" w:rsidRPr="00514888" w:rsidRDefault="00FB2B45" w:rsidP="00EE6847">
      <w:pPr>
        <w:pStyle w:val="JuList"/>
      </w:pPr>
      <w:r w:rsidRPr="00514888">
        <w:t>1.  </w:t>
      </w:r>
      <w:r w:rsidRPr="00514888">
        <w:rPr>
          <w:i/>
          <w:iCs/>
        </w:rPr>
        <w:t>Une</w:t>
      </w:r>
      <w:r w:rsidR="00514888" w:rsidRPr="00514888">
        <w:rPr>
          <w:i/>
          <w:iCs/>
        </w:rPr>
        <w:t>ș</w:t>
      </w:r>
      <w:r w:rsidRPr="00514888">
        <w:rPr>
          <w:i/>
          <w:iCs/>
        </w:rPr>
        <w:t>te</w:t>
      </w:r>
      <w:r w:rsidRPr="00514888">
        <w:t xml:space="preserve"> cu fondul excep</w:t>
      </w:r>
      <w:r w:rsidR="00514888" w:rsidRPr="00514888">
        <w:t>ț</w:t>
      </w:r>
      <w:r w:rsidRPr="00514888">
        <w:t xml:space="preserve">ia Guvernului privind neepuizarea căilor de atac interne </w:t>
      </w:r>
      <w:r w:rsidR="00514888" w:rsidRPr="00514888">
        <w:t>ș</w:t>
      </w:r>
      <w:r w:rsidRPr="00514888">
        <w:t>i o respinge;</w:t>
      </w:r>
    </w:p>
    <w:p w14:paraId="0A42AF4E" w14:textId="77777777" w:rsidR="00E77CB3" w:rsidRPr="00514888" w:rsidRDefault="00E77CB3" w:rsidP="00EE6847">
      <w:pPr>
        <w:pStyle w:val="JuList"/>
      </w:pPr>
    </w:p>
    <w:p w14:paraId="3B4BF4CA" w14:textId="77777777" w:rsidR="00F17C08" w:rsidRPr="00514888" w:rsidRDefault="00F17C08" w:rsidP="00EE6847">
      <w:pPr>
        <w:pStyle w:val="JuList"/>
      </w:pPr>
      <w:r w:rsidRPr="00514888">
        <w:t>2.  </w:t>
      </w:r>
      <w:r w:rsidRPr="00514888">
        <w:rPr>
          <w:i/>
        </w:rPr>
        <w:t>Declară</w:t>
      </w:r>
      <w:r w:rsidRPr="00514888">
        <w:t xml:space="preserve"> cererea admisibilă;</w:t>
      </w:r>
    </w:p>
    <w:p w14:paraId="6BFABEB9" w14:textId="77777777" w:rsidR="00E77CB3" w:rsidRPr="00514888" w:rsidRDefault="00E77CB3" w:rsidP="00EE6847">
      <w:pPr>
        <w:pStyle w:val="JuList"/>
      </w:pPr>
    </w:p>
    <w:p w14:paraId="0D73BB24" w14:textId="6C5D6AFD" w:rsidR="00F17C08" w:rsidRPr="00514888" w:rsidRDefault="00F17C08" w:rsidP="00EE6847">
      <w:pPr>
        <w:pStyle w:val="JuList"/>
      </w:pPr>
      <w:r w:rsidRPr="00514888">
        <w:t>3.  </w:t>
      </w:r>
      <w:r w:rsidRPr="00514888">
        <w:rPr>
          <w:i/>
          <w:iCs/>
        </w:rPr>
        <w:t>Hotără</w:t>
      </w:r>
      <w:r w:rsidR="00514888" w:rsidRPr="00514888">
        <w:rPr>
          <w:i/>
          <w:iCs/>
        </w:rPr>
        <w:t>ș</w:t>
      </w:r>
      <w:r w:rsidRPr="00514888">
        <w:rPr>
          <w:i/>
          <w:iCs/>
        </w:rPr>
        <w:t>te</w:t>
      </w:r>
      <w:r w:rsidRPr="00514888">
        <w:t xml:space="preserve"> că a fost încălcat art. 2 din Conven</w:t>
      </w:r>
      <w:r w:rsidR="00514888" w:rsidRPr="00514888">
        <w:t>ț</w:t>
      </w:r>
      <w:r w:rsidRPr="00514888">
        <w:t>ie sub aspect procedural;</w:t>
      </w:r>
    </w:p>
    <w:p w14:paraId="2BDF1857" w14:textId="77777777" w:rsidR="00E77CB3" w:rsidRPr="00514888" w:rsidRDefault="00E77CB3" w:rsidP="00EE6847">
      <w:pPr>
        <w:pStyle w:val="JuList"/>
      </w:pPr>
    </w:p>
    <w:p w14:paraId="28B5874A" w14:textId="2A9C2C40" w:rsidR="00E77CB3" w:rsidRPr="00514888" w:rsidRDefault="00CB54DE" w:rsidP="00EE6847">
      <w:pPr>
        <w:pStyle w:val="JuList"/>
      </w:pPr>
      <w:r w:rsidRPr="00514888">
        <w:t>4.  </w:t>
      </w:r>
      <w:r w:rsidRPr="00514888">
        <w:rPr>
          <w:i/>
        </w:rPr>
        <w:t>Hotără</w:t>
      </w:r>
      <w:r w:rsidR="00514888" w:rsidRPr="00514888">
        <w:rPr>
          <w:i/>
        </w:rPr>
        <w:t>ș</w:t>
      </w:r>
      <w:r w:rsidRPr="00514888">
        <w:rPr>
          <w:i/>
        </w:rPr>
        <w:t>te</w:t>
      </w:r>
    </w:p>
    <w:p w14:paraId="5713F8E0" w14:textId="0DD7BD33" w:rsidR="00E77CB3" w:rsidRPr="00514888" w:rsidRDefault="00E77CB3" w:rsidP="00EE6847">
      <w:pPr>
        <w:pStyle w:val="JuLista"/>
      </w:pPr>
      <w:r w:rsidRPr="00514888">
        <w:t xml:space="preserve">a) că statul pârât trebuie să plătească în solidar reclamantelor, în termen de trei luni de la data la rămânerii definitive a hotărârii, în conformitate </w:t>
      </w:r>
      <w:r w:rsidRPr="00514888">
        <w:lastRenderedPageBreak/>
        <w:t>cu art. 44 § 2 din Conven</w:t>
      </w:r>
      <w:r w:rsidR="00514888" w:rsidRPr="00514888">
        <w:t>ț</w:t>
      </w:r>
      <w:r w:rsidRPr="00514888">
        <w:t>ie, următoarele sume, care trebuie convertite în moneda statului pârât la rata de schimb aplicabilă la data plă</w:t>
      </w:r>
      <w:r w:rsidR="00514888" w:rsidRPr="00514888">
        <w:t>ț</w:t>
      </w:r>
      <w:r w:rsidRPr="00514888">
        <w:t>ii:</w:t>
      </w:r>
    </w:p>
    <w:p w14:paraId="343F7ECB" w14:textId="77777777" w:rsidR="00E77CB3" w:rsidRPr="00514888" w:rsidRDefault="00E77CB3" w:rsidP="00EE6847">
      <w:pPr>
        <w:pStyle w:val="JuListi"/>
      </w:pPr>
      <w:r w:rsidRPr="00514888">
        <w:t>i.  12 000 EUR (douăsprezece mii de euro), plus orice sumă ce poate fi datorată cu titlu de impozit, cu titlu de despăgubire pentru prejudiciul moral;</w:t>
      </w:r>
    </w:p>
    <w:p w14:paraId="02F00E49" w14:textId="5B180889" w:rsidR="00E77CB3" w:rsidRPr="00514888" w:rsidRDefault="00161A77" w:rsidP="00EE6847">
      <w:pPr>
        <w:pStyle w:val="JuListi"/>
      </w:pPr>
      <w:r w:rsidRPr="00514888">
        <w:t xml:space="preserve">ii.  5 038 EUR (cinci mii treizeci </w:t>
      </w:r>
      <w:r w:rsidR="00514888" w:rsidRPr="00514888">
        <w:t>ș</w:t>
      </w:r>
      <w:r w:rsidRPr="00514888">
        <w:t>i opt euro), plus orice sumă ce ar putea fi datorată de cu titlu de impozit, pentru cheltuieli de judecată;</w:t>
      </w:r>
    </w:p>
    <w:p w14:paraId="4E60C682" w14:textId="5E44949F" w:rsidR="003175BA" w:rsidRPr="00514888" w:rsidRDefault="00E77CB3" w:rsidP="00EE6847">
      <w:pPr>
        <w:pStyle w:val="JuLista"/>
      </w:pPr>
      <w:r w:rsidRPr="00514888">
        <w:t>b)  că, de la expirarea termenului men</w:t>
      </w:r>
      <w:r w:rsidR="00514888" w:rsidRPr="00514888">
        <w:t>ț</w:t>
      </w:r>
      <w:r w:rsidRPr="00514888">
        <w:t xml:space="preserve">ionat </w:t>
      </w:r>
      <w:r w:rsidR="00514888" w:rsidRPr="00514888">
        <w:t>ș</w:t>
      </w:r>
      <w:r w:rsidRPr="00514888">
        <w:t>i până la efectuarea plă</w:t>
      </w:r>
      <w:r w:rsidR="00514888" w:rsidRPr="00514888">
        <w:t>ț</w:t>
      </w:r>
      <w:r w:rsidRPr="00514888">
        <w:t>ii, aceste sume trebuie majorate cu o dobândă simplă, la o rată egală cu rata dobânzii facilită</w:t>
      </w:r>
      <w:r w:rsidR="00514888" w:rsidRPr="00514888">
        <w:t>ț</w:t>
      </w:r>
      <w:r w:rsidRPr="00514888">
        <w:t xml:space="preserve">ii de împrumut marginal practicată de Banca Centrală Europeană, aplicabilă pe parcursul acestei perioade </w:t>
      </w:r>
      <w:r w:rsidR="00514888" w:rsidRPr="00514888">
        <w:t>ș</w:t>
      </w:r>
      <w:r w:rsidRPr="00514888">
        <w:t>i majorată cu trei puncte procentuale;</w:t>
      </w:r>
    </w:p>
    <w:p w14:paraId="71AC47B6" w14:textId="77777777" w:rsidR="00E77CB3" w:rsidRPr="00514888" w:rsidRDefault="00E77CB3" w:rsidP="00EE6847">
      <w:pPr>
        <w:pStyle w:val="JuLista"/>
      </w:pPr>
    </w:p>
    <w:p w14:paraId="794803D4" w14:textId="655A1707" w:rsidR="00E77CB3" w:rsidRPr="00514888" w:rsidRDefault="00ED6A84" w:rsidP="00EE6847">
      <w:pPr>
        <w:pStyle w:val="JuList"/>
      </w:pPr>
      <w:r w:rsidRPr="00514888">
        <w:t>5.  </w:t>
      </w:r>
      <w:r w:rsidRPr="00514888">
        <w:rPr>
          <w:i/>
          <w:iCs/>
        </w:rPr>
        <w:t>Respinge</w:t>
      </w:r>
      <w:r w:rsidRPr="00514888">
        <w:t xml:space="preserve"> cererea de acordare a unei repara</w:t>
      </w:r>
      <w:r w:rsidR="00514888" w:rsidRPr="00514888">
        <w:t>ț</w:t>
      </w:r>
      <w:r w:rsidRPr="00514888">
        <w:t>ii echitabile pentru celelalte capete de cerere.</w:t>
      </w:r>
    </w:p>
    <w:p w14:paraId="5AC7DFD0" w14:textId="7F121B22" w:rsidR="00E77CB3" w:rsidRPr="00514888" w:rsidRDefault="00E77CB3" w:rsidP="00EE6847">
      <w:pPr>
        <w:pStyle w:val="JuParaLast"/>
        <w:keepNext w:val="0"/>
        <w:keepLines w:val="0"/>
      </w:pPr>
      <w:r w:rsidRPr="00514888">
        <w:t xml:space="preserve">Redactată în limba franceză, apoi comunicată în scris la 24 iulie 2018, în temeiul art. 77 § 2 </w:t>
      </w:r>
      <w:r w:rsidR="00514888" w:rsidRPr="00514888">
        <w:t>ș</w:t>
      </w:r>
      <w:r w:rsidRPr="00514888">
        <w:t>i art. 77 § 3 din Regulamentul Cur</w:t>
      </w:r>
      <w:r w:rsidR="00514888" w:rsidRPr="00514888">
        <w:t>ț</w:t>
      </w:r>
      <w:r w:rsidRPr="00514888">
        <w:t>ii.</w:t>
      </w:r>
    </w:p>
    <w:p w14:paraId="40E21BE2" w14:textId="67DE2ABE" w:rsidR="004D15F3" w:rsidRPr="00514888" w:rsidRDefault="00FA0C6A" w:rsidP="00EE6847">
      <w:pPr>
        <w:pStyle w:val="JuSigned"/>
      </w:pPr>
      <w:r w:rsidRPr="00514888">
        <w:tab/>
        <w:t>Marialena Tsirli</w:t>
      </w:r>
      <w:r w:rsidRPr="00514888">
        <w:tab/>
        <w:t>Ganna Yudkivska</w:t>
      </w:r>
      <w:r w:rsidRPr="00514888">
        <w:br/>
      </w:r>
      <w:r w:rsidRPr="00514888">
        <w:tab/>
        <w:t>Grefier</w:t>
      </w:r>
      <w:r w:rsidRPr="00514888">
        <w:tab/>
        <w:t>Pre</w:t>
      </w:r>
      <w:r w:rsidR="00514888" w:rsidRPr="00514888">
        <w:t>ș</w:t>
      </w:r>
      <w:r w:rsidRPr="00514888">
        <w:t>edinte</w:t>
      </w:r>
    </w:p>
    <w:p w14:paraId="3D548777" w14:textId="77777777" w:rsidR="00905360" w:rsidRPr="00514888" w:rsidRDefault="00905360" w:rsidP="00EE6847">
      <w:pPr>
        <w:pStyle w:val="JuParaLast"/>
      </w:pPr>
    </w:p>
    <w:sectPr w:rsidR="00905360" w:rsidRPr="00514888" w:rsidSect="00C43A05">
      <w:headerReference w:type="even" r:id="rId14"/>
      <w:headerReference w:type="default" r:id="rId15"/>
      <w:footnotePr>
        <w:numRestart w:val="eachSect"/>
      </w:footnotePr>
      <w:pgSz w:w="11906" w:h="16838" w:code="9"/>
      <w:pgMar w:top="2274" w:right="2274" w:bottom="2274" w:left="2274" w:header="170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B277" w14:textId="77777777" w:rsidR="00E90A4B" w:rsidRPr="00DE0CDA" w:rsidRDefault="00E90A4B" w:rsidP="00E77CB3">
      <w:pPr>
        <w:rPr>
          <w:lang w:val="fr-FR"/>
        </w:rPr>
      </w:pPr>
      <w:r w:rsidRPr="00DE0CDA">
        <w:rPr>
          <w:lang w:val="fr-FR"/>
        </w:rPr>
        <w:separator/>
      </w:r>
    </w:p>
  </w:endnote>
  <w:endnote w:type="continuationSeparator" w:id="0">
    <w:p w14:paraId="167158A4" w14:textId="77777777" w:rsidR="00E90A4B" w:rsidRPr="00DE0CDA" w:rsidRDefault="00E90A4B" w:rsidP="00E77CB3">
      <w:pPr>
        <w:rPr>
          <w:lang w:val="fr-FR"/>
        </w:rPr>
      </w:pPr>
      <w:r w:rsidRPr="00DE0CDA">
        <w:rPr>
          <w:lang w:val="fr-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1862" w14:textId="77777777" w:rsidR="00905360" w:rsidRPr="00150BFA" w:rsidRDefault="00905360" w:rsidP="00C43A05">
    <w:pPr>
      <w:jc w:val="center"/>
    </w:pPr>
    <w:r>
      <w:rPr>
        <w:noProof/>
        <w:lang w:val="en-US"/>
      </w:rPr>
      <w:drawing>
        <wp:inline distT="0" distB="0" distL="0" distR="0" wp14:anchorId="22C79BF0" wp14:editId="5EB60739">
          <wp:extent cx="771525" cy="619125"/>
          <wp:effectExtent l="0" t="0" r="9525" b="9525"/>
          <wp:docPr id="3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D4A22" w14:textId="77777777" w:rsidR="00905360" w:rsidRDefault="00905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DBC51" w14:textId="77777777" w:rsidR="00E90A4B" w:rsidRPr="00DE0CDA" w:rsidRDefault="00E90A4B" w:rsidP="00E77CB3">
      <w:pPr>
        <w:rPr>
          <w:lang w:val="fr-FR"/>
        </w:rPr>
      </w:pPr>
      <w:r w:rsidRPr="00DE0CDA">
        <w:rPr>
          <w:lang w:val="fr-FR"/>
        </w:rPr>
        <w:separator/>
      </w:r>
    </w:p>
  </w:footnote>
  <w:footnote w:type="continuationSeparator" w:id="0">
    <w:p w14:paraId="2DF957BA" w14:textId="77777777" w:rsidR="00E90A4B" w:rsidRPr="00DE0CDA" w:rsidRDefault="00E90A4B" w:rsidP="00E77CB3">
      <w:pPr>
        <w:rPr>
          <w:lang w:val="fr-FR"/>
        </w:rPr>
      </w:pPr>
      <w:r w:rsidRPr="00DE0CDA">
        <w:rPr>
          <w:lang w:val="fr-FR"/>
        </w:rPr>
        <w:continuationSeparator/>
      </w:r>
    </w:p>
  </w:footnote>
  <w:footnote w:id="1">
    <w:p w14:paraId="08400907" w14:textId="77777777" w:rsidR="00905360" w:rsidRPr="008B7ACE" w:rsidRDefault="00905360">
      <w:pPr>
        <w:pStyle w:val="FootnoteText"/>
      </w:pPr>
      <w:r>
        <w:footnoteRef/>
      </w:r>
      <w:r>
        <w:t>.  Instalarea sondei de alimentare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82067" w14:textId="77777777" w:rsidR="00905360" w:rsidRPr="00C43A05" w:rsidRDefault="00905360" w:rsidP="00C43A0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6790" w14:textId="77777777" w:rsidR="00514888" w:rsidRDefault="00514888" w:rsidP="00514888">
    <w:pPr>
      <w:jc w:val="right"/>
      <w:rPr>
        <w:lang w:val="fr-FR"/>
      </w:rPr>
    </w:pPr>
    <w:r>
      <w:rPr>
        <w:lang w:val="fr-FR"/>
      </w:rPr>
      <w:t>Tradus și revizuit de IER (</w:t>
    </w:r>
    <w:hyperlink r:id="rId1" w:history="1">
      <w:r w:rsidRPr="00043949">
        <w:rPr>
          <w:rStyle w:val="Hyperlink"/>
          <w:lang w:val="fr-FR"/>
        </w:rPr>
        <w:t>http://ier.gov.ro/</w:t>
      </w:r>
    </w:hyperlink>
    <w:r>
      <w:rPr>
        <w:lang w:val="fr-FR"/>
      </w:rPr>
      <w:t>)</w:t>
    </w:r>
  </w:p>
  <w:p w14:paraId="3292F552" w14:textId="77777777" w:rsidR="00514888" w:rsidRDefault="00514888" w:rsidP="00C43A05">
    <w:pPr>
      <w:jc w:val="center"/>
    </w:pPr>
  </w:p>
  <w:p w14:paraId="27FBF902" w14:textId="694FB9AC" w:rsidR="00905360" w:rsidRPr="00A45145" w:rsidRDefault="00905360" w:rsidP="00C43A05">
    <w:pPr>
      <w:jc w:val="center"/>
    </w:pPr>
    <w:r>
      <w:rPr>
        <w:noProof/>
        <w:lang w:val="en-US"/>
      </w:rPr>
      <w:drawing>
        <wp:inline distT="0" distB="0" distL="0" distR="0" wp14:anchorId="23F39D47" wp14:editId="53E567B0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8C889D" w14:textId="77777777" w:rsidR="00905360" w:rsidRPr="009E73C9" w:rsidRDefault="00905360" w:rsidP="009E73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456EB" w14:textId="77777777" w:rsidR="00905360" w:rsidRPr="00DE0CDA" w:rsidRDefault="00905360" w:rsidP="00C43A05">
    <w:pPr>
      <w:pStyle w:val="ECHR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5101">
      <w:rPr>
        <w:rStyle w:val="PageNumber"/>
        <w:noProof/>
      </w:rPr>
      <w:t>16</w:t>
    </w:r>
    <w:r>
      <w:rPr>
        <w:rStyle w:val="PageNumber"/>
      </w:rPr>
      <w:fldChar w:fldCharType="end"/>
    </w:r>
    <w:r>
      <w:tab/>
      <w:t>HOTĂRÂREA VLASE ÎMPOTRIVA ROMÂNIEI</w:t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A9A0" w14:textId="77777777" w:rsidR="00905360" w:rsidRPr="00DE0CDA" w:rsidRDefault="00905360" w:rsidP="00C63990">
    <w:pPr>
      <w:pStyle w:val="ECHRHeader"/>
    </w:pPr>
    <w:r>
      <w:tab/>
    </w:r>
    <w:r>
      <w:t>HOTĂRÂREA VLASE ÎMPOTRIVA ROMÂNIEI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5101">
      <w:rPr>
        <w:rStyle w:val="PageNumber"/>
        <w:noProof/>
      </w:rPr>
      <w:t>17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A22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189B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C430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268F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0A7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3829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8AD3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501D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43E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AEA0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8750E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063F06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D7306C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6903243"/>
    <w:multiLevelType w:val="multilevel"/>
    <w:tmpl w:val="E884A926"/>
    <w:lvl w:ilvl="0">
      <w:start w:val="1"/>
      <w:numFmt w:val="decimal"/>
      <w:pStyle w:val="JuApp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458915671">
    <w:abstractNumId w:val="9"/>
  </w:num>
  <w:num w:numId="2" w16cid:durableId="509180636">
    <w:abstractNumId w:val="11"/>
  </w:num>
  <w:num w:numId="3" w16cid:durableId="1839465489">
    <w:abstractNumId w:val="10"/>
  </w:num>
  <w:num w:numId="4" w16cid:durableId="656417584">
    <w:abstractNumId w:val="12"/>
  </w:num>
  <w:num w:numId="5" w16cid:durableId="250814661">
    <w:abstractNumId w:val="7"/>
  </w:num>
  <w:num w:numId="6" w16cid:durableId="1663780573">
    <w:abstractNumId w:val="6"/>
  </w:num>
  <w:num w:numId="7" w16cid:durableId="1553150608">
    <w:abstractNumId w:val="5"/>
  </w:num>
  <w:num w:numId="8" w16cid:durableId="623272482">
    <w:abstractNumId w:val="4"/>
  </w:num>
  <w:num w:numId="9" w16cid:durableId="1172062934">
    <w:abstractNumId w:val="8"/>
  </w:num>
  <w:num w:numId="10" w16cid:durableId="1069227875">
    <w:abstractNumId w:val="3"/>
  </w:num>
  <w:num w:numId="11" w16cid:durableId="1162702781">
    <w:abstractNumId w:val="2"/>
  </w:num>
  <w:num w:numId="12" w16cid:durableId="665135810">
    <w:abstractNumId w:val="1"/>
  </w:num>
  <w:num w:numId="13" w16cid:durableId="1361276681">
    <w:abstractNumId w:val="0"/>
  </w:num>
  <w:num w:numId="14" w16cid:durableId="1811827760">
    <w:abstractNumId w:val="13"/>
  </w:num>
  <w:num w:numId="15" w16cid:durableId="1044217059">
    <w:abstractNumId w:val="13"/>
  </w:num>
  <w:num w:numId="16" w16cid:durableId="2054689193">
    <w:abstractNumId w:val="13"/>
  </w:num>
  <w:num w:numId="17" w16cid:durableId="2087411447">
    <w:abstractNumId w:val="13"/>
  </w:num>
  <w:num w:numId="18" w16cid:durableId="172183981">
    <w:abstractNumId w:val="13"/>
  </w:num>
  <w:num w:numId="19" w16cid:durableId="1517429165">
    <w:abstractNumId w:val="13"/>
  </w:num>
  <w:num w:numId="20" w16cid:durableId="1329213827">
    <w:abstractNumId w:val="13"/>
  </w:num>
  <w:num w:numId="21" w16cid:durableId="42318937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MM" w:val="0"/>
    <w:docVar w:name="NBEMMDOC" w:val="0"/>
  </w:docVars>
  <w:rsids>
    <w:rsidRoot w:val="00FA0C6A"/>
    <w:rsid w:val="0000086C"/>
    <w:rsid w:val="000024D7"/>
    <w:rsid w:val="000035F2"/>
    <w:rsid w:val="00003B8C"/>
    <w:rsid w:val="000041F8"/>
    <w:rsid w:val="000042A8"/>
    <w:rsid w:val="00004308"/>
    <w:rsid w:val="00005BF0"/>
    <w:rsid w:val="00007154"/>
    <w:rsid w:val="000103AE"/>
    <w:rsid w:val="00011D69"/>
    <w:rsid w:val="00012022"/>
    <w:rsid w:val="000129A4"/>
    <w:rsid w:val="00012AD3"/>
    <w:rsid w:val="00015C2D"/>
    <w:rsid w:val="00015F00"/>
    <w:rsid w:val="000164FC"/>
    <w:rsid w:val="000202B6"/>
    <w:rsid w:val="00022098"/>
    <w:rsid w:val="00022C1D"/>
    <w:rsid w:val="000246EA"/>
    <w:rsid w:val="00025879"/>
    <w:rsid w:val="00025E1A"/>
    <w:rsid w:val="00026A0A"/>
    <w:rsid w:val="00031347"/>
    <w:rsid w:val="00031CA9"/>
    <w:rsid w:val="00032CA0"/>
    <w:rsid w:val="00032DC1"/>
    <w:rsid w:val="00034987"/>
    <w:rsid w:val="00034F40"/>
    <w:rsid w:val="00035334"/>
    <w:rsid w:val="0003607E"/>
    <w:rsid w:val="00036B71"/>
    <w:rsid w:val="0003794F"/>
    <w:rsid w:val="000405B1"/>
    <w:rsid w:val="000409B6"/>
    <w:rsid w:val="00041358"/>
    <w:rsid w:val="00043A74"/>
    <w:rsid w:val="00043BAB"/>
    <w:rsid w:val="0004423B"/>
    <w:rsid w:val="00044454"/>
    <w:rsid w:val="00044833"/>
    <w:rsid w:val="00050CA7"/>
    <w:rsid w:val="00052F6B"/>
    <w:rsid w:val="000602DF"/>
    <w:rsid w:val="00060790"/>
    <w:rsid w:val="00061B05"/>
    <w:rsid w:val="000632D5"/>
    <w:rsid w:val="000635EA"/>
    <w:rsid w:val="00063687"/>
    <w:rsid w:val="000641C2"/>
    <w:rsid w:val="000644EE"/>
    <w:rsid w:val="00064B7F"/>
    <w:rsid w:val="00066A71"/>
    <w:rsid w:val="00071AE9"/>
    <w:rsid w:val="00072F27"/>
    <w:rsid w:val="000774DD"/>
    <w:rsid w:val="00080177"/>
    <w:rsid w:val="0008278C"/>
    <w:rsid w:val="00084E6E"/>
    <w:rsid w:val="0008704D"/>
    <w:rsid w:val="00091A29"/>
    <w:rsid w:val="000925AD"/>
    <w:rsid w:val="000929FE"/>
    <w:rsid w:val="00093247"/>
    <w:rsid w:val="000944EA"/>
    <w:rsid w:val="00096522"/>
    <w:rsid w:val="000A0D25"/>
    <w:rsid w:val="000A0D2E"/>
    <w:rsid w:val="000A183D"/>
    <w:rsid w:val="000A24EB"/>
    <w:rsid w:val="000A3228"/>
    <w:rsid w:val="000A4BB9"/>
    <w:rsid w:val="000A5228"/>
    <w:rsid w:val="000A5CC7"/>
    <w:rsid w:val="000B05AD"/>
    <w:rsid w:val="000B06A2"/>
    <w:rsid w:val="000B2E50"/>
    <w:rsid w:val="000B3572"/>
    <w:rsid w:val="000B517A"/>
    <w:rsid w:val="000B691F"/>
    <w:rsid w:val="000B6923"/>
    <w:rsid w:val="000B7B9D"/>
    <w:rsid w:val="000C0DFF"/>
    <w:rsid w:val="000C2ADA"/>
    <w:rsid w:val="000C5F3C"/>
    <w:rsid w:val="000C6DCC"/>
    <w:rsid w:val="000D3EEC"/>
    <w:rsid w:val="000D406B"/>
    <w:rsid w:val="000D47AA"/>
    <w:rsid w:val="000D6CA1"/>
    <w:rsid w:val="000D721F"/>
    <w:rsid w:val="000D7DED"/>
    <w:rsid w:val="000E069B"/>
    <w:rsid w:val="000E0E82"/>
    <w:rsid w:val="000E1DC5"/>
    <w:rsid w:val="000E223F"/>
    <w:rsid w:val="000E26B6"/>
    <w:rsid w:val="000E482E"/>
    <w:rsid w:val="000E5013"/>
    <w:rsid w:val="000E5A6B"/>
    <w:rsid w:val="000E7D45"/>
    <w:rsid w:val="000E7FD7"/>
    <w:rsid w:val="000F00EF"/>
    <w:rsid w:val="000F0894"/>
    <w:rsid w:val="000F0E96"/>
    <w:rsid w:val="000F1B12"/>
    <w:rsid w:val="000F3948"/>
    <w:rsid w:val="000F55EB"/>
    <w:rsid w:val="000F7693"/>
    <w:rsid w:val="000F7851"/>
    <w:rsid w:val="001011D5"/>
    <w:rsid w:val="00101DDA"/>
    <w:rsid w:val="00104E23"/>
    <w:rsid w:val="00107E84"/>
    <w:rsid w:val="0011073D"/>
    <w:rsid w:val="00111B0C"/>
    <w:rsid w:val="00115FD2"/>
    <w:rsid w:val="00116601"/>
    <w:rsid w:val="0011698F"/>
    <w:rsid w:val="00116DC2"/>
    <w:rsid w:val="00116DFE"/>
    <w:rsid w:val="001170AF"/>
    <w:rsid w:val="00120D6C"/>
    <w:rsid w:val="00121494"/>
    <w:rsid w:val="001235BA"/>
    <w:rsid w:val="00124FEE"/>
    <w:rsid w:val="001257EC"/>
    <w:rsid w:val="00125874"/>
    <w:rsid w:val="0012730A"/>
    <w:rsid w:val="00127575"/>
    <w:rsid w:val="001276D0"/>
    <w:rsid w:val="00131047"/>
    <w:rsid w:val="00132695"/>
    <w:rsid w:val="00133D33"/>
    <w:rsid w:val="00134D64"/>
    <w:rsid w:val="00135A30"/>
    <w:rsid w:val="00135C23"/>
    <w:rsid w:val="0013612C"/>
    <w:rsid w:val="00137FF6"/>
    <w:rsid w:val="00141650"/>
    <w:rsid w:val="00141CFC"/>
    <w:rsid w:val="00141D58"/>
    <w:rsid w:val="00143E60"/>
    <w:rsid w:val="001443F6"/>
    <w:rsid w:val="001459CB"/>
    <w:rsid w:val="001516A3"/>
    <w:rsid w:val="00151F49"/>
    <w:rsid w:val="001521E1"/>
    <w:rsid w:val="001536AA"/>
    <w:rsid w:val="00153967"/>
    <w:rsid w:val="001546E6"/>
    <w:rsid w:val="00156614"/>
    <w:rsid w:val="001573AE"/>
    <w:rsid w:val="0016018B"/>
    <w:rsid w:val="0016174F"/>
    <w:rsid w:val="001619D7"/>
    <w:rsid w:val="00161A77"/>
    <w:rsid w:val="00162A12"/>
    <w:rsid w:val="00163CB4"/>
    <w:rsid w:val="00165A6E"/>
    <w:rsid w:val="00166530"/>
    <w:rsid w:val="00171311"/>
    <w:rsid w:val="00173D6A"/>
    <w:rsid w:val="0017631E"/>
    <w:rsid w:val="001779DF"/>
    <w:rsid w:val="0018141D"/>
    <w:rsid w:val="00181506"/>
    <w:rsid w:val="001832BD"/>
    <w:rsid w:val="00183521"/>
    <w:rsid w:val="00185738"/>
    <w:rsid w:val="00185F17"/>
    <w:rsid w:val="001863C6"/>
    <w:rsid w:val="00187D51"/>
    <w:rsid w:val="001917DB"/>
    <w:rsid w:val="00193DEA"/>
    <w:rsid w:val="001943B5"/>
    <w:rsid w:val="00195024"/>
    <w:rsid w:val="00195134"/>
    <w:rsid w:val="0019607A"/>
    <w:rsid w:val="00196661"/>
    <w:rsid w:val="001A02BB"/>
    <w:rsid w:val="001A145B"/>
    <w:rsid w:val="001A3145"/>
    <w:rsid w:val="001A382E"/>
    <w:rsid w:val="001A3EF2"/>
    <w:rsid w:val="001A460B"/>
    <w:rsid w:val="001A4A0C"/>
    <w:rsid w:val="001A517E"/>
    <w:rsid w:val="001A674C"/>
    <w:rsid w:val="001B036C"/>
    <w:rsid w:val="001B14AE"/>
    <w:rsid w:val="001B245F"/>
    <w:rsid w:val="001B3537"/>
    <w:rsid w:val="001B370A"/>
    <w:rsid w:val="001B3B24"/>
    <w:rsid w:val="001B4191"/>
    <w:rsid w:val="001B6A85"/>
    <w:rsid w:val="001B7851"/>
    <w:rsid w:val="001C0F98"/>
    <w:rsid w:val="001C250F"/>
    <w:rsid w:val="001C2A42"/>
    <w:rsid w:val="001C3531"/>
    <w:rsid w:val="001C41FA"/>
    <w:rsid w:val="001C5026"/>
    <w:rsid w:val="001C6348"/>
    <w:rsid w:val="001C6AAE"/>
    <w:rsid w:val="001C7C6C"/>
    <w:rsid w:val="001D63ED"/>
    <w:rsid w:val="001D72F7"/>
    <w:rsid w:val="001D7348"/>
    <w:rsid w:val="001E035B"/>
    <w:rsid w:val="001E0961"/>
    <w:rsid w:val="001E0A25"/>
    <w:rsid w:val="001E0B6D"/>
    <w:rsid w:val="001E0FE6"/>
    <w:rsid w:val="001E1762"/>
    <w:rsid w:val="001E3C08"/>
    <w:rsid w:val="001E3EAE"/>
    <w:rsid w:val="001E6A1E"/>
    <w:rsid w:val="001E6F32"/>
    <w:rsid w:val="001E75A5"/>
    <w:rsid w:val="001F2145"/>
    <w:rsid w:val="001F2587"/>
    <w:rsid w:val="001F3BA5"/>
    <w:rsid w:val="001F4E43"/>
    <w:rsid w:val="001F6262"/>
    <w:rsid w:val="001F67B0"/>
    <w:rsid w:val="001F6F11"/>
    <w:rsid w:val="001F7B3D"/>
    <w:rsid w:val="002011FC"/>
    <w:rsid w:val="00202FAC"/>
    <w:rsid w:val="0020366E"/>
    <w:rsid w:val="00203FCF"/>
    <w:rsid w:val="00205F9F"/>
    <w:rsid w:val="00210338"/>
    <w:rsid w:val="002115FC"/>
    <w:rsid w:val="00212C81"/>
    <w:rsid w:val="00212E5C"/>
    <w:rsid w:val="00212FC0"/>
    <w:rsid w:val="00213A1B"/>
    <w:rsid w:val="00213A89"/>
    <w:rsid w:val="00213B28"/>
    <w:rsid w:val="0021423C"/>
    <w:rsid w:val="00214D10"/>
    <w:rsid w:val="002161DC"/>
    <w:rsid w:val="002165CC"/>
    <w:rsid w:val="00216D2B"/>
    <w:rsid w:val="0021780C"/>
    <w:rsid w:val="00220DD7"/>
    <w:rsid w:val="0022251F"/>
    <w:rsid w:val="00222E58"/>
    <w:rsid w:val="00223655"/>
    <w:rsid w:val="00223949"/>
    <w:rsid w:val="0022467A"/>
    <w:rsid w:val="002253EE"/>
    <w:rsid w:val="002261BD"/>
    <w:rsid w:val="00227C8B"/>
    <w:rsid w:val="0023043C"/>
    <w:rsid w:val="00230D00"/>
    <w:rsid w:val="00231DF7"/>
    <w:rsid w:val="00231FD1"/>
    <w:rsid w:val="00232B54"/>
    <w:rsid w:val="002339E0"/>
    <w:rsid w:val="00233CF8"/>
    <w:rsid w:val="0023440F"/>
    <w:rsid w:val="00234B05"/>
    <w:rsid w:val="0023575D"/>
    <w:rsid w:val="00235774"/>
    <w:rsid w:val="00236F57"/>
    <w:rsid w:val="00237148"/>
    <w:rsid w:val="00237FF3"/>
    <w:rsid w:val="0024008C"/>
    <w:rsid w:val="00241AB7"/>
    <w:rsid w:val="0024222D"/>
    <w:rsid w:val="00243073"/>
    <w:rsid w:val="00243432"/>
    <w:rsid w:val="0024382E"/>
    <w:rsid w:val="00244B0E"/>
    <w:rsid w:val="00244CA7"/>
    <w:rsid w:val="00244F6C"/>
    <w:rsid w:val="002462AA"/>
    <w:rsid w:val="00246ABB"/>
    <w:rsid w:val="00247ECF"/>
    <w:rsid w:val="00250752"/>
    <w:rsid w:val="00251F3D"/>
    <w:rsid w:val="002532C5"/>
    <w:rsid w:val="00253C6D"/>
    <w:rsid w:val="00255D01"/>
    <w:rsid w:val="00255D08"/>
    <w:rsid w:val="00256007"/>
    <w:rsid w:val="00257EC7"/>
    <w:rsid w:val="00260B23"/>
    <w:rsid w:val="00260C03"/>
    <w:rsid w:val="00263CB7"/>
    <w:rsid w:val="00264E5F"/>
    <w:rsid w:val="0026540E"/>
    <w:rsid w:val="00266D8E"/>
    <w:rsid w:val="002704C9"/>
    <w:rsid w:val="0027060A"/>
    <w:rsid w:val="00270DCA"/>
    <w:rsid w:val="002728A9"/>
    <w:rsid w:val="0027313E"/>
    <w:rsid w:val="00273205"/>
    <w:rsid w:val="00274084"/>
    <w:rsid w:val="00274D44"/>
    <w:rsid w:val="00275123"/>
    <w:rsid w:val="00276952"/>
    <w:rsid w:val="00277148"/>
    <w:rsid w:val="00280008"/>
    <w:rsid w:val="00282240"/>
    <w:rsid w:val="00283192"/>
    <w:rsid w:val="002833F7"/>
    <w:rsid w:val="00284048"/>
    <w:rsid w:val="002843FD"/>
    <w:rsid w:val="0028496C"/>
    <w:rsid w:val="00284FF1"/>
    <w:rsid w:val="0028705C"/>
    <w:rsid w:val="00290185"/>
    <w:rsid w:val="002902C8"/>
    <w:rsid w:val="002910FF"/>
    <w:rsid w:val="00291379"/>
    <w:rsid w:val="002948AD"/>
    <w:rsid w:val="002954B7"/>
    <w:rsid w:val="00295C9A"/>
    <w:rsid w:val="002962AD"/>
    <w:rsid w:val="002A01CC"/>
    <w:rsid w:val="002A3A1C"/>
    <w:rsid w:val="002A5E8C"/>
    <w:rsid w:val="002A61B1"/>
    <w:rsid w:val="002A663C"/>
    <w:rsid w:val="002A7AD0"/>
    <w:rsid w:val="002B444B"/>
    <w:rsid w:val="002B47E1"/>
    <w:rsid w:val="002B5887"/>
    <w:rsid w:val="002B5C0B"/>
    <w:rsid w:val="002C0E27"/>
    <w:rsid w:val="002C12BE"/>
    <w:rsid w:val="002C3040"/>
    <w:rsid w:val="002C30E6"/>
    <w:rsid w:val="002C36F3"/>
    <w:rsid w:val="002C41E7"/>
    <w:rsid w:val="002C459E"/>
    <w:rsid w:val="002C6433"/>
    <w:rsid w:val="002D022D"/>
    <w:rsid w:val="002D23B6"/>
    <w:rsid w:val="002D24BB"/>
    <w:rsid w:val="002D480C"/>
    <w:rsid w:val="002E01D8"/>
    <w:rsid w:val="002E02CB"/>
    <w:rsid w:val="002E0AC7"/>
    <w:rsid w:val="002E1042"/>
    <w:rsid w:val="002E6C96"/>
    <w:rsid w:val="002E74E2"/>
    <w:rsid w:val="002E7D18"/>
    <w:rsid w:val="002E7E06"/>
    <w:rsid w:val="002F00B5"/>
    <w:rsid w:val="002F075B"/>
    <w:rsid w:val="002F0E91"/>
    <w:rsid w:val="002F0FD0"/>
    <w:rsid w:val="002F1AEF"/>
    <w:rsid w:val="002F2AF7"/>
    <w:rsid w:val="002F3A4B"/>
    <w:rsid w:val="002F7E1C"/>
    <w:rsid w:val="00301A75"/>
    <w:rsid w:val="00302F70"/>
    <w:rsid w:val="0030336F"/>
    <w:rsid w:val="0030375E"/>
    <w:rsid w:val="00310595"/>
    <w:rsid w:val="003122C4"/>
    <w:rsid w:val="00312A30"/>
    <w:rsid w:val="00315F90"/>
    <w:rsid w:val="0031622D"/>
    <w:rsid w:val="00316A19"/>
    <w:rsid w:val="003175BA"/>
    <w:rsid w:val="00317923"/>
    <w:rsid w:val="003208BB"/>
    <w:rsid w:val="00320A6E"/>
    <w:rsid w:val="00320BCC"/>
    <w:rsid w:val="00320F72"/>
    <w:rsid w:val="003215FF"/>
    <w:rsid w:val="0032463E"/>
    <w:rsid w:val="00324EB9"/>
    <w:rsid w:val="00324F46"/>
    <w:rsid w:val="003252F0"/>
    <w:rsid w:val="00326224"/>
    <w:rsid w:val="003262F3"/>
    <w:rsid w:val="00326999"/>
    <w:rsid w:val="00331575"/>
    <w:rsid w:val="003319C9"/>
    <w:rsid w:val="00332983"/>
    <w:rsid w:val="00332CD0"/>
    <w:rsid w:val="0033644D"/>
    <w:rsid w:val="00337EE4"/>
    <w:rsid w:val="00337F7F"/>
    <w:rsid w:val="00340981"/>
    <w:rsid w:val="00340FFD"/>
    <w:rsid w:val="00346604"/>
    <w:rsid w:val="00346A49"/>
    <w:rsid w:val="00347339"/>
    <w:rsid w:val="003503E8"/>
    <w:rsid w:val="003506B1"/>
    <w:rsid w:val="00351183"/>
    <w:rsid w:val="0035487F"/>
    <w:rsid w:val="00354F8C"/>
    <w:rsid w:val="00355A5B"/>
    <w:rsid w:val="00355D69"/>
    <w:rsid w:val="00356AC7"/>
    <w:rsid w:val="00360179"/>
    <w:rsid w:val="00360536"/>
    <w:rsid w:val="00360606"/>
    <w:rsid w:val="003609FA"/>
    <w:rsid w:val="00361529"/>
    <w:rsid w:val="00361F26"/>
    <w:rsid w:val="00363989"/>
    <w:rsid w:val="003652A9"/>
    <w:rsid w:val="00367A85"/>
    <w:rsid w:val="003710C8"/>
    <w:rsid w:val="00371E5D"/>
    <w:rsid w:val="00371F12"/>
    <w:rsid w:val="00373E3D"/>
    <w:rsid w:val="00374214"/>
    <w:rsid w:val="00374B54"/>
    <w:rsid w:val="00374FC8"/>
    <w:rsid w:val="003750BE"/>
    <w:rsid w:val="003753B2"/>
    <w:rsid w:val="003753EC"/>
    <w:rsid w:val="00376E32"/>
    <w:rsid w:val="003801E6"/>
    <w:rsid w:val="003813F0"/>
    <w:rsid w:val="0038299F"/>
    <w:rsid w:val="00384D70"/>
    <w:rsid w:val="00387A65"/>
    <w:rsid w:val="00387A78"/>
    <w:rsid w:val="00387B9D"/>
    <w:rsid w:val="003913CF"/>
    <w:rsid w:val="0039364F"/>
    <w:rsid w:val="00396332"/>
    <w:rsid w:val="00396686"/>
    <w:rsid w:val="0039778E"/>
    <w:rsid w:val="00397AD6"/>
    <w:rsid w:val="003A360D"/>
    <w:rsid w:val="003A70DB"/>
    <w:rsid w:val="003B2814"/>
    <w:rsid w:val="003B2D2B"/>
    <w:rsid w:val="003B3489"/>
    <w:rsid w:val="003B4941"/>
    <w:rsid w:val="003C5714"/>
    <w:rsid w:val="003C6B9F"/>
    <w:rsid w:val="003C6C48"/>
    <w:rsid w:val="003C6C5B"/>
    <w:rsid w:val="003C6E2A"/>
    <w:rsid w:val="003D0299"/>
    <w:rsid w:val="003D183A"/>
    <w:rsid w:val="003D1EB4"/>
    <w:rsid w:val="003D38E1"/>
    <w:rsid w:val="003D5E9B"/>
    <w:rsid w:val="003E00D7"/>
    <w:rsid w:val="003E0F9F"/>
    <w:rsid w:val="003E32A1"/>
    <w:rsid w:val="003E3E55"/>
    <w:rsid w:val="003E5BA4"/>
    <w:rsid w:val="003E64C3"/>
    <w:rsid w:val="003E6714"/>
    <w:rsid w:val="003E6D80"/>
    <w:rsid w:val="003F05FA"/>
    <w:rsid w:val="003F244A"/>
    <w:rsid w:val="003F2694"/>
    <w:rsid w:val="003F30B8"/>
    <w:rsid w:val="003F4C45"/>
    <w:rsid w:val="003F5D4E"/>
    <w:rsid w:val="003F5F7B"/>
    <w:rsid w:val="003F7D64"/>
    <w:rsid w:val="004014A9"/>
    <w:rsid w:val="004014BF"/>
    <w:rsid w:val="0040222C"/>
    <w:rsid w:val="004029A3"/>
    <w:rsid w:val="00403236"/>
    <w:rsid w:val="00403C23"/>
    <w:rsid w:val="0040736E"/>
    <w:rsid w:val="004111CF"/>
    <w:rsid w:val="004129B0"/>
    <w:rsid w:val="004130B9"/>
    <w:rsid w:val="0041421D"/>
    <w:rsid w:val="00414300"/>
    <w:rsid w:val="004147EA"/>
    <w:rsid w:val="00415260"/>
    <w:rsid w:val="00421A07"/>
    <w:rsid w:val="004223A2"/>
    <w:rsid w:val="004248AA"/>
    <w:rsid w:val="00425BCC"/>
    <w:rsid w:val="00425C67"/>
    <w:rsid w:val="00426762"/>
    <w:rsid w:val="00427E7A"/>
    <w:rsid w:val="00430D42"/>
    <w:rsid w:val="00430D8A"/>
    <w:rsid w:val="004325E3"/>
    <w:rsid w:val="004332C5"/>
    <w:rsid w:val="004335DA"/>
    <w:rsid w:val="004345A1"/>
    <w:rsid w:val="00434EC4"/>
    <w:rsid w:val="004365A3"/>
    <w:rsid w:val="00436C49"/>
    <w:rsid w:val="00440116"/>
    <w:rsid w:val="004403EC"/>
    <w:rsid w:val="00441202"/>
    <w:rsid w:val="00443873"/>
    <w:rsid w:val="0044426A"/>
    <w:rsid w:val="00445366"/>
    <w:rsid w:val="0044536E"/>
    <w:rsid w:val="00445370"/>
    <w:rsid w:val="00446B2F"/>
    <w:rsid w:val="00447A16"/>
    <w:rsid w:val="00447F5B"/>
    <w:rsid w:val="0045067D"/>
    <w:rsid w:val="00451F33"/>
    <w:rsid w:val="00453B48"/>
    <w:rsid w:val="00456072"/>
    <w:rsid w:val="00456EED"/>
    <w:rsid w:val="00461DB0"/>
    <w:rsid w:val="00461F5F"/>
    <w:rsid w:val="00462E33"/>
    <w:rsid w:val="00463926"/>
    <w:rsid w:val="00464C9A"/>
    <w:rsid w:val="00464E85"/>
    <w:rsid w:val="00466565"/>
    <w:rsid w:val="00470E80"/>
    <w:rsid w:val="0047145E"/>
    <w:rsid w:val="00471AB9"/>
    <w:rsid w:val="00472582"/>
    <w:rsid w:val="00472ED3"/>
    <w:rsid w:val="00472ED7"/>
    <w:rsid w:val="004741F5"/>
    <w:rsid w:val="00474239"/>
    <w:rsid w:val="0047466B"/>
    <w:rsid w:val="00474F3D"/>
    <w:rsid w:val="004763E8"/>
    <w:rsid w:val="00477E3A"/>
    <w:rsid w:val="00481A8A"/>
    <w:rsid w:val="00481D22"/>
    <w:rsid w:val="00483596"/>
    <w:rsid w:val="00483E5F"/>
    <w:rsid w:val="00485FF9"/>
    <w:rsid w:val="00486F88"/>
    <w:rsid w:val="004907F0"/>
    <w:rsid w:val="00491133"/>
    <w:rsid w:val="0049140B"/>
    <w:rsid w:val="004923A5"/>
    <w:rsid w:val="00493D23"/>
    <w:rsid w:val="00493DEE"/>
    <w:rsid w:val="0049495E"/>
    <w:rsid w:val="00495A5A"/>
    <w:rsid w:val="00496A41"/>
    <w:rsid w:val="00496BFB"/>
    <w:rsid w:val="00497247"/>
    <w:rsid w:val="004972B7"/>
    <w:rsid w:val="004A15C7"/>
    <w:rsid w:val="004A4B0C"/>
    <w:rsid w:val="004A7874"/>
    <w:rsid w:val="004B013B"/>
    <w:rsid w:val="004B08AC"/>
    <w:rsid w:val="004B112B"/>
    <w:rsid w:val="004B3C40"/>
    <w:rsid w:val="004C01E4"/>
    <w:rsid w:val="004C086C"/>
    <w:rsid w:val="004C0E72"/>
    <w:rsid w:val="004C1285"/>
    <w:rsid w:val="004C1F56"/>
    <w:rsid w:val="004C27BC"/>
    <w:rsid w:val="004C3834"/>
    <w:rsid w:val="004C4934"/>
    <w:rsid w:val="004C512A"/>
    <w:rsid w:val="004C56A7"/>
    <w:rsid w:val="004C5740"/>
    <w:rsid w:val="004C6829"/>
    <w:rsid w:val="004D0D82"/>
    <w:rsid w:val="004D15F3"/>
    <w:rsid w:val="004D31CD"/>
    <w:rsid w:val="004D5311"/>
    <w:rsid w:val="004D5DCC"/>
    <w:rsid w:val="004E1994"/>
    <w:rsid w:val="004E275F"/>
    <w:rsid w:val="004E2B7A"/>
    <w:rsid w:val="004E2ECB"/>
    <w:rsid w:val="004E3BA8"/>
    <w:rsid w:val="004E587B"/>
    <w:rsid w:val="004E5B6B"/>
    <w:rsid w:val="004F0470"/>
    <w:rsid w:val="004F10AF"/>
    <w:rsid w:val="004F11A4"/>
    <w:rsid w:val="004F2389"/>
    <w:rsid w:val="004F2979"/>
    <w:rsid w:val="004F2B20"/>
    <w:rsid w:val="004F304D"/>
    <w:rsid w:val="004F4AB8"/>
    <w:rsid w:val="004F61BE"/>
    <w:rsid w:val="004F66B1"/>
    <w:rsid w:val="004F6CB0"/>
    <w:rsid w:val="004F7260"/>
    <w:rsid w:val="004F74E4"/>
    <w:rsid w:val="004F778E"/>
    <w:rsid w:val="00501D0B"/>
    <w:rsid w:val="0050245B"/>
    <w:rsid w:val="005029CE"/>
    <w:rsid w:val="00502FEE"/>
    <w:rsid w:val="00503AF3"/>
    <w:rsid w:val="00506765"/>
    <w:rsid w:val="00507B2F"/>
    <w:rsid w:val="00510C6E"/>
    <w:rsid w:val="00511C07"/>
    <w:rsid w:val="00513938"/>
    <w:rsid w:val="00514888"/>
    <w:rsid w:val="00515447"/>
    <w:rsid w:val="00515FEE"/>
    <w:rsid w:val="005160CA"/>
    <w:rsid w:val="005173A6"/>
    <w:rsid w:val="0052089F"/>
    <w:rsid w:val="00520BAA"/>
    <w:rsid w:val="00520DFD"/>
    <w:rsid w:val="00521556"/>
    <w:rsid w:val="005218EC"/>
    <w:rsid w:val="00522BA1"/>
    <w:rsid w:val="00524332"/>
    <w:rsid w:val="00525208"/>
    <w:rsid w:val="005257A5"/>
    <w:rsid w:val="005264C0"/>
    <w:rsid w:val="00526729"/>
    <w:rsid w:val="00526A8A"/>
    <w:rsid w:val="00531DF2"/>
    <w:rsid w:val="00534827"/>
    <w:rsid w:val="00540BBA"/>
    <w:rsid w:val="005415E0"/>
    <w:rsid w:val="00541CF6"/>
    <w:rsid w:val="00542923"/>
    <w:rsid w:val="00543CB4"/>
    <w:rsid w:val="005442EE"/>
    <w:rsid w:val="00544514"/>
    <w:rsid w:val="00547353"/>
    <w:rsid w:val="005474E7"/>
    <w:rsid w:val="0055013B"/>
    <w:rsid w:val="005512A3"/>
    <w:rsid w:val="00553E3F"/>
    <w:rsid w:val="00555C92"/>
    <w:rsid w:val="005578CE"/>
    <w:rsid w:val="00557E76"/>
    <w:rsid w:val="005602BD"/>
    <w:rsid w:val="00561739"/>
    <w:rsid w:val="00562781"/>
    <w:rsid w:val="005629B7"/>
    <w:rsid w:val="00563D04"/>
    <w:rsid w:val="005658DD"/>
    <w:rsid w:val="00566E67"/>
    <w:rsid w:val="0057271C"/>
    <w:rsid w:val="00572845"/>
    <w:rsid w:val="00572A97"/>
    <w:rsid w:val="00573D69"/>
    <w:rsid w:val="00574387"/>
    <w:rsid w:val="00574685"/>
    <w:rsid w:val="00574C83"/>
    <w:rsid w:val="005754F1"/>
    <w:rsid w:val="005775AB"/>
    <w:rsid w:val="00580AFC"/>
    <w:rsid w:val="00580CE6"/>
    <w:rsid w:val="005813CF"/>
    <w:rsid w:val="00581707"/>
    <w:rsid w:val="00581FE2"/>
    <w:rsid w:val="00582100"/>
    <w:rsid w:val="00583BC8"/>
    <w:rsid w:val="0058448C"/>
    <w:rsid w:val="00586AA7"/>
    <w:rsid w:val="00586B34"/>
    <w:rsid w:val="00586E11"/>
    <w:rsid w:val="0058738A"/>
    <w:rsid w:val="00592772"/>
    <w:rsid w:val="0059574A"/>
    <w:rsid w:val="00596468"/>
    <w:rsid w:val="005A02CB"/>
    <w:rsid w:val="005A072F"/>
    <w:rsid w:val="005A0E67"/>
    <w:rsid w:val="005A1B9B"/>
    <w:rsid w:val="005A292D"/>
    <w:rsid w:val="005A2D1E"/>
    <w:rsid w:val="005A6751"/>
    <w:rsid w:val="005B05E7"/>
    <w:rsid w:val="005B092E"/>
    <w:rsid w:val="005B0E21"/>
    <w:rsid w:val="005B152C"/>
    <w:rsid w:val="005B1EE0"/>
    <w:rsid w:val="005B2B24"/>
    <w:rsid w:val="005B2F4A"/>
    <w:rsid w:val="005B420F"/>
    <w:rsid w:val="005B4274"/>
    <w:rsid w:val="005B4425"/>
    <w:rsid w:val="005B4B94"/>
    <w:rsid w:val="005C35B9"/>
    <w:rsid w:val="005C3EE8"/>
    <w:rsid w:val="005C4372"/>
    <w:rsid w:val="005C469A"/>
    <w:rsid w:val="005C5B85"/>
    <w:rsid w:val="005C5FF0"/>
    <w:rsid w:val="005C6AA1"/>
    <w:rsid w:val="005C6D0D"/>
    <w:rsid w:val="005D2016"/>
    <w:rsid w:val="005D25DE"/>
    <w:rsid w:val="005D2BA8"/>
    <w:rsid w:val="005D34F9"/>
    <w:rsid w:val="005D4190"/>
    <w:rsid w:val="005D67A3"/>
    <w:rsid w:val="005D67FF"/>
    <w:rsid w:val="005D6C30"/>
    <w:rsid w:val="005D7D4E"/>
    <w:rsid w:val="005E013A"/>
    <w:rsid w:val="005E1C89"/>
    <w:rsid w:val="005E2988"/>
    <w:rsid w:val="005E3085"/>
    <w:rsid w:val="005E320B"/>
    <w:rsid w:val="005E3331"/>
    <w:rsid w:val="005E3412"/>
    <w:rsid w:val="005E37C6"/>
    <w:rsid w:val="005E4F5E"/>
    <w:rsid w:val="005E6641"/>
    <w:rsid w:val="005E7761"/>
    <w:rsid w:val="005F1451"/>
    <w:rsid w:val="005F249E"/>
    <w:rsid w:val="005F2DFC"/>
    <w:rsid w:val="005F3735"/>
    <w:rsid w:val="005F37CC"/>
    <w:rsid w:val="005F39DD"/>
    <w:rsid w:val="005F51E1"/>
    <w:rsid w:val="005F61A0"/>
    <w:rsid w:val="005F6353"/>
    <w:rsid w:val="005F6FA1"/>
    <w:rsid w:val="005F7F2D"/>
    <w:rsid w:val="00601DB7"/>
    <w:rsid w:val="00603ACA"/>
    <w:rsid w:val="006042BF"/>
    <w:rsid w:val="00604E71"/>
    <w:rsid w:val="006063BA"/>
    <w:rsid w:val="00606A2E"/>
    <w:rsid w:val="00611244"/>
    <w:rsid w:val="00611C80"/>
    <w:rsid w:val="0061207E"/>
    <w:rsid w:val="00613115"/>
    <w:rsid w:val="00614B00"/>
    <w:rsid w:val="006155C2"/>
    <w:rsid w:val="006158F1"/>
    <w:rsid w:val="0061711B"/>
    <w:rsid w:val="00617251"/>
    <w:rsid w:val="0061734C"/>
    <w:rsid w:val="00617E0D"/>
    <w:rsid w:val="00620692"/>
    <w:rsid w:val="00622AC9"/>
    <w:rsid w:val="00624025"/>
    <w:rsid w:val="006242CA"/>
    <w:rsid w:val="0062435A"/>
    <w:rsid w:val="00625769"/>
    <w:rsid w:val="00625859"/>
    <w:rsid w:val="00627507"/>
    <w:rsid w:val="0062760C"/>
    <w:rsid w:val="006276FE"/>
    <w:rsid w:val="00631B98"/>
    <w:rsid w:val="006323E5"/>
    <w:rsid w:val="00633717"/>
    <w:rsid w:val="00633DDA"/>
    <w:rsid w:val="006344E1"/>
    <w:rsid w:val="00635751"/>
    <w:rsid w:val="00636659"/>
    <w:rsid w:val="00641062"/>
    <w:rsid w:val="00643549"/>
    <w:rsid w:val="006439EF"/>
    <w:rsid w:val="00644DAA"/>
    <w:rsid w:val="00646454"/>
    <w:rsid w:val="00646690"/>
    <w:rsid w:val="00646B0B"/>
    <w:rsid w:val="0065298D"/>
    <w:rsid w:val="00653DCF"/>
    <w:rsid w:val="006545C4"/>
    <w:rsid w:val="0065614F"/>
    <w:rsid w:val="006566A2"/>
    <w:rsid w:val="00660D32"/>
    <w:rsid w:val="006613A1"/>
    <w:rsid w:val="00661971"/>
    <w:rsid w:val="00661CE8"/>
    <w:rsid w:val="006623D9"/>
    <w:rsid w:val="00664648"/>
    <w:rsid w:val="0066550C"/>
    <w:rsid w:val="00666995"/>
    <w:rsid w:val="006671D2"/>
    <w:rsid w:val="00667B26"/>
    <w:rsid w:val="00667EFE"/>
    <w:rsid w:val="006716F2"/>
    <w:rsid w:val="00672ECD"/>
    <w:rsid w:val="00673DDC"/>
    <w:rsid w:val="0067509D"/>
    <w:rsid w:val="006774E3"/>
    <w:rsid w:val="00677858"/>
    <w:rsid w:val="00682BF2"/>
    <w:rsid w:val="00683BB0"/>
    <w:rsid w:val="006859CE"/>
    <w:rsid w:val="00685B10"/>
    <w:rsid w:val="00690046"/>
    <w:rsid w:val="00691270"/>
    <w:rsid w:val="006924C4"/>
    <w:rsid w:val="006925A2"/>
    <w:rsid w:val="006926EA"/>
    <w:rsid w:val="00693D79"/>
    <w:rsid w:val="00694271"/>
    <w:rsid w:val="00694A2E"/>
    <w:rsid w:val="00694A83"/>
    <w:rsid w:val="00694BA8"/>
    <w:rsid w:val="00694F19"/>
    <w:rsid w:val="0069568C"/>
    <w:rsid w:val="00696407"/>
    <w:rsid w:val="00696CD7"/>
    <w:rsid w:val="006A037C"/>
    <w:rsid w:val="006A1703"/>
    <w:rsid w:val="006A17B0"/>
    <w:rsid w:val="006A185D"/>
    <w:rsid w:val="006A1F98"/>
    <w:rsid w:val="006A36F4"/>
    <w:rsid w:val="006A406F"/>
    <w:rsid w:val="006A4253"/>
    <w:rsid w:val="006A5D3A"/>
    <w:rsid w:val="006B0B80"/>
    <w:rsid w:val="006B2EA3"/>
    <w:rsid w:val="006B4D25"/>
    <w:rsid w:val="006B74C6"/>
    <w:rsid w:val="006B7E7B"/>
    <w:rsid w:val="006B7FFC"/>
    <w:rsid w:val="006C1BCB"/>
    <w:rsid w:val="006C23D4"/>
    <w:rsid w:val="006C2657"/>
    <w:rsid w:val="006C2EDA"/>
    <w:rsid w:val="006C2F6C"/>
    <w:rsid w:val="006C57F7"/>
    <w:rsid w:val="006C64BE"/>
    <w:rsid w:val="006C7059"/>
    <w:rsid w:val="006C7A0E"/>
    <w:rsid w:val="006C7BB0"/>
    <w:rsid w:val="006D21FD"/>
    <w:rsid w:val="006D2DF4"/>
    <w:rsid w:val="006D316C"/>
    <w:rsid w:val="006D3237"/>
    <w:rsid w:val="006D3DFE"/>
    <w:rsid w:val="006D463B"/>
    <w:rsid w:val="006D4777"/>
    <w:rsid w:val="006D47CB"/>
    <w:rsid w:val="006D60AA"/>
    <w:rsid w:val="006D6408"/>
    <w:rsid w:val="006D6A28"/>
    <w:rsid w:val="006E0A39"/>
    <w:rsid w:val="006E2C91"/>
    <w:rsid w:val="006E2E37"/>
    <w:rsid w:val="006E3CF1"/>
    <w:rsid w:val="006E4707"/>
    <w:rsid w:val="006E4EDC"/>
    <w:rsid w:val="006E56EB"/>
    <w:rsid w:val="006E604A"/>
    <w:rsid w:val="006E6F91"/>
    <w:rsid w:val="006E716A"/>
    <w:rsid w:val="006E7E80"/>
    <w:rsid w:val="006F14B5"/>
    <w:rsid w:val="006F253B"/>
    <w:rsid w:val="006F2F65"/>
    <w:rsid w:val="006F32C5"/>
    <w:rsid w:val="006F3425"/>
    <w:rsid w:val="006F48CA"/>
    <w:rsid w:val="006F5F8E"/>
    <w:rsid w:val="006F64DD"/>
    <w:rsid w:val="007065D0"/>
    <w:rsid w:val="007071B9"/>
    <w:rsid w:val="00710045"/>
    <w:rsid w:val="00711B9F"/>
    <w:rsid w:val="007137DD"/>
    <w:rsid w:val="007143B6"/>
    <w:rsid w:val="00714834"/>
    <w:rsid w:val="00715127"/>
    <w:rsid w:val="00715E8E"/>
    <w:rsid w:val="0071627D"/>
    <w:rsid w:val="007177A5"/>
    <w:rsid w:val="00720573"/>
    <w:rsid w:val="00721C2A"/>
    <w:rsid w:val="00723580"/>
    <w:rsid w:val="00723755"/>
    <w:rsid w:val="00724565"/>
    <w:rsid w:val="0073136C"/>
    <w:rsid w:val="00731F0F"/>
    <w:rsid w:val="00732FCB"/>
    <w:rsid w:val="00733250"/>
    <w:rsid w:val="00734086"/>
    <w:rsid w:val="007350F7"/>
    <w:rsid w:val="00735469"/>
    <w:rsid w:val="0073797A"/>
    <w:rsid w:val="00740465"/>
    <w:rsid w:val="00741404"/>
    <w:rsid w:val="00743503"/>
    <w:rsid w:val="00744208"/>
    <w:rsid w:val="007449E5"/>
    <w:rsid w:val="00745085"/>
    <w:rsid w:val="007453CA"/>
    <w:rsid w:val="00745993"/>
    <w:rsid w:val="00747196"/>
    <w:rsid w:val="00747FF0"/>
    <w:rsid w:val="00750A73"/>
    <w:rsid w:val="007513B3"/>
    <w:rsid w:val="00751D1B"/>
    <w:rsid w:val="00754A68"/>
    <w:rsid w:val="007556F1"/>
    <w:rsid w:val="007569B4"/>
    <w:rsid w:val="00756ABA"/>
    <w:rsid w:val="00757134"/>
    <w:rsid w:val="00761DCE"/>
    <w:rsid w:val="00762CC4"/>
    <w:rsid w:val="00763646"/>
    <w:rsid w:val="00764D4E"/>
    <w:rsid w:val="00765A1F"/>
    <w:rsid w:val="00772B3D"/>
    <w:rsid w:val="00774FD4"/>
    <w:rsid w:val="00775B6D"/>
    <w:rsid w:val="00776D68"/>
    <w:rsid w:val="0078186B"/>
    <w:rsid w:val="00781CE3"/>
    <w:rsid w:val="00782FCD"/>
    <w:rsid w:val="007850EE"/>
    <w:rsid w:val="0078542E"/>
    <w:rsid w:val="00785B95"/>
    <w:rsid w:val="007879C9"/>
    <w:rsid w:val="00787F4A"/>
    <w:rsid w:val="00790E96"/>
    <w:rsid w:val="007913CC"/>
    <w:rsid w:val="0079183E"/>
    <w:rsid w:val="00793366"/>
    <w:rsid w:val="0079404F"/>
    <w:rsid w:val="007952DA"/>
    <w:rsid w:val="007976EF"/>
    <w:rsid w:val="00797F30"/>
    <w:rsid w:val="007A0725"/>
    <w:rsid w:val="007A21AA"/>
    <w:rsid w:val="007A510C"/>
    <w:rsid w:val="007A5C43"/>
    <w:rsid w:val="007A716F"/>
    <w:rsid w:val="007A7CB0"/>
    <w:rsid w:val="007B0682"/>
    <w:rsid w:val="007B209F"/>
    <w:rsid w:val="007B270A"/>
    <w:rsid w:val="007B4B56"/>
    <w:rsid w:val="007B5B50"/>
    <w:rsid w:val="007B629C"/>
    <w:rsid w:val="007B767D"/>
    <w:rsid w:val="007C0695"/>
    <w:rsid w:val="007C1C7F"/>
    <w:rsid w:val="007C1F98"/>
    <w:rsid w:val="007C230D"/>
    <w:rsid w:val="007C2CAA"/>
    <w:rsid w:val="007C364D"/>
    <w:rsid w:val="007C419A"/>
    <w:rsid w:val="007C439A"/>
    <w:rsid w:val="007C4CC8"/>
    <w:rsid w:val="007C5300"/>
    <w:rsid w:val="007C5426"/>
    <w:rsid w:val="007C5798"/>
    <w:rsid w:val="007C63CF"/>
    <w:rsid w:val="007C664B"/>
    <w:rsid w:val="007C71C8"/>
    <w:rsid w:val="007D3A3E"/>
    <w:rsid w:val="007D4832"/>
    <w:rsid w:val="007D5841"/>
    <w:rsid w:val="007D630E"/>
    <w:rsid w:val="007E14D8"/>
    <w:rsid w:val="007E21B2"/>
    <w:rsid w:val="007E23E1"/>
    <w:rsid w:val="007E2C4E"/>
    <w:rsid w:val="007E3ED4"/>
    <w:rsid w:val="007E48C2"/>
    <w:rsid w:val="007E5FBE"/>
    <w:rsid w:val="007E65F7"/>
    <w:rsid w:val="007E71F5"/>
    <w:rsid w:val="007E7563"/>
    <w:rsid w:val="007F1338"/>
    <w:rsid w:val="007F1905"/>
    <w:rsid w:val="007F46EF"/>
    <w:rsid w:val="007F4F51"/>
    <w:rsid w:val="00801300"/>
    <w:rsid w:val="00802C64"/>
    <w:rsid w:val="00805E52"/>
    <w:rsid w:val="008061D0"/>
    <w:rsid w:val="00806232"/>
    <w:rsid w:val="0081074C"/>
    <w:rsid w:val="00810A66"/>
    <w:rsid w:val="00810B38"/>
    <w:rsid w:val="00811DCB"/>
    <w:rsid w:val="00815551"/>
    <w:rsid w:val="008204C7"/>
    <w:rsid w:val="00820992"/>
    <w:rsid w:val="00820C97"/>
    <w:rsid w:val="00823602"/>
    <w:rsid w:val="008255F5"/>
    <w:rsid w:val="0082573F"/>
    <w:rsid w:val="008263FC"/>
    <w:rsid w:val="008279B0"/>
    <w:rsid w:val="0083014E"/>
    <w:rsid w:val="00830402"/>
    <w:rsid w:val="008309AD"/>
    <w:rsid w:val="00830E6F"/>
    <w:rsid w:val="00831FA5"/>
    <w:rsid w:val="0083214A"/>
    <w:rsid w:val="008323C4"/>
    <w:rsid w:val="00832A49"/>
    <w:rsid w:val="008337F2"/>
    <w:rsid w:val="00834220"/>
    <w:rsid w:val="00834875"/>
    <w:rsid w:val="008365AE"/>
    <w:rsid w:val="00840510"/>
    <w:rsid w:val="00842FDC"/>
    <w:rsid w:val="0084351A"/>
    <w:rsid w:val="008439C6"/>
    <w:rsid w:val="00844079"/>
    <w:rsid w:val="00844182"/>
    <w:rsid w:val="00844626"/>
    <w:rsid w:val="00844C2C"/>
    <w:rsid w:val="00844C8F"/>
    <w:rsid w:val="00845723"/>
    <w:rsid w:val="00845C34"/>
    <w:rsid w:val="0084702F"/>
    <w:rsid w:val="008475AE"/>
    <w:rsid w:val="00847904"/>
    <w:rsid w:val="00847CF4"/>
    <w:rsid w:val="008501B7"/>
    <w:rsid w:val="00851EF9"/>
    <w:rsid w:val="00852B3C"/>
    <w:rsid w:val="00853DB7"/>
    <w:rsid w:val="008577FD"/>
    <w:rsid w:val="008600ED"/>
    <w:rsid w:val="00860B03"/>
    <w:rsid w:val="00862C42"/>
    <w:rsid w:val="0086497A"/>
    <w:rsid w:val="00864D3A"/>
    <w:rsid w:val="00866491"/>
    <w:rsid w:val="00867222"/>
    <w:rsid w:val="008713A1"/>
    <w:rsid w:val="00872706"/>
    <w:rsid w:val="00873FAB"/>
    <w:rsid w:val="00874AF0"/>
    <w:rsid w:val="00874F4A"/>
    <w:rsid w:val="008754AB"/>
    <w:rsid w:val="00875AB3"/>
    <w:rsid w:val="00876229"/>
    <w:rsid w:val="0088060C"/>
    <w:rsid w:val="00880974"/>
    <w:rsid w:val="0088174A"/>
    <w:rsid w:val="00882631"/>
    <w:rsid w:val="00883E84"/>
    <w:rsid w:val="00884281"/>
    <w:rsid w:val="008851E6"/>
    <w:rsid w:val="0088764B"/>
    <w:rsid w:val="0089165A"/>
    <w:rsid w:val="0089345C"/>
    <w:rsid w:val="00893576"/>
    <w:rsid w:val="008936E5"/>
    <w:rsid w:val="00893E73"/>
    <w:rsid w:val="00894C47"/>
    <w:rsid w:val="00895B5E"/>
    <w:rsid w:val="00896C55"/>
    <w:rsid w:val="008A10EE"/>
    <w:rsid w:val="008A356F"/>
    <w:rsid w:val="008A5275"/>
    <w:rsid w:val="008A546B"/>
    <w:rsid w:val="008A7BBB"/>
    <w:rsid w:val="008B02DC"/>
    <w:rsid w:val="008B28A1"/>
    <w:rsid w:val="008B4B2F"/>
    <w:rsid w:val="008B57CE"/>
    <w:rsid w:val="008B5B53"/>
    <w:rsid w:val="008B63B7"/>
    <w:rsid w:val="008B7ACE"/>
    <w:rsid w:val="008C0233"/>
    <w:rsid w:val="008C0636"/>
    <w:rsid w:val="008C0E65"/>
    <w:rsid w:val="008C26DE"/>
    <w:rsid w:val="008C2BAD"/>
    <w:rsid w:val="008C3C0B"/>
    <w:rsid w:val="008C48E4"/>
    <w:rsid w:val="008C5D4B"/>
    <w:rsid w:val="008C60CF"/>
    <w:rsid w:val="008D0285"/>
    <w:rsid w:val="008D1AF6"/>
    <w:rsid w:val="008D2225"/>
    <w:rsid w:val="008D327E"/>
    <w:rsid w:val="008D3756"/>
    <w:rsid w:val="008D3C12"/>
    <w:rsid w:val="008D4752"/>
    <w:rsid w:val="008D573F"/>
    <w:rsid w:val="008D6207"/>
    <w:rsid w:val="008D7298"/>
    <w:rsid w:val="008D7B0A"/>
    <w:rsid w:val="008E271C"/>
    <w:rsid w:val="008E352C"/>
    <w:rsid w:val="008E3A27"/>
    <w:rsid w:val="008E418E"/>
    <w:rsid w:val="008E4C76"/>
    <w:rsid w:val="008E5BC6"/>
    <w:rsid w:val="008E6559"/>
    <w:rsid w:val="008E6A25"/>
    <w:rsid w:val="008E7393"/>
    <w:rsid w:val="008E78AB"/>
    <w:rsid w:val="008E7D7A"/>
    <w:rsid w:val="008F0E0D"/>
    <w:rsid w:val="008F2FAB"/>
    <w:rsid w:val="008F4809"/>
    <w:rsid w:val="008F5193"/>
    <w:rsid w:val="008F5856"/>
    <w:rsid w:val="008F7F34"/>
    <w:rsid w:val="00901007"/>
    <w:rsid w:val="009013A7"/>
    <w:rsid w:val="009017FB"/>
    <w:rsid w:val="009017FC"/>
    <w:rsid w:val="00902C54"/>
    <w:rsid w:val="00903E4E"/>
    <w:rsid w:val="00904B30"/>
    <w:rsid w:val="0090506B"/>
    <w:rsid w:val="009050C9"/>
    <w:rsid w:val="00905360"/>
    <w:rsid w:val="009066FC"/>
    <w:rsid w:val="009109A4"/>
    <w:rsid w:val="009125CE"/>
    <w:rsid w:val="0091265D"/>
    <w:rsid w:val="009140A3"/>
    <w:rsid w:val="009144A2"/>
    <w:rsid w:val="0091510C"/>
    <w:rsid w:val="00915286"/>
    <w:rsid w:val="00915D78"/>
    <w:rsid w:val="009162A8"/>
    <w:rsid w:val="0091673B"/>
    <w:rsid w:val="00921D40"/>
    <w:rsid w:val="00922510"/>
    <w:rsid w:val="00922C06"/>
    <w:rsid w:val="00922D0E"/>
    <w:rsid w:val="0092361B"/>
    <w:rsid w:val="009259AC"/>
    <w:rsid w:val="00926AD5"/>
    <w:rsid w:val="00926F38"/>
    <w:rsid w:val="009275EA"/>
    <w:rsid w:val="0093055A"/>
    <w:rsid w:val="00931473"/>
    <w:rsid w:val="00933507"/>
    <w:rsid w:val="009339F3"/>
    <w:rsid w:val="00933F79"/>
    <w:rsid w:val="00934132"/>
    <w:rsid w:val="00934301"/>
    <w:rsid w:val="00935413"/>
    <w:rsid w:val="00936C2D"/>
    <w:rsid w:val="00936CD1"/>
    <w:rsid w:val="00937219"/>
    <w:rsid w:val="009372A6"/>
    <w:rsid w:val="00941747"/>
    <w:rsid w:val="00941EFB"/>
    <w:rsid w:val="00942318"/>
    <w:rsid w:val="009423FC"/>
    <w:rsid w:val="009428E9"/>
    <w:rsid w:val="0094788C"/>
    <w:rsid w:val="00947AFB"/>
    <w:rsid w:val="00951036"/>
    <w:rsid w:val="009511CF"/>
    <w:rsid w:val="00951D7D"/>
    <w:rsid w:val="009532DE"/>
    <w:rsid w:val="0095390A"/>
    <w:rsid w:val="00953F42"/>
    <w:rsid w:val="0095475A"/>
    <w:rsid w:val="00955DE9"/>
    <w:rsid w:val="00955E79"/>
    <w:rsid w:val="009606F6"/>
    <w:rsid w:val="00960A8E"/>
    <w:rsid w:val="0096116E"/>
    <w:rsid w:val="00962035"/>
    <w:rsid w:val="009630C7"/>
    <w:rsid w:val="009677B6"/>
    <w:rsid w:val="00972B55"/>
    <w:rsid w:val="00972DDC"/>
    <w:rsid w:val="00973710"/>
    <w:rsid w:val="00973FE5"/>
    <w:rsid w:val="009743B7"/>
    <w:rsid w:val="00976F95"/>
    <w:rsid w:val="009770D0"/>
    <w:rsid w:val="009776A2"/>
    <w:rsid w:val="009779E3"/>
    <w:rsid w:val="0098228B"/>
    <w:rsid w:val="009828DA"/>
    <w:rsid w:val="00985BAB"/>
    <w:rsid w:val="00986500"/>
    <w:rsid w:val="00986517"/>
    <w:rsid w:val="00986CC8"/>
    <w:rsid w:val="009937FA"/>
    <w:rsid w:val="00994742"/>
    <w:rsid w:val="0099474D"/>
    <w:rsid w:val="00994896"/>
    <w:rsid w:val="0099721A"/>
    <w:rsid w:val="0099736A"/>
    <w:rsid w:val="009A1C69"/>
    <w:rsid w:val="009A2DCF"/>
    <w:rsid w:val="009A3011"/>
    <w:rsid w:val="009A5DB7"/>
    <w:rsid w:val="009A67C1"/>
    <w:rsid w:val="009A68A9"/>
    <w:rsid w:val="009B14EB"/>
    <w:rsid w:val="009B1A62"/>
    <w:rsid w:val="009B1B5F"/>
    <w:rsid w:val="009B270F"/>
    <w:rsid w:val="009B6673"/>
    <w:rsid w:val="009C046F"/>
    <w:rsid w:val="009C191B"/>
    <w:rsid w:val="009C1F1B"/>
    <w:rsid w:val="009C2AC1"/>
    <w:rsid w:val="009C2BD6"/>
    <w:rsid w:val="009C2CE4"/>
    <w:rsid w:val="009C42EB"/>
    <w:rsid w:val="009C5881"/>
    <w:rsid w:val="009D04F4"/>
    <w:rsid w:val="009D0761"/>
    <w:rsid w:val="009D16B0"/>
    <w:rsid w:val="009D1AA7"/>
    <w:rsid w:val="009D452F"/>
    <w:rsid w:val="009D7ADE"/>
    <w:rsid w:val="009E1F32"/>
    <w:rsid w:val="009E3BFE"/>
    <w:rsid w:val="009E4323"/>
    <w:rsid w:val="009E5F31"/>
    <w:rsid w:val="009E632C"/>
    <w:rsid w:val="009E73C9"/>
    <w:rsid w:val="009E776C"/>
    <w:rsid w:val="009F00D1"/>
    <w:rsid w:val="009F4841"/>
    <w:rsid w:val="009F6C2F"/>
    <w:rsid w:val="009F6E24"/>
    <w:rsid w:val="009F7662"/>
    <w:rsid w:val="00A00144"/>
    <w:rsid w:val="00A01020"/>
    <w:rsid w:val="00A060C2"/>
    <w:rsid w:val="00A1424F"/>
    <w:rsid w:val="00A15396"/>
    <w:rsid w:val="00A155EC"/>
    <w:rsid w:val="00A1726E"/>
    <w:rsid w:val="00A1775F"/>
    <w:rsid w:val="00A20175"/>
    <w:rsid w:val="00A204CF"/>
    <w:rsid w:val="00A20AF8"/>
    <w:rsid w:val="00A23D49"/>
    <w:rsid w:val="00A251FD"/>
    <w:rsid w:val="00A25D55"/>
    <w:rsid w:val="00A266A0"/>
    <w:rsid w:val="00A27004"/>
    <w:rsid w:val="00A276AE"/>
    <w:rsid w:val="00A30C29"/>
    <w:rsid w:val="00A316F4"/>
    <w:rsid w:val="00A31E81"/>
    <w:rsid w:val="00A323D5"/>
    <w:rsid w:val="00A3384A"/>
    <w:rsid w:val="00A33C28"/>
    <w:rsid w:val="00A3429C"/>
    <w:rsid w:val="00A34DD6"/>
    <w:rsid w:val="00A35E0C"/>
    <w:rsid w:val="00A36113"/>
    <w:rsid w:val="00A36819"/>
    <w:rsid w:val="00A36989"/>
    <w:rsid w:val="00A376CA"/>
    <w:rsid w:val="00A37B5A"/>
    <w:rsid w:val="00A37BFB"/>
    <w:rsid w:val="00A43308"/>
    <w:rsid w:val="00A43628"/>
    <w:rsid w:val="00A473D0"/>
    <w:rsid w:val="00A51169"/>
    <w:rsid w:val="00A52386"/>
    <w:rsid w:val="00A529CB"/>
    <w:rsid w:val="00A52D8D"/>
    <w:rsid w:val="00A54192"/>
    <w:rsid w:val="00A54DD8"/>
    <w:rsid w:val="00A55A5A"/>
    <w:rsid w:val="00A572E7"/>
    <w:rsid w:val="00A6035E"/>
    <w:rsid w:val="00A60FEB"/>
    <w:rsid w:val="00A60FF4"/>
    <w:rsid w:val="00A6144C"/>
    <w:rsid w:val="00A6229D"/>
    <w:rsid w:val="00A64CDE"/>
    <w:rsid w:val="00A66617"/>
    <w:rsid w:val="00A671F8"/>
    <w:rsid w:val="00A673A4"/>
    <w:rsid w:val="00A67531"/>
    <w:rsid w:val="00A67E82"/>
    <w:rsid w:val="00A67F68"/>
    <w:rsid w:val="00A700CC"/>
    <w:rsid w:val="00A70821"/>
    <w:rsid w:val="00A7097C"/>
    <w:rsid w:val="00A711D4"/>
    <w:rsid w:val="00A724AE"/>
    <w:rsid w:val="00A73329"/>
    <w:rsid w:val="00A73713"/>
    <w:rsid w:val="00A743BA"/>
    <w:rsid w:val="00A74BC1"/>
    <w:rsid w:val="00A74CDC"/>
    <w:rsid w:val="00A76265"/>
    <w:rsid w:val="00A76ACD"/>
    <w:rsid w:val="00A77290"/>
    <w:rsid w:val="00A77C4D"/>
    <w:rsid w:val="00A82359"/>
    <w:rsid w:val="00A833CA"/>
    <w:rsid w:val="00A8486D"/>
    <w:rsid w:val="00A865D2"/>
    <w:rsid w:val="00A87EEC"/>
    <w:rsid w:val="00A93942"/>
    <w:rsid w:val="00A94C20"/>
    <w:rsid w:val="00A95D47"/>
    <w:rsid w:val="00AA1A9F"/>
    <w:rsid w:val="00AA219F"/>
    <w:rsid w:val="00AA227F"/>
    <w:rsid w:val="00AA3BC7"/>
    <w:rsid w:val="00AA4433"/>
    <w:rsid w:val="00AA754A"/>
    <w:rsid w:val="00AA755B"/>
    <w:rsid w:val="00AA7B37"/>
    <w:rsid w:val="00AA7C6C"/>
    <w:rsid w:val="00AB099E"/>
    <w:rsid w:val="00AB0AC6"/>
    <w:rsid w:val="00AB4328"/>
    <w:rsid w:val="00AB43D8"/>
    <w:rsid w:val="00AB5490"/>
    <w:rsid w:val="00AB5E60"/>
    <w:rsid w:val="00AB71BE"/>
    <w:rsid w:val="00AC0824"/>
    <w:rsid w:val="00AC4EBF"/>
    <w:rsid w:val="00AC53DC"/>
    <w:rsid w:val="00AC6FB3"/>
    <w:rsid w:val="00AC70B5"/>
    <w:rsid w:val="00AD0CE4"/>
    <w:rsid w:val="00AD1210"/>
    <w:rsid w:val="00AD1B23"/>
    <w:rsid w:val="00AD1B4C"/>
    <w:rsid w:val="00AD21D0"/>
    <w:rsid w:val="00AD2D1E"/>
    <w:rsid w:val="00AD4084"/>
    <w:rsid w:val="00AD412E"/>
    <w:rsid w:val="00AD6657"/>
    <w:rsid w:val="00AE0A2E"/>
    <w:rsid w:val="00AE15DD"/>
    <w:rsid w:val="00AE354C"/>
    <w:rsid w:val="00AE5391"/>
    <w:rsid w:val="00AE5BEF"/>
    <w:rsid w:val="00AE7A3D"/>
    <w:rsid w:val="00AF0233"/>
    <w:rsid w:val="00AF0EEF"/>
    <w:rsid w:val="00AF1C61"/>
    <w:rsid w:val="00AF2547"/>
    <w:rsid w:val="00AF2E15"/>
    <w:rsid w:val="00AF4113"/>
    <w:rsid w:val="00AF4B07"/>
    <w:rsid w:val="00AF4BE0"/>
    <w:rsid w:val="00AF5CC8"/>
    <w:rsid w:val="00AF6186"/>
    <w:rsid w:val="00AF6D4D"/>
    <w:rsid w:val="00AF7A3A"/>
    <w:rsid w:val="00AF7C77"/>
    <w:rsid w:val="00B00563"/>
    <w:rsid w:val="00B014BF"/>
    <w:rsid w:val="00B01645"/>
    <w:rsid w:val="00B02B2C"/>
    <w:rsid w:val="00B04BDE"/>
    <w:rsid w:val="00B06727"/>
    <w:rsid w:val="00B109E0"/>
    <w:rsid w:val="00B10A27"/>
    <w:rsid w:val="00B126CD"/>
    <w:rsid w:val="00B12FD4"/>
    <w:rsid w:val="00B152B9"/>
    <w:rsid w:val="00B160DB"/>
    <w:rsid w:val="00B16BF1"/>
    <w:rsid w:val="00B17EC3"/>
    <w:rsid w:val="00B200A0"/>
    <w:rsid w:val="00B2017B"/>
    <w:rsid w:val="00B20836"/>
    <w:rsid w:val="00B2238F"/>
    <w:rsid w:val="00B235BB"/>
    <w:rsid w:val="00B27A44"/>
    <w:rsid w:val="00B30BBF"/>
    <w:rsid w:val="00B320BC"/>
    <w:rsid w:val="00B33C03"/>
    <w:rsid w:val="00B358F5"/>
    <w:rsid w:val="00B35AEA"/>
    <w:rsid w:val="00B3676D"/>
    <w:rsid w:val="00B412FB"/>
    <w:rsid w:val="00B43A11"/>
    <w:rsid w:val="00B44A6A"/>
    <w:rsid w:val="00B44E56"/>
    <w:rsid w:val="00B44EBF"/>
    <w:rsid w:val="00B457E9"/>
    <w:rsid w:val="00B46543"/>
    <w:rsid w:val="00B47D33"/>
    <w:rsid w:val="00B523D5"/>
    <w:rsid w:val="00B52BE0"/>
    <w:rsid w:val="00B531F1"/>
    <w:rsid w:val="00B54133"/>
    <w:rsid w:val="00B55DD3"/>
    <w:rsid w:val="00B602AF"/>
    <w:rsid w:val="00B62A1A"/>
    <w:rsid w:val="00B64AF5"/>
    <w:rsid w:val="00B656F7"/>
    <w:rsid w:val="00B65E5C"/>
    <w:rsid w:val="00B679BB"/>
    <w:rsid w:val="00B701ED"/>
    <w:rsid w:val="00B71AAF"/>
    <w:rsid w:val="00B738AD"/>
    <w:rsid w:val="00B73992"/>
    <w:rsid w:val="00B75101"/>
    <w:rsid w:val="00B75151"/>
    <w:rsid w:val="00B756CA"/>
    <w:rsid w:val="00B757BA"/>
    <w:rsid w:val="00B75ECB"/>
    <w:rsid w:val="00B762E0"/>
    <w:rsid w:val="00B765DB"/>
    <w:rsid w:val="00B8086C"/>
    <w:rsid w:val="00B82440"/>
    <w:rsid w:val="00B84263"/>
    <w:rsid w:val="00B848C3"/>
    <w:rsid w:val="00B8541C"/>
    <w:rsid w:val="00B85A04"/>
    <w:rsid w:val="00B861B4"/>
    <w:rsid w:val="00B86DFE"/>
    <w:rsid w:val="00B87443"/>
    <w:rsid w:val="00B87CB5"/>
    <w:rsid w:val="00B9011E"/>
    <w:rsid w:val="00B90990"/>
    <w:rsid w:val="00B91605"/>
    <w:rsid w:val="00B91BD4"/>
    <w:rsid w:val="00B922FF"/>
    <w:rsid w:val="00B9281E"/>
    <w:rsid w:val="00B93925"/>
    <w:rsid w:val="00B93E8D"/>
    <w:rsid w:val="00B93ECF"/>
    <w:rsid w:val="00B94236"/>
    <w:rsid w:val="00B94BB8"/>
    <w:rsid w:val="00B95187"/>
    <w:rsid w:val="00B97437"/>
    <w:rsid w:val="00B9776F"/>
    <w:rsid w:val="00BA0889"/>
    <w:rsid w:val="00BA2D55"/>
    <w:rsid w:val="00BA3BFB"/>
    <w:rsid w:val="00BA49C2"/>
    <w:rsid w:val="00BA6A01"/>
    <w:rsid w:val="00BA6E56"/>
    <w:rsid w:val="00BA70A8"/>
    <w:rsid w:val="00BA71B1"/>
    <w:rsid w:val="00BA7298"/>
    <w:rsid w:val="00BA7343"/>
    <w:rsid w:val="00BB0637"/>
    <w:rsid w:val="00BB2783"/>
    <w:rsid w:val="00BB345F"/>
    <w:rsid w:val="00BB38F7"/>
    <w:rsid w:val="00BB4159"/>
    <w:rsid w:val="00BB4E83"/>
    <w:rsid w:val="00BB4F45"/>
    <w:rsid w:val="00BB68EA"/>
    <w:rsid w:val="00BC0221"/>
    <w:rsid w:val="00BC1C27"/>
    <w:rsid w:val="00BC368A"/>
    <w:rsid w:val="00BC47F6"/>
    <w:rsid w:val="00BC4A8F"/>
    <w:rsid w:val="00BC63C8"/>
    <w:rsid w:val="00BC6BBF"/>
    <w:rsid w:val="00BC78C0"/>
    <w:rsid w:val="00BD0653"/>
    <w:rsid w:val="00BD1572"/>
    <w:rsid w:val="00BD185D"/>
    <w:rsid w:val="00BD46DF"/>
    <w:rsid w:val="00BD4EED"/>
    <w:rsid w:val="00BD56BC"/>
    <w:rsid w:val="00BD615C"/>
    <w:rsid w:val="00BD6497"/>
    <w:rsid w:val="00BE1250"/>
    <w:rsid w:val="00BE14E3"/>
    <w:rsid w:val="00BE193E"/>
    <w:rsid w:val="00BE1A3E"/>
    <w:rsid w:val="00BE3774"/>
    <w:rsid w:val="00BE41E5"/>
    <w:rsid w:val="00BE4F3B"/>
    <w:rsid w:val="00BF0762"/>
    <w:rsid w:val="00BF08E0"/>
    <w:rsid w:val="00BF0CE4"/>
    <w:rsid w:val="00BF1877"/>
    <w:rsid w:val="00BF2F80"/>
    <w:rsid w:val="00BF4109"/>
    <w:rsid w:val="00BF4CC3"/>
    <w:rsid w:val="00BF7E36"/>
    <w:rsid w:val="00C01309"/>
    <w:rsid w:val="00C04995"/>
    <w:rsid w:val="00C0506B"/>
    <w:rsid w:val="00C054C7"/>
    <w:rsid w:val="00C057B5"/>
    <w:rsid w:val="00C05CA2"/>
    <w:rsid w:val="00C05EFC"/>
    <w:rsid w:val="00C06C8E"/>
    <w:rsid w:val="00C06E15"/>
    <w:rsid w:val="00C10E7F"/>
    <w:rsid w:val="00C1198F"/>
    <w:rsid w:val="00C1262B"/>
    <w:rsid w:val="00C12DD5"/>
    <w:rsid w:val="00C13283"/>
    <w:rsid w:val="00C134A6"/>
    <w:rsid w:val="00C145DA"/>
    <w:rsid w:val="00C15584"/>
    <w:rsid w:val="00C17E73"/>
    <w:rsid w:val="00C17F50"/>
    <w:rsid w:val="00C222AC"/>
    <w:rsid w:val="00C22687"/>
    <w:rsid w:val="00C22DC7"/>
    <w:rsid w:val="00C24185"/>
    <w:rsid w:val="00C25557"/>
    <w:rsid w:val="00C2608B"/>
    <w:rsid w:val="00C27453"/>
    <w:rsid w:val="00C32A33"/>
    <w:rsid w:val="00C32E4D"/>
    <w:rsid w:val="00C333A0"/>
    <w:rsid w:val="00C36408"/>
    <w:rsid w:val="00C36A81"/>
    <w:rsid w:val="00C40120"/>
    <w:rsid w:val="00C408ED"/>
    <w:rsid w:val="00C41974"/>
    <w:rsid w:val="00C43A05"/>
    <w:rsid w:val="00C44556"/>
    <w:rsid w:val="00C45D55"/>
    <w:rsid w:val="00C45ED1"/>
    <w:rsid w:val="00C50DE0"/>
    <w:rsid w:val="00C51F64"/>
    <w:rsid w:val="00C52888"/>
    <w:rsid w:val="00C52C30"/>
    <w:rsid w:val="00C5306B"/>
    <w:rsid w:val="00C534F1"/>
    <w:rsid w:val="00C53F4A"/>
    <w:rsid w:val="00C54125"/>
    <w:rsid w:val="00C54457"/>
    <w:rsid w:val="00C549B2"/>
    <w:rsid w:val="00C55B54"/>
    <w:rsid w:val="00C55EC3"/>
    <w:rsid w:val="00C60603"/>
    <w:rsid w:val="00C6098E"/>
    <w:rsid w:val="00C60BC6"/>
    <w:rsid w:val="00C611D8"/>
    <w:rsid w:val="00C6152C"/>
    <w:rsid w:val="00C61BB0"/>
    <w:rsid w:val="00C62E2B"/>
    <w:rsid w:val="00C63990"/>
    <w:rsid w:val="00C64EF6"/>
    <w:rsid w:val="00C65050"/>
    <w:rsid w:val="00C657B1"/>
    <w:rsid w:val="00C70F66"/>
    <w:rsid w:val="00C716B9"/>
    <w:rsid w:val="00C71C1A"/>
    <w:rsid w:val="00C72064"/>
    <w:rsid w:val="00C73886"/>
    <w:rsid w:val="00C74810"/>
    <w:rsid w:val="00C76718"/>
    <w:rsid w:val="00C76DE1"/>
    <w:rsid w:val="00C80655"/>
    <w:rsid w:val="00C80DCB"/>
    <w:rsid w:val="00C867AB"/>
    <w:rsid w:val="00C90D68"/>
    <w:rsid w:val="00C910C5"/>
    <w:rsid w:val="00C91601"/>
    <w:rsid w:val="00C916E7"/>
    <w:rsid w:val="00C928E1"/>
    <w:rsid w:val="00C939FE"/>
    <w:rsid w:val="00C93ACA"/>
    <w:rsid w:val="00C943E8"/>
    <w:rsid w:val="00C969E5"/>
    <w:rsid w:val="00C97667"/>
    <w:rsid w:val="00C97D82"/>
    <w:rsid w:val="00CA2F85"/>
    <w:rsid w:val="00CA3DDA"/>
    <w:rsid w:val="00CA4BDA"/>
    <w:rsid w:val="00CA6C84"/>
    <w:rsid w:val="00CB1BDB"/>
    <w:rsid w:val="00CB1F66"/>
    <w:rsid w:val="00CB2951"/>
    <w:rsid w:val="00CB3F7C"/>
    <w:rsid w:val="00CB54DE"/>
    <w:rsid w:val="00CB5815"/>
    <w:rsid w:val="00CB71F6"/>
    <w:rsid w:val="00CB767B"/>
    <w:rsid w:val="00CC06BE"/>
    <w:rsid w:val="00CC14BD"/>
    <w:rsid w:val="00CC2CD0"/>
    <w:rsid w:val="00CC3FE5"/>
    <w:rsid w:val="00CC470A"/>
    <w:rsid w:val="00CC529B"/>
    <w:rsid w:val="00CC60F0"/>
    <w:rsid w:val="00CC61B6"/>
    <w:rsid w:val="00CC6A51"/>
    <w:rsid w:val="00CC71E6"/>
    <w:rsid w:val="00CD02A3"/>
    <w:rsid w:val="00CD16F8"/>
    <w:rsid w:val="00CD282B"/>
    <w:rsid w:val="00CD4C35"/>
    <w:rsid w:val="00CD5BEE"/>
    <w:rsid w:val="00CD60E1"/>
    <w:rsid w:val="00CD7369"/>
    <w:rsid w:val="00CE0B0E"/>
    <w:rsid w:val="00CE3831"/>
    <w:rsid w:val="00CE4041"/>
    <w:rsid w:val="00CE7C0B"/>
    <w:rsid w:val="00CF07EC"/>
    <w:rsid w:val="00CF202F"/>
    <w:rsid w:val="00CF2177"/>
    <w:rsid w:val="00CF49FC"/>
    <w:rsid w:val="00CF621D"/>
    <w:rsid w:val="00CF6F6B"/>
    <w:rsid w:val="00CF756C"/>
    <w:rsid w:val="00CF799D"/>
    <w:rsid w:val="00D00ABB"/>
    <w:rsid w:val="00D02B0A"/>
    <w:rsid w:val="00D02EEC"/>
    <w:rsid w:val="00D03551"/>
    <w:rsid w:val="00D06A63"/>
    <w:rsid w:val="00D07E0E"/>
    <w:rsid w:val="00D10B3B"/>
    <w:rsid w:val="00D10D03"/>
    <w:rsid w:val="00D11478"/>
    <w:rsid w:val="00D1217C"/>
    <w:rsid w:val="00D12F4C"/>
    <w:rsid w:val="00D1362D"/>
    <w:rsid w:val="00D14FDF"/>
    <w:rsid w:val="00D15ED0"/>
    <w:rsid w:val="00D17EFD"/>
    <w:rsid w:val="00D219A0"/>
    <w:rsid w:val="00D21A5A"/>
    <w:rsid w:val="00D21B3E"/>
    <w:rsid w:val="00D21FAD"/>
    <w:rsid w:val="00D21FED"/>
    <w:rsid w:val="00D23CFA"/>
    <w:rsid w:val="00D24251"/>
    <w:rsid w:val="00D24FFB"/>
    <w:rsid w:val="00D250D7"/>
    <w:rsid w:val="00D25209"/>
    <w:rsid w:val="00D25A2F"/>
    <w:rsid w:val="00D25B60"/>
    <w:rsid w:val="00D263BC"/>
    <w:rsid w:val="00D26F25"/>
    <w:rsid w:val="00D274F8"/>
    <w:rsid w:val="00D333D0"/>
    <w:rsid w:val="00D343E2"/>
    <w:rsid w:val="00D34E11"/>
    <w:rsid w:val="00D356F1"/>
    <w:rsid w:val="00D361A2"/>
    <w:rsid w:val="00D37C1F"/>
    <w:rsid w:val="00D4133F"/>
    <w:rsid w:val="00D42737"/>
    <w:rsid w:val="00D42AFF"/>
    <w:rsid w:val="00D44192"/>
    <w:rsid w:val="00D44231"/>
    <w:rsid w:val="00D44C2E"/>
    <w:rsid w:val="00D44C9C"/>
    <w:rsid w:val="00D45056"/>
    <w:rsid w:val="00D45414"/>
    <w:rsid w:val="00D454EE"/>
    <w:rsid w:val="00D45FB7"/>
    <w:rsid w:val="00D4686C"/>
    <w:rsid w:val="00D46931"/>
    <w:rsid w:val="00D46E5F"/>
    <w:rsid w:val="00D46F56"/>
    <w:rsid w:val="00D47500"/>
    <w:rsid w:val="00D5076A"/>
    <w:rsid w:val="00D51AB2"/>
    <w:rsid w:val="00D51F31"/>
    <w:rsid w:val="00D521EF"/>
    <w:rsid w:val="00D52F20"/>
    <w:rsid w:val="00D53FDF"/>
    <w:rsid w:val="00D566BD"/>
    <w:rsid w:val="00D56BD3"/>
    <w:rsid w:val="00D56DC0"/>
    <w:rsid w:val="00D576CF"/>
    <w:rsid w:val="00D57A4D"/>
    <w:rsid w:val="00D60AA7"/>
    <w:rsid w:val="00D616F7"/>
    <w:rsid w:val="00D624BE"/>
    <w:rsid w:val="00D62AFE"/>
    <w:rsid w:val="00D62B47"/>
    <w:rsid w:val="00D63277"/>
    <w:rsid w:val="00D642BD"/>
    <w:rsid w:val="00D6435F"/>
    <w:rsid w:val="00D64A4D"/>
    <w:rsid w:val="00D64F04"/>
    <w:rsid w:val="00D65521"/>
    <w:rsid w:val="00D657AF"/>
    <w:rsid w:val="00D66B77"/>
    <w:rsid w:val="00D678A4"/>
    <w:rsid w:val="00D67DB5"/>
    <w:rsid w:val="00D67FC0"/>
    <w:rsid w:val="00D7187A"/>
    <w:rsid w:val="00D7237F"/>
    <w:rsid w:val="00D750C6"/>
    <w:rsid w:val="00D75C00"/>
    <w:rsid w:val="00D75E28"/>
    <w:rsid w:val="00D7624A"/>
    <w:rsid w:val="00D772C2"/>
    <w:rsid w:val="00D77765"/>
    <w:rsid w:val="00D8008E"/>
    <w:rsid w:val="00D808A0"/>
    <w:rsid w:val="00D82B6B"/>
    <w:rsid w:val="00D82C45"/>
    <w:rsid w:val="00D840C0"/>
    <w:rsid w:val="00D8579E"/>
    <w:rsid w:val="00D879CC"/>
    <w:rsid w:val="00D90711"/>
    <w:rsid w:val="00D908A8"/>
    <w:rsid w:val="00D935BF"/>
    <w:rsid w:val="00D9371E"/>
    <w:rsid w:val="00D93A12"/>
    <w:rsid w:val="00D967F1"/>
    <w:rsid w:val="00D96CB3"/>
    <w:rsid w:val="00D977B6"/>
    <w:rsid w:val="00DA053B"/>
    <w:rsid w:val="00DA191A"/>
    <w:rsid w:val="00DA3693"/>
    <w:rsid w:val="00DA3A27"/>
    <w:rsid w:val="00DA468B"/>
    <w:rsid w:val="00DA4A31"/>
    <w:rsid w:val="00DA576C"/>
    <w:rsid w:val="00DA6A74"/>
    <w:rsid w:val="00DA7B04"/>
    <w:rsid w:val="00DA7F9F"/>
    <w:rsid w:val="00DB0754"/>
    <w:rsid w:val="00DB0D84"/>
    <w:rsid w:val="00DB1CE5"/>
    <w:rsid w:val="00DB1E07"/>
    <w:rsid w:val="00DB223A"/>
    <w:rsid w:val="00DB36C2"/>
    <w:rsid w:val="00DB3AF3"/>
    <w:rsid w:val="00DB4089"/>
    <w:rsid w:val="00DB4977"/>
    <w:rsid w:val="00DB5E79"/>
    <w:rsid w:val="00DB7DD2"/>
    <w:rsid w:val="00DC169B"/>
    <w:rsid w:val="00DC1E99"/>
    <w:rsid w:val="00DC2AB9"/>
    <w:rsid w:val="00DC4AB2"/>
    <w:rsid w:val="00DC59AD"/>
    <w:rsid w:val="00DC63F0"/>
    <w:rsid w:val="00DC66D4"/>
    <w:rsid w:val="00DC6732"/>
    <w:rsid w:val="00DD08D6"/>
    <w:rsid w:val="00DD0D49"/>
    <w:rsid w:val="00DD1037"/>
    <w:rsid w:val="00DD1231"/>
    <w:rsid w:val="00DD2E6B"/>
    <w:rsid w:val="00DD4AAB"/>
    <w:rsid w:val="00DD5146"/>
    <w:rsid w:val="00DD6C24"/>
    <w:rsid w:val="00DD6EE5"/>
    <w:rsid w:val="00DD7B42"/>
    <w:rsid w:val="00DD7BE6"/>
    <w:rsid w:val="00DE0CDA"/>
    <w:rsid w:val="00DE1031"/>
    <w:rsid w:val="00DE1071"/>
    <w:rsid w:val="00DE234B"/>
    <w:rsid w:val="00DE289B"/>
    <w:rsid w:val="00DE339C"/>
    <w:rsid w:val="00DE386C"/>
    <w:rsid w:val="00DE4D35"/>
    <w:rsid w:val="00DE50A5"/>
    <w:rsid w:val="00DE572F"/>
    <w:rsid w:val="00DF098B"/>
    <w:rsid w:val="00DF11C4"/>
    <w:rsid w:val="00DF1FEA"/>
    <w:rsid w:val="00DF210C"/>
    <w:rsid w:val="00DF4B6A"/>
    <w:rsid w:val="00DF7D0D"/>
    <w:rsid w:val="00E003A6"/>
    <w:rsid w:val="00E01E65"/>
    <w:rsid w:val="00E02C09"/>
    <w:rsid w:val="00E03B7A"/>
    <w:rsid w:val="00E0426F"/>
    <w:rsid w:val="00E04480"/>
    <w:rsid w:val="00E04D59"/>
    <w:rsid w:val="00E0796C"/>
    <w:rsid w:val="00E07DA1"/>
    <w:rsid w:val="00E123CB"/>
    <w:rsid w:val="00E14F4D"/>
    <w:rsid w:val="00E1547F"/>
    <w:rsid w:val="00E177B5"/>
    <w:rsid w:val="00E20E13"/>
    <w:rsid w:val="00E21DBC"/>
    <w:rsid w:val="00E23919"/>
    <w:rsid w:val="00E23F93"/>
    <w:rsid w:val="00E25C15"/>
    <w:rsid w:val="00E275D7"/>
    <w:rsid w:val="00E27DBE"/>
    <w:rsid w:val="00E31471"/>
    <w:rsid w:val="00E32627"/>
    <w:rsid w:val="00E32AB1"/>
    <w:rsid w:val="00E32E2D"/>
    <w:rsid w:val="00E3464A"/>
    <w:rsid w:val="00E34735"/>
    <w:rsid w:val="00E36C71"/>
    <w:rsid w:val="00E373F5"/>
    <w:rsid w:val="00E37C32"/>
    <w:rsid w:val="00E37E81"/>
    <w:rsid w:val="00E40404"/>
    <w:rsid w:val="00E40595"/>
    <w:rsid w:val="00E4095D"/>
    <w:rsid w:val="00E417FF"/>
    <w:rsid w:val="00E437E6"/>
    <w:rsid w:val="00E4529A"/>
    <w:rsid w:val="00E45949"/>
    <w:rsid w:val="00E459C6"/>
    <w:rsid w:val="00E463E0"/>
    <w:rsid w:val="00E47589"/>
    <w:rsid w:val="00E503A7"/>
    <w:rsid w:val="00E51294"/>
    <w:rsid w:val="00E514E6"/>
    <w:rsid w:val="00E5196B"/>
    <w:rsid w:val="00E53875"/>
    <w:rsid w:val="00E54F25"/>
    <w:rsid w:val="00E5561F"/>
    <w:rsid w:val="00E56EA1"/>
    <w:rsid w:val="00E576E9"/>
    <w:rsid w:val="00E57CD7"/>
    <w:rsid w:val="00E602F9"/>
    <w:rsid w:val="00E604A4"/>
    <w:rsid w:val="00E60DB8"/>
    <w:rsid w:val="00E60EED"/>
    <w:rsid w:val="00E61A3E"/>
    <w:rsid w:val="00E62C50"/>
    <w:rsid w:val="00E644A1"/>
    <w:rsid w:val="00E64915"/>
    <w:rsid w:val="00E64AB6"/>
    <w:rsid w:val="00E65739"/>
    <w:rsid w:val="00E65A58"/>
    <w:rsid w:val="00E661D4"/>
    <w:rsid w:val="00E66526"/>
    <w:rsid w:val="00E70091"/>
    <w:rsid w:val="00E718B0"/>
    <w:rsid w:val="00E720F5"/>
    <w:rsid w:val="00E736E9"/>
    <w:rsid w:val="00E74273"/>
    <w:rsid w:val="00E75AD3"/>
    <w:rsid w:val="00E76D47"/>
    <w:rsid w:val="00E77CB3"/>
    <w:rsid w:val="00E80798"/>
    <w:rsid w:val="00E848F2"/>
    <w:rsid w:val="00E849F7"/>
    <w:rsid w:val="00E872E8"/>
    <w:rsid w:val="00E90302"/>
    <w:rsid w:val="00E90A4B"/>
    <w:rsid w:val="00E92C4D"/>
    <w:rsid w:val="00E97396"/>
    <w:rsid w:val="00EA0259"/>
    <w:rsid w:val="00EA185E"/>
    <w:rsid w:val="00EA2117"/>
    <w:rsid w:val="00EA26E7"/>
    <w:rsid w:val="00EA2D4D"/>
    <w:rsid w:val="00EA592A"/>
    <w:rsid w:val="00EA7605"/>
    <w:rsid w:val="00EB018E"/>
    <w:rsid w:val="00EB0A67"/>
    <w:rsid w:val="00EB14E4"/>
    <w:rsid w:val="00EB2457"/>
    <w:rsid w:val="00EB32A5"/>
    <w:rsid w:val="00EB34ED"/>
    <w:rsid w:val="00EB7BE0"/>
    <w:rsid w:val="00EB7E63"/>
    <w:rsid w:val="00EC0267"/>
    <w:rsid w:val="00EC12B0"/>
    <w:rsid w:val="00EC1B9D"/>
    <w:rsid w:val="00EC1E9F"/>
    <w:rsid w:val="00EC315E"/>
    <w:rsid w:val="00EC4639"/>
    <w:rsid w:val="00EC488A"/>
    <w:rsid w:val="00ED077C"/>
    <w:rsid w:val="00ED1190"/>
    <w:rsid w:val="00ED286B"/>
    <w:rsid w:val="00ED3006"/>
    <w:rsid w:val="00ED3465"/>
    <w:rsid w:val="00ED6544"/>
    <w:rsid w:val="00ED6A84"/>
    <w:rsid w:val="00ED6B1C"/>
    <w:rsid w:val="00EE0277"/>
    <w:rsid w:val="00EE094B"/>
    <w:rsid w:val="00EE20B9"/>
    <w:rsid w:val="00EE2361"/>
    <w:rsid w:val="00EE3E00"/>
    <w:rsid w:val="00EE3E67"/>
    <w:rsid w:val="00EE4ADA"/>
    <w:rsid w:val="00EE5DD2"/>
    <w:rsid w:val="00EE6847"/>
    <w:rsid w:val="00EE68C8"/>
    <w:rsid w:val="00EE76FA"/>
    <w:rsid w:val="00EF0916"/>
    <w:rsid w:val="00EF0A2E"/>
    <w:rsid w:val="00EF130C"/>
    <w:rsid w:val="00EF1AA7"/>
    <w:rsid w:val="00EF2E6B"/>
    <w:rsid w:val="00EF3BF9"/>
    <w:rsid w:val="00EF4635"/>
    <w:rsid w:val="00EF4AAD"/>
    <w:rsid w:val="00EF5974"/>
    <w:rsid w:val="00EF63C2"/>
    <w:rsid w:val="00EF6832"/>
    <w:rsid w:val="00EF6DCC"/>
    <w:rsid w:val="00EF701E"/>
    <w:rsid w:val="00F000D2"/>
    <w:rsid w:val="00F000F2"/>
    <w:rsid w:val="00F00A79"/>
    <w:rsid w:val="00F00E86"/>
    <w:rsid w:val="00F02533"/>
    <w:rsid w:val="00F05E33"/>
    <w:rsid w:val="00F07C1E"/>
    <w:rsid w:val="00F1044A"/>
    <w:rsid w:val="00F105DB"/>
    <w:rsid w:val="00F10F21"/>
    <w:rsid w:val="00F132BC"/>
    <w:rsid w:val="00F13D80"/>
    <w:rsid w:val="00F15DFA"/>
    <w:rsid w:val="00F16AAA"/>
    <w:rsid w:val="00F17810"/>
    <w:rsid w:val="00F17C08"/>
    <w:rsid w:val="00F20CB6"/>
    <w:rsid w:val="00F21161"/>
    <w:rsid w:val="00F21277"/>
    <w:rsid w:val="00F218EF"/>
    <w:rsid w:val="00F21BC7"/>
    <w:rsid w:val="00F24F88"/>
    <w:rsid w:val="00F266A2"/>
    <w:rsid w:val="00F27884"/>
    <w:rsid w:val="00F3083F"/>
    <w:rsid w:val="00F3159A"/>
    <w:rsid w:val="00F32269"/>
    <w:rsid w:val="00F32354"/>
    <w:rsid w:val="00F33CE5"/>
    <w:rsid w:val="00F36641"/>
    <w:rsid w:val="00F3671F"/>
    <w:rsid w:val="00F37138"/>
    <w:rsid w:val="00F4121E"/>
    <w:rsid w:val="00F418D2"/>
    <w:rsid w:val="00F423B1"/>
    <w:rsid w:val="00F44A2D"/>
    <w:rsid w:val="00F47462"/>
    <w:rsid w:val="00F47717"/>
    <w:rsid w:val="00F47E28"/>
    <w:rsid w:val="00F500F7"/>
    <w:rsid w:val="00F50E83"/>
    <w:rsid w:val="00F51A9B"/>
    <w:rsid w:val="00F5286F"/>
    <w:rsid w:val="00F56A6F"/>
    <w:rsid w:val="00F5709C"/>
    <w:rsid w:val="00F57DB2"/>
    <w:rsid w:val="00F61B6C"/>
    <w:rsid w:val="00F63008"/>
    <w:rsid w:val="00F63C3D"/>
    <w:rsid w:val="00F64EF1"/>
    <w:rsid w:val="00F662A4"/>
    <w:rsid w:val="00F6684A"/>
    <w:rsid w:val="00F66CD2"/>
    <w:rsid w:val="00F70192"/>
    <w:rsid w:val="00F715E6"/>
    <w:rsid w:val="00F745DE"/>
    <w:rsid w:val="00F7467B"/>
    <w:rsid w:val="00F75388"/>
    <w:rsid w:val="00F778FB"/>
    <w:rsid w:val="00F826DC"/>
    <w:rsid w:val="00F82D95"/>
    <w:rsid w:val="00F83CAF"/>
    <w:rsid w:val="00F84E71"/>
    <w:rsid w:val="00F87267"/>
    <w:rsid w:val="00F8765F"/>
    <w:rsid w:val="00F8794E"/>
    <w:rsid w:val="00F90767"/>
    <w:rsid w:val="00F92353"/>
    <w:rsid w:val="00F92504"/>
    <w:rsid w:val="00F92853"/>
    <w:rsid w:val="00F92D3F"/>
    <w:rsid w:val="00F92FD4"/>
    <w:rsid w:val="00F936D6"/>
    <w:rsid w:val="00F9521C"/>
    <w:rsid w:val="00FA0253"/>
    <w:rsid w:val="00FA0C6A"/>
    <w:rsid w:val="00FA2BE5"/>
    <w:rsid w:val="00FA2E00"/>
    <w:rsid w:val="00FA352E"/>
    <w:rsid w:val="00FA3684"/>
    <w:rsid w:val="00FA3C96"/>
    <w:rsid w:val="00FA46BA"/>
    <w:rsid w:val="00FA685B"/>
    <w:rsid w:val="00FB0C01"/>
    <w:rsid w:val="00FB104D"/>
    <w:rsid w:val="00FB1C5E"/>
    <w:rsid w:val="00FB1F2F"/>
    <w:rsid w:val="00FB2B45"/>
    <w:rsid w:val="00FB68BF"/>
    <w:rsid w:val="00FB6DFE"/>
    <w:rsid w:val="00FB7D45"/>
    <w:rsid w:val="00FC110D"/>
    <w:rsid w:val="00FC18F2"/>
    <w:rsid w:val="00FC23FC"/>
    <w:rsid w:val="00FC348B"/>
    <w:rsid w:val="00FC39E5"/>
    <w:rsid w:val="00FC3A78"/>
    <w:rsid w:val="00FC3E7C"/>
    <w:rsid w:val="00FD1005"/>
    <w:rsid w:val="00FD2DC7"/>
    <w:rsid w:val="00FD4672"/>
    <w:rsid w:val="00FD6C75"/>
    <w:rsid w:val="00FD73C1"/>
    <w:rsid w:val="00FE0470"/>
    <w:rsid w:val="00FE25E2"/>
    <w:rsid w:val="00FE27A1"/>
    <w:rsid w:val="00FE3B65"/>
    <w:rsid w:val="00FE3C67"/>
    <w:rsid w:val="00FE4DAB"/>
    <w:rsid w:val="00FE54EF"/>
    <w:rsid w:val="00FE6006"/>
    <w:rsid w:val="00FE6D13"/>
    <w:rsid w:val="00FE71B3"/>
    <w:rsid w:val="00FE7346"/>
    <w:rsid w:val="00FF0803"/>
    <w:rsid w:val="00FF200D"/>
    <w:rsid w:val="00FF245F"/>
    <w:rsid w:val="00FF29A8"/>
    <w:rsid w:val="00FF2E28"/>
    <w:rsid w:val="00FF42C5"/>
    <w:rsid w:val="00FF51D5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50C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7" w:unhideWhenUsed="1"/>
    <w:lsdException w:name="footer" w:semiHidden="1" w:uiPriority="57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B152B9"/>
    <w:pPr>
      <w:jc w:val="both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B152B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B152B9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B152B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B152B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8809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B152B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880974"/>
    <w:pPr>
      <w:outlineLvl w:val="6"/>
    </w:pPr>
    <w:rPr>
      <w:rFonts w:asciiTheme="majorHAnsi" w:eastAsiaTheme="majorEastAsia" w:hAnsiTheme="majorHAnsi" w:cstheme="majorBidi"/>
      <w:i/>
      <w:iCs/>
      <w:sz w:val="22"/>
      <w:lang w:bidi="en-US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880974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8809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52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2B9"/>
    <w:rPr>
      <w:rFonts w:ascii="Tahoma" w:eastAsiaTheme="minorEastAsia" w:hAnsi="Tahoma" w:cs="Tahoma"/>
      <w:sz w:val="16"/>
      <w:szCs w:val="16"/>
      <w:lang w:val="ro-RO"/>
    </w:rPr>
  </w:style>
  <w:style w:type="character" w:styleId="BookTitle">
    <w:name w:val="Book Title"/>
    <w:uiPriority w:val="99"/>
    <w:semiHidden/>
    <w:qFormat/>
    <w:rsid w:val="00880974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Header"/>
    <w:uiPriority w:val="4"/>
    <w:qFormat/>
    <w:rsid w:val="00880974"/>
    <w:pPr>
      <w:tabs>
        <w:tab w:val="clear" w:pos="4536"/>
        <w:tab w:val="clear" w:pos="9072"/>
        <w:tab w:val="center" w:pos="3686"/>
        <w:tab w:val="right" w:pos="7371"/>
      </w:tabs>
      <w:jc w:val="left"/>
    </w:pPr>
    <w:rPr>
      <w:sz w:val="18"/>
    </w:rPr>
  </w:style>
  <w:style w:type="paragraph" w:customStyle="1" w:styleId="ECHRFooter">
    <w:name w:val="ECHR_Footer"/>
    <w:aliases w:val="Footer_ECHR"/>
    <w:basedOn w:val="Footer"/>
    <w:uiPriority w:val="57"/>
    <w:semiHidden/>
    <w:rsid w:val="00B152B9"/>
    <w:pPr>
      <w:jc w:val="left"/>
    </w:pPr>
    <w:rPr>
      <w:sz w:val="8"/>
    </w:rPr>
  </w:style>
  <w:style w:type="character" w:styleId="Strong">
    <w:name w:val="Strong"/>
    <w:uiPriority w:val="99"/>
    <w:semiHidden/>
    <w:qFormat/>
    <w:rsid w:val="00880974"/>
    <w:rPr>
      <w:b/>
      <w:bCs/>
    </w:rPr>
  </w:style>
  <w:style w:type="paragraph" w:styleId="NoSpacing">
    <w:name w:val="No Spacing"/>
    <w:basedOn w:val="Normal"/>
    <w:link w:val="NoSpacingChar"/>
    <w:semiHidden/>
    <w:qFormat/>
    <w:rsid w:val="00880974"/>
    <w:rPr>
      <w:sz w:val="22"/>
    </w:rPr>
  </w:style>
  <w:style w:type="character" w:customStyle="1" w:styleId="NoSpacingChar">
    <w:name w:val="No Spacing Char"/>
    <w:basedOn w:val="DefaultParagraphFont"/>
    <w:link w:val="NoSpacing"/>
    <w:semiHidden/>
    <w:rsid w:val="00880974"/>
    <w:rPr>
      <w:rFonts w:eastAsiaTheme="minorEastAsia"/>
    </w:rPr>
  </w:style>
  <w:style w:type="paragraph" w:customStyle="1" w:styleId="ECHRFooterLine">
    <w:name w:val="ECHR_Footer_Line"/>
    <w:aliases w:val="Footer_Line"/>
    <w:basedOn w:val="Normal"/>
    <w:next w:val="ECHRFooter"/>
    <w:uiPriority w:val="57"/>
    <w:semiHidden/>
    <w:rsid w:val="00B152B9"/>
    <w:pPr>
      <w:pBdr>
        <w:top w:val="single" w:sz="6" w:space="1" w:color="5F5F5F"/>
      </w:pBdr>
      <w:tabs>
        <w:tab w:val="center" w:pos="4536"/>
        <w:tab w:val="right" w:pos="9696"/>
      </w:tabs>
      <w:ind w:left="-680" w:right="-680"/>
      <w:jc w:val="left"/>
    </w:pPr>
    <w:rPr>
      <w:color w:val="5F5F5F"/>
    </w:rPr>
  </w:style>
  <w:style w:type="paragraph" w:customStyle="1" w:styleId="JuAppQuestion">
    <w:name w:val="Ju_App_Question"/>
    <w:basedOn w:val="Normal"/>
    <w:uiPriority w:val="5"/>
    <w:semiHidden/>
    <w:qFormat/>
    <w:rsid w:val="00880974"/>
    <w:pPr>
      <w:numPr>
        <w:numId w:val="21"/>
      </w:numPr>
      <w:jc w:val="left"/>
    </w:pPr>
    <w:rPr>
      <w:b/>
    </w:rPr>
  </w:style>
  <w:style w:type="paragraph" w:customStyle="1" w:styleId="OpiPara">
    <w:name w:val="Opi_Para"/>
    <w:basedOn w:val="ECHRPara"/>
    <w:uiPriority w:val="46"/>
    <w:qFormat/>
    <w:rsid w:val="00880974"/>
  </w:style>
  <w:style w:type="paragraph" w:customStyle="1" w:styleId="JuParaSub">
    <w:name w:val="Ju_Para_Sub"/>
    <w:basedOn w:val="ECHRPara"/>
    <w:uiPriority w:val="13"/>
    <w:qFormat/>
    <w:rsid w:val="00880974"/>
    <w:pPr>
      <w:ind w:left="284"/>
    </w:pPr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880974"/>
    <w:pPr>
      <w:keepNext/>
      <w:keepLines/>
      <w:spacing w:before="240" w:after="120"/>
      <w:jc w:val="center"/>
      <w:outlineLvl w:val="3"/>
    </w:pPr>
    <w:rPr>
      <w:rFonts w:asciiTheme="majorHAnsi" w:hAnsiTheme="majorHAnsi"/>
      <w:b/>
      <w:sz w:val="20"/>
      <w:lang w:bidi="en-US"/>
    </w:rPr>
  </w:style>
  <w:style w:type="paragraph" w:customStyle="1" w:styleId="ECHRTitleCentre1">
    <w:name w:val="ECHR_Title_Centre_1"/>
    <w:aliases w:val="Opi_H_Head"/>
    <w:basedOn w:val="Normal"/>
    <w:next w:val="OpiPara"/>
    <w:uiPriority w:val="39"/>
    <w:qFormat/>
    <w:rsid w:val="00880974"/>
    <w:pPr>
      <w:keepNext/>
      <w:keepLines/>
      <w:spacing w:after="240"/>
      <w:jc w:val="center"/>
      <w:outlineLvl w:val="0"/>
    </w:pPr>
    <w:rPr>
      <w:rFonts w:asciiTheme="majorHAnsi" w:hAnsiTheme="majorHAnsi"/>
      <w:sz w:val="28"/>
    </w:rPr>
  </w:style>
  <w:style w:type="paragraph" w:customStyle="1" w:styleId="OpiParaSub">
    <w:name w:val="Opi_Para_Sub"/>
    <w:basedOn w:val="JuParaSub"/>
    <w:uiPriority w:val="47"/>
    <w:qFormat/>
    <w:rsid w:val="00880974"/>
  </w:style>
  <w:style w:type="paragraph" w:customStyle="1" w:styleId="OpiQuot">
    <w:name w:val="Opi_Quot"/>
    <w:basedOn w:val="ECHRParaQuote"/>
    <w:uiPriority w:val="48"/>
    <w:qFormat/>
    <w:rsid w:val="00880974"/>
  </w:style>
  <w:style w:type="paragraph" w:customStyle="1" w:styleId="OpiQuotSub">
    <w:name w:val="Opi_Quot_Sub"/>
    <w:basedOn w:val="JuQuotSub"/>
    <w:uiPriority w:val="49"/>
    <w:qFormat/>
    <w:rsid w:val="00880974"/>
  </w:style>
  <w:style w:type="paragraph" w:customStyle="1" w:styleId="ECHRTitleCentre2">
    <w:name w:val="ECHR_Title_Centre_2"/>
    <w:aliases w:val="Dec_H_Case"/>
    <w:basedOn w:val="Normal"/>
    <w:next w:val="ECHRPara"/>
    <w:uiPriority w:val="8"/>
    <w:qFormat/>
    <w:rsid w:val="00880974"/>
    <w:pPr>
      <w:spacing w:after="240"/>
      <w:jc w:val="center"/>
      <w:outlineLvl w:val="0"/>
    </w:pPr>
    <w:rPr>
      <w:rFonts w:asciiTheme="majorHAnsi" w:hAnsiTheme="majorHAnsi"/>
    </w:rPr>
  </w:style>
  <w:style w:type="paragraph" w:customStyle="1" w:styleId="JuTitle">
    <w:name w:val="Ju_Title"/>
    <w:basedOn w:val="Normal"/>
    <w:next w:val="ECHRPara"/>
    <w:uiPriority w:val="3"/>
    <w:semiHidden/>
    <w:qFormat/>
    <w:rsid w:val="00880974"/>
    <w:pPr>
      <w:spacing w:before="720" w:after="240"/>
      <w:jc w:val="center"/>
      <w:outlineLvl w:val="0"/>
    </w:pPr>
    <w:rPr>
      <w:rFonts w:asciiTheme="majorHAnsi" w:hAnsiTheme="majorHAnsi"/>
      <w:b/>
      <w:caps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88097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80974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customStyle="1" w:styleId="ECHRHeading3">
    <w:name w:val="ECHR_Heading_3"/>
    <w:aliases w:val="Ju_H_1."/>
    <w:basedOn w:val="Heading3"/>
    <w:next w:val="ECHRPara"/>
    <w:uiPriority w:val="21"/>
    <w:qFormat/>
    <w:rsid w:val="00880974"/>
    <w:pPr>
      <w:keepNext/>
      <w:keepLines/>
      <w:tabs>
        <w:tab w:val="left" w:pos="731"/>
      </w:tabs>
      <w:spacing w:before="240" w:after="120" w:line="240" w:lineRule="auto"/>
      <w:ind w:left="732" w:hanging="301"/>
    </w:pPr>
    <w:rPr>
      <w:b w:val="0"/>
      <w:i/>
      <w:color w:val="auto"/>
    </w:rPr>
  </w:style>
  <w:style w:type="paragraph" w:customStyle="1" w:styleId="ECHRHeading4">
    <w:name w:val="ECHR_Heading_4"/>
    <w:aliases w:val="Ju_H_a"/>
    <w:basedOn w:val="Heading4"/>
    <w:next w:val="ECHRPara"/>
    <w:uiPriority w:val="22"/>
    <w:qFormat/>
    <w:rsid w:val="00880974"/>
    <w:pPr>
      <w:keepNext/>
      <w:keepLines/>
      <w:tabs>
        <w:tab w:val="left" w:pos="975"/>
      </w:tabs>
      <w:spacing w:before="240" w:after="120"/>
      <w:ind w:left="975" w:hanging="340"/>
    </w:pPr>
    <w:rPr>
      <w:i w:val="0"/>
      <w:color w:val="auto"/>
      <w:sz w:val="20"/>
    </w:rPr>
  </w:style>
  <w:style w:type="paragraph" w:customStyle="1" w:styleId="ECHRHeading5">
    <w:name w:val="ECHR_Heading_5"/>
    <w:aliases w:val="Ju_H_i"/>
    <w:basedOn w:val="Heading5"/>
    <w:next w:val="ECHRPara"/>
    <w:uiPriority w:val="23"/>
    <w:qFormat/>
    <w:rsid w:val="00880974"/>
    <w:pPr>
      <w:keepNext/>
      <w:keepLines/>
      <w:tabs>
        <w:tab w:val="left" w:pos="1191"/>
      </w:tabs>
      <w:spacing w:before="240" w:after="120"/>
      <w:ind w:left="1190" w:hanging="357"/>
    </w:pPr>
    <w:rPr>
      <w:b w:val="0"/>
      <w:i/>
      <w:color w:val="auto"/>
      <w:sz w:val="20"/>
    </w:rPr>
  </w:style>
  <w:style w:type="paragraph" w:customStyle="1" w:styleId="ECHRHeading6">
    <w:name w:val="ECHR_Heading_6"/>
    <w:aliases w:val="Ju_H_alpha"/>
    <w:basedOn w:val="Heading6"/>
    <w:next w:val="ECHRPara"/>
    <w:uiPriority w:val="24"/>
    <w:qFormat/>
    <w:rsid w:val="00880974"/>
    <w:pPr>
      <w:keepNext/>
      <w:keepLines/>
      <w:tabs>
        <w:tab w:val="left" w:pos="1372"/>
      </w:tabs>
      <w:spacing w:before="240" w:after="120" w:line="240" w:lineRule="auto"/>
      <w:ind w:left="1373" w:hanging="335"/>
    </w:pPr>
    <w:rPr>
      <w:b w:val="0"/>
      <w:i w:val="0"/>
      <w:color w:val="auto"/>
      <w:sz w:val="20"/>
    </w:rPr>
  </w:style>
  <w:style w:type="paragraph" w:customStyle="1" w:styleId="ECHRHeading7">
    <w:name w:val="ECHR_Heading_7"/>
    <w:aliases w:val="Ju_H_–"/>
    <w:basedOn w:val="Heading7"/>
    <w:next w:val="ECHRPara"/>
    <w:uiPriority w:val="25"/>
    <w:qFormat/>
    <w:rsid w:val="00880974"/>
    <w:pPr>
      <w:keepNext/>
      <w:keepLines/>
      <w:spacing w:before="240" w:after="120"/>
      <w:ind w:left="1236"/>
    </w:pPr>
    <w:rPr>
      <w:sz w:val="20"/>
    </w:rPr>
  </w:style>
  <w:style w:type="paragraph" w:customStyle="1" w:styleId="JuQuotSub">
    <w:name w:val="Ju_Quot_Sub"/>
    <w:basedOn w:val="ECHRParaQuote"/>
    <w:uiPriority w:val="15"/>
    <w:qFormat/>
    <w:rsid w:val="00880974"/>
    <w:pPr>
      <w:ind w:left="567"/>
    </w:pPr>
  </w:style>
  <w:style w:type="paragraph" w:customStyle="1" w:styleId="JuInitialled">
    <w:name w:val="Ju_Initialled"/>
    <w:basedOn w:val="Normal"/>
    <w:uiPriority w:val="31"/>
    <w:qFormat/>
    <w:rsid w:val="00880974"/>
    <w:pPr>
      <w:tabs>
        <w:tab w:val="center" w:pos="6407"/>
      </w:tabs>
      <w:spacing w:before="720"/>
      <w:jc w:val="right"/>
    </w:pPr>
  </w:style>
  <w:style w:type="paragraph" w:customStyle="1" w:styleId="OpiHA">
    <w:name w:val="Opi_H_A"/>
    <w:basedOn w:val="ECHRHeading1"/>
    <w:next w:val="OpiPara"/>
    <w:uiPriority w:val="41"/>
    <w:qFormat/>
    <w:rsid w:val="00880974"/>
    <w:pPr>
      <w:tabs>
        <w:tab w:val="clear" w:pos="357"/>
      </w:tabs>
      <w:outlineLvl w:val="1"/>
    </w:pPr>
    <w:rPr>
      <w:b/>
    </w:rPr>
  </w:style>
  <w:style w:type="paragraph" w:styleId="Header">
    <w:name w:val="header"/>
    <w:basedOn w:val="Normal"/>
    <w:link w:val="HeaderChar"/>
    <w:uiPriority w:val="57"/>
    <w:semiHidden/>
    <w:rsid w:val="00B152B9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57"/>
    <w:semiHidden/>
    <w:rsid w:val="00B152B9"/>
    <w:rPr>
      <w:sz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B152B9"/>
    <w:rPr>
      <w:rFonts w:asciiTheme="majorHAnsi" w:eastAsiaTheme="majorEastAsia" w:hAnsiTheme="majorHAnsi" w:cstheme="majorBidi"/>
      <w:b/>
      <w:bCs/>
      <w:color w:val="333333"/>
      <w:sz w:val="28"/>
      <w:szCs w:val="28"/>
      <w:lang w:val="ro-RO"/>
    </w:rPr>
  </w:style>
  <w:style w:type="paragraph" w:customStyle="1" w:styleId="ECHRHeading1">
    <w:name w:val="ECHR_Heading_1"/>
    <w:aliases w:val="Ju_H_I_Roman"/>
    <w:basedOn w:val="Heading1"/>
    <w:next w:val="ECHRPara"/>
    <w:uiPriority w:val="19"/>
    <w:qFormat/>
    <w:rsid w:val="00880974"/>
    <w:pPr>
      <w:keepNext/>
      <w:keepLines/>
      <w:tabs>
        <w:tab w:val="left" w:pos="357"/>
      </w:tabs>
      <w:spacing w:before="360" w:after="240"/>
      <w:ind w:left="357" w:hanging="357"/>
      <w:contextualSpacing w:val="0"/>
    </w:pPr>
    <w:rPr>
      <w:b w:val="0"/>
      <w:color w:val="auto"/>
      <w:sz w:val="24"/>
    </w:rPr>
  </w:style>
  <w:style w:type="paragraph" w:customStyle="1" w:styleId="ECHRHeading2">
    <w:name w:val="ECHR_Heading_2"/>
    <w:aliases w:val="Ju_H_A"/>
    <w:basedOn w:val="Heading2"/>
    <w:next w:val="ECHRPara"/>
    <w:uiPriority w:val="20"/>
    <w:qFormat/>
    <w:rsid w:val="00880974"/>
    <w:pPr>
      <w:keepNext/>
      <w:keepLines/>
      <w:tabs>
        <w:tab w:val="left" w:pos="584"/>
      </w:tabs>
      <w:spacing w:before="360" w:after="240"/>
      <w:ind w:left="584" w:hanging="352"/>
    </w:pPr>
    <w:rPr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152B9"/>
    <w:rPr>
      <w:rFonts w:asciiTheme="majorHAnsi" w:eastAsiaTheme="majorEastAsia" w:hAnsiTheme="majorHAnsi" w:cstheme="majorBidi"/>
      <w:b/>
      <w:bCs/>
      <w:color w:val="4D4D4D"/>
      <w:sz w:val="26"/>
      <w:szCs w:val="26"/>
      <w:lang w:val="ro-RO"/>
    </w:rPr>
  </w:style>
  <w:style w:type="character" w:customStyle="1" w:styleId="JUNAMES">
    <w:name w:val="JU_NAMES"/>
    <w:uiPriority w:val="17"/>
    <w:qFormat/>
    <w:rsid w:val="00880974"/>
    <w:rPr>
      <w:caps w:val="0"/>
      <w:smallCaps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880974"/>
    <w:pPr>
      <w:tabs>
        <w:tab w:val="left" w:pos="567"/>
        <w:tab w:val="left" w:pos="1134"/>
      </w:tabs>
      <w:jc w:val="left"/>
    </w:pPr>
  </w:style>
  <w:style w:type="character" w:customStyle="1" w:styleId="Heading3Char">
    <w:name w:val="Heading 3 Char"/>
    <w:basedOn w:val="DefaultParagraphFont"/>
    <w:link w:val="Heading3"/>
    <w:uiPriority w:val="99"/>
    <w:semiHidden/>
    <w:rsid w:val="00B152B9"/>
    <w:rPr>
      <w:rFonts w:asciiTheme="majorHAnsi" w:eastAsiaTheme="majorEastAsia" w:hAnsiTheme="majorHAnsi" w:cstheme="majorBidi"/>
      <w:b/>
      <w:bCs/>
      <w:color w:val="5F5F5F"/>
      <w:sz w:val="24"/>
      <w:lang w:val="ro-RO"/>
    </w:rPr>
  </w:style>
  <w:style w:type="paragraph" w:customStyle="1" w:styleId="ECHRPara">
    <w:name w:val="ECHR_Para"/>
    <w:aliases w:val="Ju_Para"/>
    <w:basedOn w:val="Normal"/>
    <w:uiPriority w:val="12"/>
    <w:qFormat/>
    <w:rsid w:val="00880974"/>
    <w:pPr>
      <w:ind w:firstLine="284"/>
    </w:pPr>
  </w:style>
  <w:style w:type="character" w:customStyle="1" w:styleId="Heading4Char">
    <w:name w:val="Heading 4 Char"/>
    <w:basedOn w:val="DefaultParagraphFont"/>
    <w:link w:val="Heading4"/>
    <w:uiPriority w:val="99"/>
    <w:semiHidden/>
    <w:rsid w:val="00B152B9"/>
    <w:rPr>
      <w:rFonts w:asciiTheme="majorHAnsi" w:eastAsiaTheme="majorEastAsia" w:hAnsiTheme="majorHAnsi" w:cstheme="majorBidi"/>
      <w:b/>
      <w:bCs/>
      <w:i/>
      <w:iCs/>
      <w:color w:val="777777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880974"/>
    <w:rPr>
      <w:rFonts w:asciiTheme="majorHAnsi" w:eastAsiaTheme="majorEastAsia" w:hAnsiTheme="majorHAnsi" w:cstheme="majorBidi"/>
      <w:b/>
      <w:bCs/>
      <w:color w:val="808080"/>
    </w:rPr>
  </w:style>
  <w:style w:type="character" w:styleId="SubtleEmphasis">
    <w:name w:val="Subtle Emphasis"/>
    <w:uiPriority w:val="99"/>
    <w:semiHidden/>
    <w:qFormat/>
    <w:rsid w:val="00880974"/>
    <w:rPr>
      <w:i/>
      <w:iCs/>
    </w:rPr>
  </w:style>
  <w:style w:type="table" w:customStyle="1" w:styleId="ECHRTable">
    <w:name w:val="ECHR_Table"/>
    <w:basedOn w:val="TableNormal"/>
    <w:rsid w:val="00860B03"/>
    <w:rPr>
      <w:rFonts w:eastAsia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4C086C"/>
    <w:rPr>
      <w:rFonts w:ascii="Verdana" w:eastAsia="Times New Roman" w:hAnsi="Verdana" w:cs="Times New Roman"/>
      <w:sz w:val="20"/>
      <w:szCs w:val="20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ECHRTitle1">
    <w:name w:val="ECHR_Title_1"/>
    <w:aliases w:val="Ju_H_Head"/>
    <w:basedOn w:val="Normal"/>
    <w:next w:val="ECHRPara"/>
    <w:uiPriority w:val="18"/>
    <w:qFormat/>
    <w:rsid w:val="00880974"/>
    <w:pPr>
      <w:keepNext/>
      <w:keepLines/>
      <w:spacing w:before="720" w:after="240"/>
      <w:outlineLvl w:val="0"/>
    </w:pPr>
    <w:rPr>
      <w:rFonts w:asciiTheme="majorHAnsi" w:hAnsiTheme="majorHAnsi"/>
      <w:sz w:val="28"/>
    </w:rPr>
  </w:style>
  <w:style w:type="character" w:styleId="Emphasis">
    <w:name w:val="Emphasis"/>
    <w:uiPriority w:val="99"/>
    <w:semiHidden/>
    <w:qFormat/>
    <w:rsid w:val="008809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">
    <w:name w:val="footer"/>
    <w:basedOn w:val="Normal"/>
    <w:link w:val="FooterChar"/>
    <w:uiPriority w:val="57"/>
    <w:semiHidden/>
    <w:rsid w:val="00B152B9"/>
    <w:pPr>
      <w:tabs>
        <w:tab w:val="center" w:pos="4536"/>
        <w:tab w:val="right" w:pos="9696"/>
      </w:tabs>
      <w:ind w:left="-680" w:right="-68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57"/>
    <w:semiHidden/>
    <w:rsid w:val="00B152B9"/>
    <w:rPr>
      <w:sz w:val="24"/>
      <w:lang w:val="ro-RO"/>
    </w:rPr>
  </w:style>
  <w:style w:type="character" w:styleId="FootnoteReference">
    <w:name w:val="footnote reference"/>
    <w:basedOn w:val="DefaultParagraphFont"/>
    <w:uiPriority w:val="99"/>
    <w:semiHidden/>
    <w:rsid w:val="00B152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152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52B9"/>
    <w:rPr>
      <w:rFonts w:eastAsiaTheme="minorEastAsia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152B9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ro-RO" w:bidi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80974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880974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880974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rsid w:val="00B152B9"/>
    <w:rPr>
      <w:color w:val="0072BC" w:themeColor="hyperlink"/>
      <w:u w:val="single"/>
    </w:rPr>
  </w:style>
  <w:style w:type="character" w:styleId="IntenseEmphasis">
    <w:name w:val="Intense Emphasis"/>
    <w:uiPriority w:val="99"/>
    <w:semiHidden/>
    <w:qFormat/>
    <w:rsid w:val="0088097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880974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sz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880974"/>
    <w:rPr>
      <w:rFonts w:eastAsiaTheme="minorEastAsia"/>
      <w:b/>
      <w:bCs/>
      <w:i/>
      <w:iCs/>
      <w:lang w:bidi="en-US"/>
    </w:rPr>
  </w:style>
  <w:style w:type="character" w:styleId="IntenseReference">
    <w:name w:val="Intense Reference"/>
    <w:uiPriority w:val="99"/>
    <w:semiHidden/>
    <w:qFormat/>
    <w:rsid w:val="00880974"/>
    <w:rPr>
      <w:smallCaps/>
      <w:spacing w:val="5"/>
      <w:u w:val="single"/>
    </w:rPr>
  </w:style>
  <w:style w:type="paragraph" w:styleId="ListParagraph">
    <w:name w:val="List Paragraph"/>
    <w:basedOn w:val="Normal"/>
    <w:uiPriority w:val="99"/>
    <w:semiHidden/>
    <w:qFormat/>
    <w:rsid w:val="00880974"/>
    <w:pPr>
      <w:ind w:left="720"/>
      <w:contextualSpacing/>
    </w:pPr>
  </w:style>
  <w:style w:type="table" w:customStyle="1" w:styleId="LtrTableAddress">
    <w:name w:val="Ltr_Table_Address"/>
    <w:basedOn w:val="TableNormal"/>
    <w:uiPriority w:val="99"/>
    <w:rsid w:val="001E6F32"/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9"/>
    <w:semiHidden/>
    <w:qFormat/>
    <w:rsid w:val="00880974"/>
    <w:pPr>
      <w:spacing w:before="200"/>
      <w:ind w:left="360" w:right="360"/>
    </w:pPr>
    <w:rPr>
      <w:i/>
      <w:iCs/>
      <w:sz w:val="22"/>
      <w:lang w:bidi="en-US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880974"/>
    <w:rPr>
      <w:rFonts w:eastAsiaTheme="minorEastAsia"/>
      <w:i/>
      <w:iCs/>
      <w:lang w:bidi="en-US"/>
    </w:rPr>
  </w:style>
  <w:style w:type="character" w:styleId="SubtleReference">
    <w:name w:val="Subtle Reference"/>
    <w:uiPriority w:val="99"/>
    <w:semiHidden/>
    <w:qFormat/>
    <w:rsid w:val="00880974"/>
    <w:rPr>
      <w:smallCaps/>
    </w:rPr>
  </w:style>
  <w:style w:type="table" w:styleId="TableGrid">
    <w:name w:val="Table Grid"/>
    <w:basedOn w:val="TableNormal"/>
    <w:uiPriority w:val="59"/>
    <w:semiHidden/>
    <w:rsid w:val="00B152B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9"/>
    <w:semiHidden/>
    <w:rsid w:val="00B152B9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9"/>
    <w:semiHidden/>
    <w:rsid w:val="00B152B9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9"/>
    <w:semiHidden/>
    <w:rsid w:val="00B152B9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9"/>
    <w:semiHidden/>
    <w:rsid w:val="00B152B9"/>
    <w:pPr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9"/>
    <w:semiHidden/>
    <w:rsid w:val="00B152B9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9"/>
    <w:semiHidden/>
    <w:qFormat/>
    <w:rsid w:val="00880974"/>
    <w:pPr>
      <w:keepNext/>
      <w:keepLines/>
      <w:spacing w:before="240"/>
      <w:contextualSpacing/>
      <w:jc w:val="center"/>
    </w:pPr>
    <w:rPr>
      <w:rFonts w:asciiTheme="majorHAnsi" w:eastAsiaTheme="minorHAnsi" w:hAnsiTheme="majorHAnsi"/>
      <w:b/>
      <w:color w:val="474747" w:themeColor="accent3" w:themeShade="BF"/>
      <w:sz w:val="28"/>
    </w:rPr>
  </w:style>
  <w:style w:type="table" w:customStyle="1" w:styleId="UGTable">
    <w:name w:val="UG_Table"/>
    <w:basedOn w:val="TableNormal"/>
    <w:uiPriority w:val="99"/>
    <w:rsid w:val="00801300"/>
    <w:rPr>
      <w:rFonts w:eastAsiaTheme="minorEastAsia"/>
      <w:sz w:val="20"/>
      <w:lang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TableNormal"/>
    <w:uiPriority w:val="99"/>
    <w:rsid w:val="00801300"/>
    <w:rPr>
      <w:rFonts w:eastAsiaTheme="minorEastAsia"/>
      <w:lang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TableNormal"/>
    <w:uiPriority w:val="99"/>
    <w:rsid w:val="00810B38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893576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210338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TableNormal"/>
    <w:uiPriority w:val="99"/>
    <w:rsid w:val="0090506B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9"/>
    <w:semiHidden/>
    <w:rsid w:val="00B152B9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  <w:szCs w:val="24"/>
    </w:rPr>
  </w:style>
  <w:style w:type="paragraph" w:customStyle="1" w:styleId="ECHRParaQuote">
    <w:name w:val="ECHR_Para_Quote"/>
    <w:aliases w:val="Ju_Quot"/>
    <w:basedOn w:val="Normal"/>
    <w:uiPriority w:val="14"/>
    <w:qFormat/>
    <w:rsid w:val="00880974"/>
    <w:pPr>
      <w:spacing w:before="120" w:after="120"/>
      <w:ind w:left="425" w:firstLine="142"/>
    </w:pPr>
    <w:rPr>
      <w:sz w:val="20"/>
    </w:rPr>
  </w:style>
  <w:style w:type="table" w:customStyle="1" w:styleId="ECHRTableSimpleBox">
    <w:name w:val="ECHR_Table_Simple_Box"/>
    <w:basedOn w:val="TableNormal"/>
    <w:uiPriority w:val="99"/>
    <w:rsid w:val="00AE354C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F218EF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ForInternalUse">
    <w:name w:val="ECHR_Table_For_Internal_Use"/>
    <w:basedOn w:val="TableNormal"/>
    <w:uiPriority w:val="99"/>
    <w:rsid w:val="005474E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B152B9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table" w:customStyle="1" w:styleId="ECHRHeaderTable">
    <w:name w:val="ECHR_Header_Table"/>
    <w:basedOn w:val="TableNormal"/>
    <w:uiPriority w:val="99"/>
    <w:rsid w:val="00661971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TableOddBanded">
    <w:name w:val="ECHR_Table_Odd_Banded"/>
    <w:basedOn w:val="TableNormal"/>
    <w:uiPriority w:val="99"/>
    <w:rsid w:val="00860B0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table" w:customStyle="1" w:styleId="ECHRHeaderTableReduced">
    <w:name w:val="ECHR_Header_Table_Reduced"/>
    <w:basedOn w:val="TableNormal"/>
    <w:uiPriority w:val="99"/>
    <w:rsid w:val="00B52BE0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Signed">
    <w:name w:val="Ju_Signed"/>
    <w:basedOn w:val="Normal"/>
    <w:next w:val="JuParaLast"/>
    <w:uiPriority w:val="32"/>
    <w:qFormat/>
    <w:rsid w:val="00880974"/>
    <w:pPr>
      <w:tabs>
        <w:tab w:val="center" w:pos="851"/>
        <w:tab w:val="center" w:pos="6407"/>
      </w:tabs>
      <w:spacing w:before="720"/>
      <w:jc w:val="left"/>
    </w:pPr>
  </w:style>
  <w:style w:type="paragraph" w:customStyle="1" w:styleId="JuParaLast">
    <w:name w:val="Ju_Para_Last"/>
    <w:basedOn w:val="Normal"/>
    <w:next w:val="ECHRPara"/>
    <w:uiPriority w:val="30"/>
    <w:qFormat/>
    <w:rsid w:val="00880974"/>
    <w:pPr>
      <w:keepNext/>
      <w:keepLines/>
      <w:spacing w:before="240"/>
      <w:ind w:firstLine="284"/>
    </w:pPr>
  </w:style>
  <w:style w:type="paragraph" w:customStyle="1" w:styleId="JuCase">
    <w:name w:val="Ju_Case"/>
    <w:basedOn w:val="Normal"/>
    <w:next w:val="ECHRPara"/>
    <w:uiPriority w:val="10"/>
    <w:rsid w:val="00B152B9"/>
    <w:pPr>
      <w:ind w:firstLine="284"/>
    </w:pPr>
    <w:rPr>
      <w:b/>
    </w:rPr>
  </w:style>
  <w:style w:type="paragraph" w:customStyle="1" w:styleId="JuList">
    <w:name w:val="Ju_List"/>
    <w:basedOn w:val="Normal"/>
    <w:uiPriority w:val="28"/>
    <w:qFormat/>
    <w:rsid w:val="00880974"/>
    <w:pPr>
      <w:ind w:left="340" w:hanging="340"/>
    </w:pPr>
  </w:style>
  <w:style w:type="character" w:customStyle="1" w:styleId="JuITMark">
    <w:name w:val="Ju_ITMark"/>
    <w:basedOn w:val="DefaultParagraphFont"/>
    <w:uiPriority w:val="38"/>
    <w:qFormat/>
    <w:rsid w:val="00880974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styleId="PageNumber">
    <w:name w:val="page number"/>
    <w:uiPriority w:val="99"/>
    <w:semiHidden/>
    <w:rsid w:val="00E77CB3"/>
    <w:rPr>
      <w:rFonts w:ascii="Times New Roman" w:hAnsi="Times New Roman" w:cs="Times New Roman"/>
      <w:sz w:val="18"/>
    </w:rPr>
  </w:style>
  <w:style w:type="paragraph" w:customStyle="1" w:styleId="JuLista">
    <w:name w:val="Ju_List_a"/>
    <w:basedOn w:val="JuList"/>
    <w:uiPriority w:val="28"/>
    <w:qFormat/>
    <w:rsid w:val="00880974"/>
    <w:pPr>
      <w:ind w:left="346" w:firstLine="0"/>
    </w:pPr>
  </w:style>
  <w:style w:type="paragraph" w:customStyle="1" w:styleId="JuListi">
    <w:name w:val="Ju_List_i"/>
    <w:basedOn w:val="Normal"/>
    <w:next w:val="JuLista"/>
    <w:uiPriority w:val="28"/>
    <w:qFormat/>
    <w:rsid w:val="00880974"/>
    <w:pPr>
      <w:ind w:left="794"/>
    </w:pPr>
  </w:style>
  <w:style w:type="character" w:styleId="CommentReference">
    <w:name w:val="annotation reference"/>
    <w:uiPriority w:val="99"/>
    <w:semiHidden/>
    <w:rsid w:val="00E77CB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77C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CB3"/>
    <w:rPr>
      <w:rFonts w:eastAsiaTheme="minorEastAsia"/>
      <w:sz w:val="20"/>
    </w:rPr>
  </w:style>
  <w:style w:type="character" w:styleId="EndnoteReference">
    <w:name w:val="endnote reference"/>
    <w:basedOn w:val="DefaultParagraphFont"/>
    <w:uiPriority w:val="99"/>
    <w:semiHidden/>
    <w:rsid w:val="00B152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B152B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52B9"/>
    <w:rPr>
      <w:rFonts w:eastAsiaTheme="minorEastAsia"/>
      <w:sz w:val="20"/>
      <w:szCs w:val="20"/>
      <w:lang w:val="ro-RO"/>
    </w:rPr>
  </w:style>
  <w:style w:type="character" w:styleId="FollowedHyperlink">
    <w:name w:val="FollowedHyperlink"/>
    <w:uiPriority w:val="99"/>
    <w:semiHidden/>
    <w:rsid w:val="00E77CB3"/>
    <w:rPr>
      <w:rFonts w:ascii="Times New Roman" w:hAnsi="Times New Roman" w:cs="Times New Roman"/>
      <w:color w:val="800080"/>
      <w:u w:val="single"/>
    </w:rPr>
  </w:style>
  <w:style w:type="paragraph" w:styleId="ListBullet">
    <w:name w:val="List Bullet"/>
    <w:basedOn w:val="Normal"/>
    <w:uiPriority w:val="99"/>
    <w:semiHidden/>
    <w:rsid w:val="00E77CB3"/>
    <w:pPr>
      <w:numPr>
        <w:numId w:val="1"/>
      </w:numPr>
    </w:pPr>
  </w:style>
  <w:style w:type="paragraph" w:customStyle="1" w:styleId="OpiTranslation">
    <w:name w:val="Opi_Translation"/>
    <w:basedOn w:val="Normal"/>
    <w:next w:val="OpiPara"/>
    <w:uiPriority w:val="40"/>
    <w:qFormat/>
    <w:rsid w:val="00880974"/>
    <w:pPr>
      <w:jc w:val="center"/>
      <w:outlineLvl w:val="0"/>
    </w:pPr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7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CB3"/>
    <w:rPr>
      <w:rFonts w:eastAsiaTheme="minorEastAsia"/>
      <w:b/>
      <w:bCs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E77CB3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77CB3"/>
    <w:rPr>
      <w:rFonts w:ascii="Tahoma" w:eastAsiaTheme="minorEastAsia" w:hAnsi="Tahoma" w:cs="Tahoma"/>
      <w:sz w:val="20"/>
      <w:shd w:val="clear" w:color="auto" w:fill="000080"/>
    </w:rPr>
  </w:style>
  <w:style w:type="paragraph" w:customStyle="1" w:styleId="DecHTitle">
    <w:name w:val="Dec_H_Title"/>
    <w:basedOn w:val="ECHRTitleCentre1"/>
    <w:uiPriority w:val="7"/>
    <w:semiHidden/>
    <w:qFormat/>
    <w:rsid w:val="00880974"/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880974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880974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numbering" w:styleId="111111">
    <w:name w:val="Outline List 2"/>
    <w:basedOn w:val="NoList"/>
    <w:uiPriority w:val="99"/>
    <w:semiHidden/>
    <w:rsid w:val="00E77CB3"/>
    <w:pPr>
      <w:numPr>
        <w:numId w:val="2"/>
      </w:numPr>
    </w:pPr>
  </w:style>
  <w:style w:type="numbering" w:styleId="1ai">
    <w:name w:val="Outline List 1"/>
    <w:basedOn w:val="NoList"/>
    <w:uiPriority w:val="99"/>
    <w:semiHidden/>
    <w:rsid w:val="00E77CB3"/>
    <w:pPr>
      <w:numPr>
        <w:numId w:val="3"/>
      </w:numPr>
    </w:pPr>
  </w:style>
  <w:style w:type="numbering" w:styleId="ArticleSection">
    <w:name w:val="Outline List 3"/>
    <w:basedOn w:val="NoList"/>
    <w:uiPriority w:val="99"/>
    <w:semiHidden/>
    <w:rsid w:val="00E77CB3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99"/>
    <w:semiHidden/>
    <w:unhideWhenUsed/>
    <w:rsid w:val="00E77CB3"/>
  </w:style>
  <w:style w:type="paragraph" w:styleId="BlockText">
    <w:name w:val="Block Text"/>
    <w:basedOn w:val="Normal"/>
    <w:uiPriority w:val="99"/>
    <w:semiHidden/>
    <w:rsid w:val="00E77CB3"/>
    <w:pPr>
      <w:pBdr>
        <w:top w:val="single" w:sz="2" w:space="10" w:color="0072BC" w:themeColor="accent1" w:frame="1"/>
        <w:left w:val="single" w:sz="2" w:space="10" w:color="0072BC" w:themeColor="accent1" w:frame="1"/>
        <w:bottom w:val="single" w:sz="2" w:space="10" w:color="0072BC" w:themeColor="accent1" w:frame="1"/>
        <w:right w:val="single" w:sz="2" w:space="10" w:color="0072BC" w:themeColor="accent1" w:frame="1"/>
      </w:pBdr>
      <w:ind w:left="1152" w:right="1152"/>
    </w:pPr>
    <w:rPr>
      <w:i/>
      <w:iCs/>
      <w:color w:val="0072BC" w:themeColor="accent1"/>
    </w:rPr>
  </w:style>
  <w:style w:type="paragraph" w:styleId="BodyText">
    <w:name w:val="Body Text"/>
    <w:basedOn w:val="Normal"/>
    <w:link w:val="BodyTextChar"/>
    <w:uiPriority w:val="99"/>
    <w:semiHidden/>
    <w:rsid w:val="00E77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7CB3"/>
    <w:rPr>
      <w:rFonts w:eastAsiaTheme="minorEastAsia"/>
      <w:sz w:val="24"/>
    </w:rPr>
  </w:style>
  <w:style w:type="paragraph" w:styleId="BodyText2">
    <w:name w:val="Body Text 2"/>
    <w:basedOn w:val="Normal"/>
    <w:link w:val="BodyText2Char"/>
    <w:uiPriority w:val="99"/>
    <w:semiHidden/>
    <w:rsid w:val="00E77C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7CB3"/>
    <w:rPr>
      <w:rFonts w:eastAsiaTheme="minorEastAsia"/>
      <w:sz w:val="24"/>
    </w:rPr>
  </w:style>
  <w:style w:type="paragraph" w:styleId="BodyText3">
    <w:name w:val="Body Text 3"/>
    <w:basedOn w:val="Normal"/>
    <w:link w:val="BodyText3Char"/>
    <w:uiPriority w:val="99"/>
    <w:semiHidden/>
    <w:rsid w:val="00E77C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7CB3"/>
    <w:rPr>
      <w:rFonts w:eastAsiaTheme="minorEastAs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77CB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7CB3"/>
    <w:rPr>
      <w:rFonts w:eastAsiaTheme="minorEastAsia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E77CB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7CB3"/>
    <w:rPr>
      <w:rFonts w:eastAsiaTheme="minorEastAsia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77CB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77CB3"/>
    <w:rPr>
      <w:rFonts w:eastAsiaTheme="minorEastAsia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E77CB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7CB3"/>
    <w:rPr>
      <w:rFonts w:eastAsiaTheme="minorEastAsia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E77CB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CB3"/>
    <w:rPr>
      <w:rFonts w:eastAsiaTheme="minorEastAsia"/>
      <w:sz w:val="16"/>
      <w:szCs w:val="16"/>
    </w:rPr>
  </w:style>
  <w:style w:type="paragraph" w:styleId="Caption">
    <w:name w:val="caption"/>
    <w:basedOn w:val="Normal"/>
    <w:next w:val="Normal"/>
    <w:uiPriority w:val="99"/>
    <w:semiHidden/>
    <w:qFormat/>
    <w:rsid w:val="00E77CB3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E77CB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77CB3"/>
    <w:rPr>
      <w:rFonts w:eastAsiaTheme="minorEastAsia"/>
      <w:sz w:val="24"/>
    </w:rPr>
  </w:style>
  <w:style w:type="table" w:styleId="ColorfulGrid">
    <w:name w:val="Colorful Grid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E77CB3"/>
    <w:rPr>
      <w:color w:val="0072BC" w:themeColor="background1"/>
      <w:lang w:eastAsia="fr-FR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E77CB3"/>
  </w:style>
  <w:style w:type="character" w:customStyle="1" w:styleId="DateChar">
    <w:name w:val="Date Char"/>
    <w:basedOn w:val="DefaultParagraphFont"/>
    <w:link w:val="Date"/>
    <w:uiPriority w:val="99"/>
    <w:semiHidden/>
    <w:rsid w:val="00E77CB3"/>
    <w:rPr>
      <w:rFonts w:eastAsiaTheme="minorEastAsia"/>
      <w:sz w:val="24"/>
    </w:rPr>
  </w:style>
  <w:style w:type="paragraph" w:styleId="E-mailSignature">
    <w:name w:val="E-mail Signature"/>
    <w:basedOn w:val="Normal"/>
    <w:link w:val="E-mailSignatureChar"/>
    <w:uiPriority w:val="99"/>
    <w:semiHidden/>
    <w:rsid w:val="00E77CB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77CB3"/>
    <w:rPr>
      <w:rFonts w:eastAsiaTheme="minorEastAsia"/>
      <w:sz w:val="24"/>
    </w:rPr>
  </w:style>
  <w:style w:type="paragraph" w:styleId="EnvelopeAddress">
    <w:name w:val="envelope address"/>
    <w:basedOn w:val="Normal"/>
    <w:uiPriority w:val="99"/>
    <w:semiHidden/>
    <w:rsid w:val="00E77CB3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E77CB3"/>
    <w:rPr>
      <w:rFonts w:asciiTheme="majorHAnsi" w:eastAsiaTheme="majorEastAsia" w:hAnsiTheme="majorHAnsi" w:cstheme="majorBidi"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77CB3"/>
  </w:style>
  <w:style w:type="paragraph" w:styleId="HTMLAddress">
    <w:name w:val="HTML Address"/>
    <w:basedOn w:val="Normal"/>
    <w:link w:val="HTMLAddressChar"/>
    <w:uiPriority w:val="99"/>
    <w:semiHidden/>
    <w:rsid w:val="00E77CB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77CB3"/>
    <w:rPr>
      <w:rFonts w:eastAsiaTheme="minorEastAsia"/>
      <w:i/>
      <w:iCs/>
      <w:sz w:val="24"/>
    </w:rPr>
  </w:style>
  <w:style w:type="character" w:styleId="HTMLCite">
    <w:name w:val="HTML Cite"/>
    <w:basedOn w:val="DefaultParagraphFont"/>
    <w:uiPriority w:val="99"/>
    <w:semiHidden/>
    <w:rsid w:val="00E77CB3"/>
    <w:rPr>
      <w:i/>
      <w:iCs/>
    </w:rPr>
  </w:style>
  <w:style w:type="character" w:styleId="HTMLCode">
    <w:name w:val="HTML Code"/>
    <w:basedOn w:val="DefaultParagraphFont"/>
    <w:uiPriority w:val="99"/>
    <w:semiHidden/>
    <w:rsid w:val="00E77CB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E77CB3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E77CB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E77CB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7CB3"/>
    <w:rPr>
      <w:rFonts w:ascii="Consolas" w:eastAsiaTheme="minorEastAsia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E77CB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E77CB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77CB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E77CB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E77CB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E77CB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E77CB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E77CB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E77CB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E77CB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E77CB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E77CB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E77CB3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E77CB3"/>
    <w:rPr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E77CB3"/>
    <w:rPr>
      <w:color w:val="00548C" w:themeColor="accent1" w:themeShade="BF"/>
      <w:lang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E77CB3"/>
    <w:rPr>
      <w:color w:val="8F0000" w:themeColor="accent2" w:themeShade="BF"/>
      <w:lang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E77CB3"/>
    <w:rPr>
      <w:color w:val="474747" w:themeColor="accent3" w:themeShade="BF"/>
      <w:lang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E77CB3"/>
    <w:rPr>
      <w:color w:val="707070" w:themeColor="accent4" w:themeShade="BF"/>
      <w:lang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E77CB3"/>
    <w:rPr>
      <w:color w:val="474747" w:themeColor="accent5" w:themeShade="BF"/>
      <w:lang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E77CB3"/>
    <w:rPr>
      <w:color w:val="393939" w:themeColor="accent6" w:themeShade="BF"/>
      <w:lang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E77CB3"/>
  </w:style>
  <w:style w:type="paragraph" w:styleId="List">
    <w:name w:val="List"/>
    <w:basedOn w:val="Normal"/>
    <w:uiPriority w:val="99"/>
    <w:semiHidden/>
    <w:rsid w:val="00E77CB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77CB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77CB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77CB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77CB3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E77CB3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E77CB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E77CB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E77CB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E77CB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77CB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77CB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77CB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77CB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E77CB3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E77CB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E77CB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E77CB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E77CB3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rsid w:val="00E77C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77CB3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E77CB3"/>
    <w:rPr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E77CB3"/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E77CB3"/>
    <w:rPr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E77C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77C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77CB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rsid w:val="00E77CB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E77CB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77CB3"/>
    <w:rPr>
      <w:rFonts w:eastAsiaTheme="minorEastAsia"/>
      <w:sz w:val="24"/>
    </w:rPr>
  </w:style>
  <w:style w:type="character" w:styleId="PlaceholderText">
    <w:name w:val="Placeholder Text"/>
    <w:basedOn w:val="DefaultParagraphFont"/>
    <w:uiPriority w:val="99"/>
    <w:semiHidden/>
    <w:rsid w:val="00B152B9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9"/>
    <w:semiHidden/>
    <w:rsid w:val="00E77CB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7CB3"/>
    <w:rPr>
      <w:rFonts w:ascii="Consolas" w:eastAsiaTheme="minorEastAsia" w:hAnsi="Consolas" w:cs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77CB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77CB3"/>
    <w:rPr>
      <w:rFonts w:eastAsiaTheme="minorEastAsia"/>
      <w:sz w:val="24"/>
    </w:rPr>
  </w:style>
  <w:style w:type="paragraph" w:styleId="Signature">
    <w:name w:val="Signature"/>
    <w:basedOn w:val="Normal"/>
    <w:link w:val="SignatureChar"/>
    <w:uiPriority w:val="99"/>
    <w:semiHidden/>
    <w:rsid w:val="00E77CB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77CB3"/>
    <w:rPr>
      <w:rFonts w:eastAsiaTheme="minorEastAsia"/>
      <w:sz w:val="24"/>
    </w:rPr>
  </w:style>
  <w:style w:type="table" w:styleId="Table3Deffects1">
    <w:name w:val="Table 3D effects 1"/>
    <w:basedOn w:val="TableNormal"/>
    <w:uiPriority w:val="99"/>
    <w:semiHidden/>
    <w:rsid w:val="00E77CB3"/>
    <w:pPr>
      <w:jc w:val="both"/>
    </w:pPr>
    <w:rPr>
      <w:lang w:eastAsia="fr-F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E77CB3"/>
    <w:pPr>
      <w:jc w:val="both"/>
    </w:pPr>
    <w:rPr>
      <w:color w:val="000080"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E77CB3"/>
    <w:pPr>
      <w:jc w:val="both"/>
    </w:pPr>
    <w:rPr>
      <w:color w:val="FFFFFF"/>
      <w:lang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E77CB3"/>
    <w:pPr>
      <w:jc w:val="both"/>
    </w:pPr>
    <w:rPr>
      <w:b/>
      <w:bCs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E77CB3"/>
    <w:pPr>
      <w:jc w:val="both"/>
    </w:pPr>
    <w:rPr>
      <w:b/>
      <w:bCs/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E77CB3"/>
    <w:pPr>
      <w:jc w:val="both"/>
    </w:pPr>
    <w:rPr>
      <w:b/>
      <w:bCs/>
      <w:lang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E77CB3"/>
    <w:pPr>
      <w:jc w:val="both"/>
    </w:pPr>
    <w:rPr>
      <w:lang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E77CB3"/>
    <w:pPr>
      <w:jc w:val="both"/>
    </w:pPr>
    <w:rPr>
      <w:lang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E77CB3"/>
    <w:pPr>
      <w:jc w:val="both"/>
    </w:pPr>
    <w:rPr>
      <w:b/>
      <w:bCs/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E77CB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E77CB3"/>
  </w:style>
  <w:style w:type="table" w:styleId="TableProfessional">
    <w:name w:val="Table Professional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E77CB3"/>
    <w:pPr>
      <w:jc w:val="both"/>
    </w:pPr>
    <w:rPr>
      <w:lang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E77CB3"/>
    <w:pPr>
      <w:jc w:val="both"/>
    </w:pPr>
    <w:rPr>
      <w:lang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E77CB3"/>
    <w:pPr>
      <w:jc w:val="both"/>
    </w:pPr>
    <w:rPr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E77CB3"/>
    <w:pPr>
      <w:jc w:val="both"/>
    </w:pPr>
    <w:rPr>
      <w:lang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E77CB3"/>
    <w:pPr>
      <w:jc w:val="both"/>
    </w:pPr>
    <w:rPr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E77CB3"/>
    <w:pPr>
      <w:jc w:val="both"/>
    </w:pPr>
    <w:rPr>
      <w:lang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9"/>
    <w:semiHidden/>
    <w:rsid w:val="00B152B9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9"/>
    <w:semiHidden/>
    <w:rsid w:val="00B152B9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9"/>
    <w:semiHidden/>
    <w:rsid w:val="00E77CB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E77CB3"/>
    <w:pPr>
      <w:spacing w:after="100"/>
      <w:ind w:left="1920"/>
    </w:pPr>
  </w:style>
  <w:style w:type="paragraph" w:customStyle="1" w:styleId="JuCourt">
    <w:name w:val="Ju_Court"/>
    <w:basedOn w:val="Normal"/>
    <w:next w:val="Normal"/>
    <w:uiPriority w:val="16"/>
    <w:qFormat/>
    <w:rsid w:val="00880974"/>
    <w:pPr>
      <w:tabs>
        <w:tab w:val="left" w:pos="907"/>
        <w:tab w:val="left" w:pos="1701"/>
        <w:tab w:val="right" w:pos="7371"/>
      </w:tabs>
      <w:spacing w:before="240"/>
      <w:ind w:left="397" w:hanging="397"/>
      <w:jc w:val="left"/>
    </w:pPr>
    <w:rPr>
      <w:lang w:bidi="en-US"/>
    </w:rPr>
  </w:style>
  <w:style w:type="paragraph" w:customStyle="1" w:styleId="DecList">
    <w:name w:val="Dec_List"/>
    <w:basedOn w:val="Normal"/>
    <w:uiPriority w:val="9"/>
    <w:semiHidden/>
    <w:qFormat/>
    <w:rsid w:val="00880974"/>
    <w:pPr>
      <w:spacing w:before="240"/>
      <w:ind w:left="284"/>
    </w:pPr>
  </w:style>
  <w:style w:type="paragraph" w:customStyle="1" w:styleId="OpiH1">
    <w:name w:val="Opi_H_1"/>
    <w:basedOn w:val="ECHRHeading2"/>
    <w:uiPriority w:val="42"/>
    <w:qFormat/>
    <w:rsid w:val="00880974"/>
    <w:pPr>
      <w:ind w:left="635" w:hanging="357"/>
      <w:outlineLvl w:val="2"/>
    </w:pPr>
  </w:style>
  <w:style w:type="paragraph" w:customStyle="1" w:styleId="OpiHa0">
    <w:name w:val="Opi_H_a"/>
    <w:basedOn w:val="ECHRHeading3"/>
    <w:uiPriority w:val="43"/>
    <w:qFormat/>
    <w:rsid w:val="00880974"/>
    <w:pPr>
      <w:ind w:left="833" w:hanging="357"/>
      <w:outlineLvl w:val="3"/>
    </w:pPr>
    <w:rPr>
      <w:b/>
      <w:i w:val="0"/>
      <w:sz w:val="20"/>
    </w:rPr>
  </w:style>
  <w:style w:type="paragraph" w:customStyle="1" w:styleId="OpiHi">
    <w:name w:val="Opi_H_i"/>
    <w:basedOn w:val="ECHRHeading4"/>
    <w:uiPriority w:val="44"/>
    <w:qFormat/>
    <w:rsid w:val="00880974"/>
    <w:pPr>
      <w:ind w:left="1037" w:hanging="357"/>
      <w:outlineLvl w:val="4"/>
    </w:pPr>
    <w:rPr>
      <w:b w:val="0"/>
      <w:i/>
    </w:rPr>
  </w:style>
  <w:style w:type="paragraph" w:customStyle="1" w:styleId="DummyStyle">
    <w:name w:val="Dummy_Style"/>
    <w:basedOn w:val="Normal"/>
    <w:semiHidden/>
    <w:qFormat/>
    <w:rsid w:val="00880974"/>
    <w:rPr>
      <w:color w:val="00B050"/>
    </w:rPr>
  </w:style>
  <w:style w:type="paragraph" w:customStyle="1" w:styleId="JuHeaderLandscape">
    <w:name w:val="Ju_Header_Landscape"/>
    <w:basedOn w:val="ECHRHeader"/>
    <w:uiPriority w:val="4"/>
    <w:qFormat/>
    <w:rsid w:val="00880974"/>
    <w:pPr>
      <w:tabs>
        <w:tab w:val="clear" w:pos="3686"/>
        <w:tab w:val="clear" w:pos="7371"/>
        <w:tab w:val="center" w:pos="6146"/>
        <w:tab w:val="right" w:pos="12293"/>
      </w:tabs>
    </w:pPr>
  </w:style>
  <w:style w:type="paragraph" w:customStyle="1" w:styleId="ECHRSpacer">
    <w:name w:val="ECHR_Spacer"/>
    <w:basedOn w:val="Normal"/>
    <w:uiPriority w:val="45"/>
    <w:rsid w:val="00AA755B"/>
    <w:pPr>
      <w:jc w:val="left"/>
    </w:pPr>
    <w:rPr>
      <w:rFonts w:eastAsiaTheme="minorHAnsi"/>
      <w:sz w:val="4"/>
    </w:rPr>
  </w:style>
  <w:style w:type="paragraph" w:customStyle="1" w:styleId="jupara">
    <w:name w:val="jupara"/>
    <w:basedOn w:val="Normal"/>
    <w:rsid w:val="00EE6847"/>
    <w:pPr>
      <w:ind w:firstLine="284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jucase0">
    <w:name w:val="jucase"/>
    <w:basedOn w:val="Normal"/>
    <w:rsid w:val="00EE6847"/>
    <w:pPr>
      <w:ind w:firstLine="284"/>
    </w:pPr>
    <w:rPr>
      <w:rFonts w:ascii="Times New Roman" w:eastAsia="Times New Roman" w:hAnsi="Times New Roman" w:cs="Times New Roman"/>
      <w:b/>
      <w:bCs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ier.gov.ro/" TargetMode="External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EB02BDB9E204AB350EDD385B68E10" ma:contentTypeVersion="0" ma:contentTypeDescription="Create a new document." ma:contentTypeScope="" ma:versionID="4c0f801ee557d5c8fba2c83aceb7a3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a9e0779a85d62bb2248c31b91edb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8C655-BA70-4367-A1AC-35D9E75BF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EAF642-8E79-47DE-9CF5-9E9FEDDDDF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480C3-4B0E-4FE5-B887-AB63304E3A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700C56-6962-45DC-92D6-CCF6FF1D6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6996</Words>
  <Characters>40577</Characters>
  <Application>Microsoft Office Word</Application>
  <DocSecurity>0</DocSecurity>
  <Lines>338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Manager/>
  <Company/>
  <LinksUpToDate>false</LinksUpToDate>
  <CharactersWithSpaces>47479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DJF</dc:subject>
  <dc:creator/>
  <cp:lastModifiedBy/>
  <cp:revision>1</cp:revision>
  <dcterms:created xsi:type="dcterms:W3CDTF">2023-04-13T07:35:00Z</dcterms:created>
  <dcterms:modified xsi:type="dcterms:W3CDTF">2023-06-08T07:11:00Z</dcterms:modified>
  <cp:category>ECHR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tLanguage">
    <vt:i4>1036</vt:i4>
  </property>
  <property fmtid="{D5CDD505-2E9C-101B-9397-08002B2CF9AE}" pid="3" name="RegisteredNo">
    <vt:lpwstr>80784/13</vt:lpwstr>
  </property>
  <property fmtid="{D5CDD505-2E9C-101B-9397-08002B2CF9AE}" pid="4" name="CASEID">
    <vt:lpwstr>951520</vt:lpwstr>
  </property>
  <property fmtid="{D5CDD505-2E9C-101B-9397-08002B2CF9AE}" pid="5" name="ContentTypeId">
    <vt:lpwstr>0x010100558EB02BDB9E204AB350EDD385B68E10</vt:lpwstr>
  </property>
</Properties>
</file>