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F6A13" w14:textId="3AAB5FA3" w:rsidR="006427DA" w:rsidRDefault="006427DA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bookmarkStart w:id="0" w:name="_Hlk65486701"/>
      <w:r>
        <w:rPr>
          <w:rFonts w:ascii="Calibri" w:hAnsi="Calibri" w:cs="Calibri"/>
          <w:b/>
          <w:color w:val="000000"/>
          <w:sz w:val="40"/>
          <w:szCs w:val="40"/>
        </w:rPr>
        <w:t>PROIECT</w:t>
      </w:r>
    </w:p>
    <w:p w14:paraId="64C1D32D" w14:textId="0BFB00EE" w:rsidR="00522583" w:rsidRPr="000C21A7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</w:t>
      </w:r>
      <w:r w:rsidR="006427DA">
        <w:rPr>
          <w:rFonts w:ascii="Calibri" w:hAnsi="Calibri" w:cs="Calibri"/>
          <w:b/>
          <w:color w:val="000000"/>
          <w:sz w:val="40"/>
          <w:szCs w:val="40"/>
        </w:rPr>
        <w:t>P</w:t>
      </w:r>
      <w:r w:rsidRPr="000C21A7">
        <w:rPr>
          <w:rFonts w:ascii="Calibri" w:hAnsi="Calibri" w:cs="Calibri"/>
          <w:b/>
          <w:color w:val="000000"/>
          <w:sz w:val="40"/>
          <w:szCs w:val="40"/>
        </w:rPr>
        <w:t>ERIOR AL MAGISTRATURII</w:t>
      </w:r>
      <w:bookmarkEnd w:id="0"/>
    </w:p>
    <w:p w14:paraId="7ACF482D" w14:textId="77777777" w:rsidR="0020524A" w:rsidRPr="00986F9D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>SECȚIA PENTRU JUDECĂTORI</w:t>
      </w:r>
    </w:p>
    <w:p w14:paraId="7D10D696" w14:textId="33725540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5235C6">
        <w:rPr>
          <w:rFonts w:ascii="Calibri" w:hAnsi="Calibri" w:cs="Calibri"/>
          <w:b/>
          <w:bCs/>
          <w:sz w:val="32"/>
          <w:szCs w:val="32"/>
        </w:rPr>
        <w:t>....</w:t>
      </w:r>
    </w:p>
    <w:p w14:paraId="0A053C98" w14:textId="12EA23FA"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5235C6">
        <w:rPr>
          <w:rFonts w:ascii="Calibri" w:hAnsi="Calibri" w:cs="Calibri"/>
          <w:bCs/>
          <w:sz w:val="32"/>
          <w:szCs w:val="32"/>
        </w:rPr>
        <w:t>.....</w:t>
      </w:r>
      <w:r w:rsidR="00D975A1">
        <w:rPr>
          <w:rFonts w:ascii="Calibri" w:hAnsi="Calibri" w:cs="Calibri"/>
          <w:bCs/>
          <w:sz w:val="32"/>
          <w:szCs w:val="32"/>
        </w:rPr>
        <w:t xml:space="preserve"> </w:t>
      </w:r>
      <w:r w:rsidR="007368ED">
        <w:rPr>
          <w:rFonts w:ascii="Calibri" w:hAnsi="Calibri" w:cs="Calibri"/>
          <w:bCs/>
          <w:sz w:val="32"/>
          <w:szCs w:val="32"/>
        </w:rPr>
        <w:t>202</w:t>
      </w:r>
      <w:r w:rsidR="005235C6">
        <w:rPr>
          <w:rFonts w:ascii="Calibri" w:hAnsi="Calibri" w:cs="Calibri"/>
          <w:bCs/>
          <w:sz w:val="32"/>
          <w:szCs w:val="32"/>
        </w:rPr>
        <w:t>3</w:t>
      </w:r>
    </w:p>
    <w:p w14:paraId="05F24FB1" w14:textId="5149838E" w:rsidR="00695AD0" w:rsidRPr="00695AD0" w:rsidRDefault="00695AD0" w:rsidP="00A77AD0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>
        <w:rPr>
          <w:rFonts w:ascii="Calibri" w:hAnsi="Calibri" w:cs="Calibri"/>
          <w:b/>
          <w:bCs/>
          <w:sz w:val="32"/>
          <w:szCs w:val="32"/>
        </w:rPr>
        <w:t xml:space="preserve">modificarea 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Regulamentului </w:t>
      </w:r>
      <w:r w:rsidR="00F9346D">
        <w:rPr>
          <w:rFonts w:ascii="Calibri" w:hAnsi="Calibri" w:cs="Calibri"/>
          <w:b/>
          <w:bCs/>
          <w:sz w:val="32"/>
          <w:szCs w:val="32"/>
        </w:rPr>
        <w:t>de ordine interioară al instanţelor judecătoreşti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, aprobat prin Hotărârea </w:t>
      </w:r>
      <w:r w:rsidR="005235C6">
        <w:rPr>
          <w:rFonts w:ascii="Calibri" w:hAnsi="Calibri" w:cs="Calibri"/>
          <w:b/>
          <w:bCs/>
          <w:sz w:val="32"/>
          <w:szCs w:val="32"/>
        </w:rPr>
        <w:t>Secției pentru judecători a</w:t>
      </w:r>
      <w:r w:rsidR="00F9346D">
        <w:rPr>
          <w:rFonts w:ascii="Calibri" w:hAnsi="Calibri" w:cs="Calibri"/>
          <w:b/>
          <w:bCs/>
          <w:sz w:val="32"/>
          <w:szCs w:val="32"/>
        </w:rPr>
        <w:t xml:space="preserve"> Consiliului Superior al Magistraturii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nr. </w:t>
      </w:r>
      <w:r w:rsidR="005235C6">
        <w:rPr>
          <w:rFonts w:ascii="Calibri" w:hAnsi="Calibri" w:cs="Calibri"/>
          <w:b/>
          <w:bCs/>
          <w:sz w:val="32"/>
          <w:szCs w:val="32"/>
        </w:rPr>
        <w:t>3243</w:t>
      </w:r>
      <w:r w:rsidRPr="00695AD0">
        <w:rPr>
          <w:rFonts w:ascii="Calibri" w:hAnsi="Calibri" w:cs="Calibri"/>
          <w:b/>
          <w:bCs/>
          <w:sz w:val="32"/>
          <w:szCs w:val="32"/>
        </w:rPr>
        <w:t>/20</w:t>
      </w:r>
      <w:r w:rsidR="005235C6">
        <w:rPr>
          <w:rFonts w:ascii="Calibri" w:hAnsi="Calibri" w:cs="Calibri"/>
          <w:b/>
          <w:bCs/>
          <w:sz w:val="32"/>
          <w:szCs w:val="32"/>
        </w:rPr>
        <w:t>22</w:t>
      </w:r>
    </w:p>
    <w:p w14:paraId="3BE7DCD1" w14:textId="5DE8481A" w:rsidR="00695AD0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>În temeiul dispozițiilor art. 133 alin. (5) şi (7) din Constituția României, republicată, şi ale art. 23 alin. (1) din Legea nr. 3</w:t>
      </w:r>
      <w:r w:rsidR="005235C6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5235C6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privind Consiliul Superior al Magistraturii, </w:t>
      </w:r>
    </w:p>
    <w:p w14:paraId="490F1B83" w14:textId="59BAF16C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r w:rsidRPr="005235C6">
        <w:rPr>
          <w:rFonts w:ascii="Calibri" w:hAnsi="Calibri" w:cs="Calibri"/>
          <w:bCs/>
          <w:color w:val="000000"/>
          <w:sz w:val="26"/>
          <w:szCs w:val="26"/>
        </w:rPr>
        <w:t>dispoziţiile </w:t>
      </w:r>
      <w:r w:rsidR="009F3C69">
        <w:rPr>
          <w:rFonts w:ascii="Calibri" w:hAnsi="Calibri" w:cs="Calibri"/>
          <w:bCs/>
          <w:color w:val="000000"/>
          <w:sz w:val="26"/>
          <w:szCs w:val="26"/>
        </w:rPr>
        <w:t xml:space="preserve">art. </w:t>
      </w:r>
      <w:r w:rsidR="005235C6" w:rsidRPr="005235C6">
        <w:rPr>
          <w:rFonts w:ascii="Calibri" w:hAnsi="Calibri" w:cs="Calibri"/>
          <w:sz w:val="26"/>
          <w:szCs w:val="26"/>
        </w:rPr>
        <w:t>152</w:t>
      </w:r>
      <w:r w:rsidRPr="005235C6">
        <w:rPr>
          <w:rFonts w:ascii="Calibri" w:hAnsi="Calibri" w:cs="Calibri"/>
          <w:bCs/>
          <w:sz w:val="26"/>
          <w:szCs w:val="26"/>
        </w:rPr>
        <w:t> </w:t>
      </w:r>
      <w:r w:rsidRPr="005235C6">
        <w:rPr>
          <w:rFonts w:ascii="Calibri" w:hAnsi="Calibri" w:cs="Calibri"/>
          <w:bCs/>
          <w:color w:val="000000"/>
          <w:sz w:val="26"/>
          <w:szCs w:val="26"/>
        </w:rPr>
        <w:t>alin. (2) din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Legea nr. 304/20</w:t>
      </w:r>
      <w:r w:rsidR="005235C6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organizarea judiciară, cu </w:t>
      </w:r>
      <w:r w:rsidR="005235C6">
        <w:rPr>
          <w:rFonts w:ascii="Calibri" w:hAnsi="Calibri" w:cs="Calibri"/>
          <w:bCs/>
          <w:color w:val="000000"/>
          <w:sz w:val="26"/>
          <w:szCs w:val="26"/>
        </w:rPr>
        <w:t>........</w:t>
      </w:r>
      <w:r w:rsidR="00D975A1">
        <w:rPr>
          <w:rFonts w:ascii="Calibri" w:hAnsi="Calibri" w:cs="Calibri"/>
          <w:bCs/>
          <w:color w:val="000000"/>
          <w:sz w:val="26"/>
          <w:szCs w:val="26"/>
        </w:rPr>
        <w:t xml:space="preserve"> voturilor valabil exprima</w:t>
      </w:r>
      <w:r w:rsidR="00AE6CD4">
        <w:rPr>
          <w:rFonts w:ascii="Calibri" w:hAnsi="Calibri" w:cs="Calibri"/>
          <w:bCs/>
          <w:color w:val="000000"/>
          <w:sz w:val="26"/>
          <w:szCs w:val="26"/>
        </w:rPr>
        <w:t>t</w:t>
      </w:r>
      <w:r w:rsidR="00D975A1">
        <w:rPr>
          <w:rFonts w:ascii="Calibri" w:hAnsi="Calibri" w:cs="Calibri"/>
          <w:bCs/>
          <w:color w:val="000000"/>
          <w:sz w:val="26"/>
          <w:szCs w:val="26"/>
        </w:rPr>
        <w:t>e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639F4568" w14:textId="77777777"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14:paraId="7036984C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797D7C90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5E20A250" w14:textId="43ECF5CC" w:rsidR="00F9346D" w:rsidRPr="008C11BE" w:rsidRDefault="00766F88" w:rsidP="00766F88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8C11BE">
        <w:rPr>
          <w:rFonts w:ascii="Calibri" w:hAnsi="Calibri" w:cs="Calibri"/>
          <w:b/>
          <w:bCs/>
          <w:color w:val="000000"/>
          <w:sz w:val="26"/>
          <w:szCs w:val="26"/>
        </w:rPr>
        <w:tab/>
      </w:r>
      <w:r w:rsidR="00F9346D" w:rsidRPr="008C11BE">
        <w:rPr>
          <w:rFonts w:ascii="Calibri" w:hAnsi="Calibri" w:cs="Calibri"/>
          <w:b/>
          <w:bCs/>
          <w:color w:val="000000"/>
          <w:sz w:val="26"/>
          <w:szCs w:val="26"/>
        </w:rPr>
        <w:t>Art. I</w:t>
      </w:r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 xml:space="preserve"> - </w:t>
      </w:r>
      <w:hyperlink r:id="rId8" w:history="1">
        <w:r w:rsidR="00F9346D" w:rsidRPr="008C11BE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Regulamentul</w:t>
        </w:r>
      </w:hyperlink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 xml:space="preserve"> de ordine interioară al instanţelor judecătoreşti, aprobat prin Hotărârea </w:t>
      </w:r>
      <w:r w:rsidR="005235C6">
        <w:rPr>
          <w:rFonts w:ascii="Calibri" w:hAnsi="Calibri" w:cs="Calibri"/>
          <w:bCs/>
          <w:color w:val="000000"/>
          <w:sz w:val="26"/>
          <w:szCs w:val="26"/>
        </w:rPr>
        <w:t>Secției pentru judecători a</w:t>
      </w:r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 xml:space="preserve"> Consiliului Superior al Magistraturii nr. </w:t>
      </w:r>
      <w:r w:rsidR="005235C6">
        <w:rPr>
          <w:rFonts w:ascii="Calibri" w:hAnsi="Calibri" w:cs="Calibri"/>
          <w:bCs/>
          <w:color w:val="000000"/>
          <w:sz w:val="26"/>
          <w:szCs w:val="26"/>
        </w:rPr>
        <w:t>3243</w:t>
      </w:r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5235C6">
        <w:rPr>
          <w:rFonts w:ascii="Calibri" w:hAnsi="Calibri" w:cs="Calibri"/>
          <w:bCs/>
          <w:color w:val="000000"/>
          <w:sz w:val="26"/>
          <w:szCs w:val="26"/>
        </w:rPr>
        <w:t>22</w:t>
      </w:r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 xml:space="preserve">, publicată în Monitorul Oficial al României, Partea I, nr. </w:t>
      </w:r>
      <w:r w:rsidR="00D84F72">
        <w:rPr>
          <w:rFonts w:ascii="Calibri" w:hAnsi="Calibri" w:cs="Calibri"/>
          <w:bCs/>
          <w:color w:val="000000"/>
          <w:sz w:val="26"/>
          <w:szCs w:val="26"/>
        </w:rPr>
        <w:t>1254</w:t>
      </w:r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 xml:space="preserve"> din 2</w:t>
      </w:r>
      <w:r w:rsidR="00D84F72">
        <w:rPr>
          <w:rFonts w:ascii="Calibri" w:hAnsi="Calibri" w:cs="Calibri"/>
          <w:bCs/>
          <w:color w:val="000000"/>
          <w:sz w:val="26"/>
          <w:szCs w:val="26"/>
        </w:rPr>
        <w:t>7</w:t>
      </w:r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 xml:space="preserve"> decembrie 20</w:t>
      </w:r>
      <w:r w:rsidR="00D84F72">
        <w:rPr>
          <w:rFonts w:ascii="Calibri" w:hAnsi="Calibri" w:cs="Calibri"/>
          <w:bCs/>
          <w:color w:val="000000"/>
          <w:sz w:val="26"/>
          <w:szCs w:val="26"/>
        </w:rPr>
        <w:t>22</w:t>
      </w:r>
      <w:r w:rsidR="00F9346D" w:rsidRPr="008C11BE">
        <w:rPr>
          <w:rFonts w:ascii="Calibri" w:hAnsi="Calibri" w:cs="Calibri"/>
          <w:bCs/>
          <w:color w:val="000000"/>
          <w:sz w:val="26"/>
          <w:szCs w:val="26"/>
        </w:rPr>
        <w:t>, se modifică după cum urmează:</w:t>
      </w:r>
    </w:p>
    <w:p w14:paraId="24FFB699" w14:textId="77777777" w:rsidR="00FD0F87" w:rsidRPr="008C11BE" w:rsidRDefault="00FD0F87" w:rsidP="00766F88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131099B0" w14:textId="77777777" w:rsidR="009923A3" w:rsidRDefault="005041F2" w:rsidP="005041F2">
      <w:pPr>
        <w:spacing w:line="276" w:lineRule="auto"/>
        <w:ind w:firstLine="708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>
        <w:rPr>
          <w:rFonts w:asciiTheme="minorHAnsi" w:hAnsiTheme="minorHAnsi" w:cstheme="minorHAnsi"/>
          <w:b/>
          <w:sz w:val="26"/>
          <w:szCs w:val="26"/>
          <w:lang w:eastAsia="en-US"/>
        </w:rPr>
        <w:t>1. A</w:t>
      </w:r>
      <w:r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 xml:space="preserve">rticolul </w:t>
      </w:r>
      <w:r>
        <w:rPr>
          <w:rFonts w:asciiTheme="minorHAnsi" w:hAnsiTheme="minorHAnsi" w:cstheme="minorHAnsi"/>
          <w:b/>
          <w:sz w:val="26"/>
          <w:szCs w:val="26"/>
          <w:lang w:eastAsia="en-US"/>
        </w:rPr>
        <w:t>34</w:t>
      </w:r>
      <w:r w:rsidRPr="00792156"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r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se modifică şi va avea următorul cuprins:</w:t>
      </w:r>
    </w:p>
    <w:p w14:paraId="359DD7DD" w14:textId="3006E1C9" w:rsidR="005041F2" w:rsidRPr="009923A3" w:rsidRDefault="005041F2" w:rsidP="005041F2">
      <w:pPr>
        <w:spacing w:line="276" w:lineRule="auto"/>
        <w:ind w:firstLine="708"/>
        <w:jc w:val="both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5041F2">
        <w:rPr>
          <w:rFonts w:asciiTheme="minorHAnsi" w:hAnsiTheme="minorHAnsi" w:cstheme="minorHAnsi"/>
          <w:bCs/>
          <w:sz w:val="26"/>
          <w:szCs w:val="26"/>
          <w:lang w:eastAsia="en-US"/>
        </w:rPr>
        <w:t xml:space="preserve">„Judecătorii desemnaţi cu atribuţii privind sindicatele, federaţiile şi confederaţiile exercită atribuţiile prevăzute de Legea nr. </w:t>
      </w:r>
      <w:r>
        <w:rPr>
          <w:rFonts w:asciiTheme="minorHAnsi" w:hAnsiTheme="minorHAnsi" w:cstheme="minorHAnsi"/>
          <w:bCs/>
          <w:sz w:val="26"/>
          <w:szCs w:val="26"/>
          <w:lang w:eastAsia="en-US"/>
        </w:rPr>
        <w:t>367</w:t>
      </w:r>
      <w:r w:rsidRPr="005041F2">
        <w:rPr>
          <w:rFonts w:asciiTheme="minorHAnsi" w:hAnsiTheme="minorHAnsi" w:cstheme="minorHAnsi"/>
          <w:bCs/>
          <w:sz w:val="26"/>
          <w:szCs w:val="26"/>
          <w:lang w:eastAsia="en-US"/>
        </w:rPr>
        <w:t>/20</w:t>
      </w:r>
      <w:r>
        <w:rPr>
          <w:rFonts w:asciiTheme="minorHAnsi" w:hAnsiTheme="minorHAnsi" w:cstheme="minorHAnsi"/>
          <w:bCs/>
          <w:sz w:val="26"/>
          <w:szCs w:val="26"/>
          <w:lang w:eastAsia="en-US"/>
        </w:rPr>
        <w:t>22 privind dialogul social.”</w:t>
      </w:r>
    </w:p>
    <w:p w14:paraId="5582D836" w14:textId="77777777" w:rsidR="005041F2" w:rsidRDefault="005041F2" w:rsidP="005041F2">
      <w:pPr>
        <w:spacing w:line="276" w:lineRule="auto"/>
        <w:ind w:firstLine="708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</w:p>
    <w:p w14:paraId="38C9CF0F" w14:textId="77777777" w:rsidR="009923A3" w:rsidRDefault="005041F2" w:rsidP="00FD0F87">
      <w:pPr>
        <w:spacing w:line="276" w:lineRule="auto"/>
        <w:ind w:firstLine="708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>
        <w:rPr>
          <w:rFonts w:asciiTheme="minorHAnsi" w:hAnsiTheme="minorHAnsi" w:cstheme="minorHAnsi"/>
          <w:b/>
          <w:sz w:val="26"/>
          <w:szCs w:val="26"/>
          <w:lang w:eastAsia="en-US"/>
        </w:rPr>
        <w:t xml:space="preserve">2. </w:t>
      </w:r>
      <w:r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La articolul 1</w:t>
      </w:r>
      <w:r>
        <w:rPr>
          <w:rFonts w:asciiTheme="minorHAnsi" w:hAnsiTheme="minorHAnsi" w:cstheme="minorHAnsi"/>
          <w:b/>
          <w:sz w:val="26"/>
          <w:szCs w:val="26"/>
          <w:lang w:eastAsia="en-US"/>
        </w:rPr>
        <w:t>42</w:t>
      </w:r>
      <w:r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, alineatul (</w:t>
      </w:r>
      <w:r>
        <w:rPr>
          <w:rFonts w:asciiTheme="minorHAnsi" w:hAnsiTheme="minorHAnsi" w:cstheme="minorHAnsi"/>
          <w:b/>
          <w:sz w:val="26"/>
          <w:szCs w:val="26"/>
          <w:lang w:eastAsia="en-US"/>
        </w:rPr>
        <w:t>2</w:t>
      </w:r>
      <w:r w:rsidRPr="00792156">
        <w:rPr>
          <w:rFonts w:asciiTheme="minorHAnsi" w:hAnsiTheme="minorHAnsi" w:cstheme="minorHAnsi"/>
          <w:sz w:val="26"/>
          <w:szCs w:val="26"/>
          <w:lang w:eastAsia="en-US"/>
        </w:rPr>
        <w:t xml:space="preserve">) </w:t>
      </w:r>
      <w:r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se modifică şi va avea următorul cuprins:</w:t>
      </w:r>
    </w:p>
    <w:p w14:paraId="15F33D00" w14:textId="3194E960" w:rsidR="005041F2" w:rsidRDefault="005041F2" w:rsidP="00FD0F87">
      <w:pPr>
        <w:spacing w:line="276" w:lineRule="auto"/>
        <w:ind w:firstLine="708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5041F2">
        <w:rPr>
          <w:rFonts w:asciiTheme="minorHAnsi" w:hAnsiTheme="minorHAnsi" w:cstheme="minorHAnsi"/>
          <w:bCs/>
          <w:sz w:val="26"/>
          <w:szCs w:val="26"/>
          <w:lang w:eastAsia="en-US"/>
        </w:rPr>
        <w:t>„(2) După soluţionarea definitivă a dosarelor la care au fost ataşate alte dosare, acestea din urmă vor fi separate, mai înainte de a fi trecute în conservare la arhivă şi, atunci când este cazul, vor fi restituite instanţei sau autorităţii de la care au fost primite</w:t>
      </w:r>
      <w:r>
        <w:rPr>
          <w:rFonts w:asciiTheme="minorHAnsi" w:hAnsiTheme="minorHAnsi" w:cstheme="minorHAnsi"/>
          <w:bCs/>
          <w:sz w:val="26"/>
          <w:szCs w:val="26"/>
          <w:lang w:eastAsia="en-US"/>
        </w:rPr>
        <w:t>.”</w:t>
      </w:r>
    </w:p>
    <w:p w14:paraId="265D2E75" w14:textId="77777777" w:rsidR="005041F2" w:rsidRDefault="005041F2" w:rsidP="00FD0F87">
      <w:pPr>
        <w:spacing w:line="276" w:lineRule="auto"/>
        <w:ind w:firstLine="708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</w:p>
    <w:p w14:paraId="0D7D8176" w14:textId="77777777" w:rsidR="005041F2" w:rsidRDefault="005041F2" w:rsidP="00EB2F28">
      <w:pPr>
        <w:spacing w:line="276" w:lineRule="auto"/>
        <w:ind w:firstLine="708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>
        <w:rPr>
          <w:rFonts w:asciiTheme="minorHAnsi" w:hAnsiTheme="minorHAnsi" w:cstheme="minorHAnsi"/>
          <w:b/>
          <w:sz w:val="26"/>
          <w:szCs w:val="26"/>
          <w:lang w:eastAsia="en-US"/>
        </w:rPr>
        <w:t>3</w:t>
      </w:r>
      <w:r w:rsidR="00FD0F87">
        <w:rPr>
          <w:rFonts w:asciiTheme="minorHAnsi" w:hAnsiTheme="minorHAnsi" w:cstheme="minorHAnsi"/>
          <w:b/>
          <w:sz w:val="26"/>
          <w:szCs w:val="26"/>
          <w:lang w:eastAsia="en-US"/>
        </w:rPr>
        <w:t xml:space="preserve">. </w:t>
      </w:r>
      <w:r w:rsidR="00FD0F87"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La articolul 1</w:t>
      </w:r>
      <w:r w:rsidR="00F3550A">
        <w:rPr>
          <w:rFonts w:asciiTheme="minorHAnsi" w:hAnsiTheme="minorHAnsi" w:cstheme="minorHAnsi"/>
          <w:b/>
          <w:sz w:val="26"/>
          <w:szCs w:val="26"/>
          <w:lang w:eastAsia="en-US"/>
        </w:rPr>
        <w:t>53</w:t>
      </w:r>
      <w:r w:rsidR="00FD0F87"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, alineatul (</w:t>
      </w:r>
      <w:r w:rsidR="00F3550A">
        <w:rPr>
          <w:rFonts w:asciiTheme="minorHAnsi" w:hAnsiTheme="minorHAnsi" w:cstheme="minorHAnsi"/>
          <w:b/>
          <w:sz w:val="26"/>
          <w:szCs w:val="26"/>
          <w:lang w:eastAsia="en-US"/>
        </w:rPr>
        <w:t>3</w:t>
      </w:r>
      <w:r w:rsidR="00FD0F87" w:rsidRPr="00792156">
        <w:rPr>
          <w:rFonts w:asciiTheme="minorHAnsi" w:hAnsiTheme="minorHAnsi" w:cstheme="minorHAnsi"/>
          <w:sz w:val="26"/>
          <w:szCs w:val="26"/>
          <w:lang w:eastAsia="en-US"/>
        </w:rPr>
        <w:t xml:space="preserve">) </w:t>
      </w:r>
      <w:r w:rsidR="00FD0F87"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se modifică şi va avea următorul cuprins:</w:t>
      </w:r>
    </w:p>
    <w:p w14:paraId="2EA517E7" w14:textId="3092DEE3" w:rsidR="00EB2F28" w:rsidRPr="005041F2" w:rsidRDefault="00FD0F87" w:rsidP="00EB2F28">
      <w:pPr>
        <w:spacing w:line="276" w:lineRule="auto"/>
        <w:ind w:firstLine="708"/>
        <w:jc w:val="both"/>
        <w:rPr>
          <w:rFonts w:asciiTheme="minorHAnsi" w:hAnsiTheme="minorHAnsi" w:cstheme="minorHAnsi"/>
          <w:bCs/>
          <w:sz w:val="26"/>
          <w:szCs w:val="26"/>
          <w:lang w:eastAsia="en-US"/>
        </w:rPr>
      </w:pPr>
      <w:r w:rsidRPr="00792156">
        <w:rPr>
          <w:rFonts w:asciiTheme="minorHAnsi" w:hAnsiTheme="minorHAnsi" w:cstheme="minorHAnsi"/>
          <w:b/>
          <w:sz w:val="26"/>
          <w:szCs w:val="26"/>
          <w:lang w:eastAsia="en-US"/>
        </w:rPr>
        <w:t>„</w:t>
      </w:r>
      <w:r w:rsidR="00EB2F28" w:rsidRPr="00EB2F28">
        <w:rPr>
          <w:rFonts w:asciiTheme="minorHAnsi" w:hAnsiTheme="minorHAnsi" w:cstheme="minorHAnsi"/>
          <w:sz w:val="26"/>
          <w:szCs w:val="26"/>
          <w:lang w:eastAsia="en-US"/>
        </w:rPr>
        <w:t>(3) Poziţiile din registru se vor închide numai după ce:</w:t>
      </w:r>
    </w:p>
    <w:p w14:paraId="16BD1820" w14:textId="148C71D4" w:rsidR="00EB2F28" w:rsidRDefault="00EB2F28" w:rsidP="00EB2F28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EB2F28">
        <w:rPr>
          <w:rFonts w:asciiTheme="minorHAnsi" w:hAnsiTheme="minorHAnsi" w:cstheme="minorHAnsi"/>
          <w:sz w:val="26"/>
          <w:szCs w:val="26"/>
          <w:lang w:eastAsia="en-US"/>
        </w:rPr>
        <w:t>a) s-a primit confirmarea</w:t>
      </w:r>
      <w:r>
        <w:rPr>
          <w:rFonts w:asciiTheme="minorHAnsi" w:hAnsiTheme="minorHAnsi" w:cstheme="minorHAnsi"/>
          <w:sz w:val="26"/>
          <w:szCs w:val="26"/>
          <w:lang w:eastAsia="en-US"/>
        </w:rPr>
        <w:t xml:space="preserve"> transmiterii</w:t>
      </w:r>
      <w:r w:rsidRPr="00EB2F28">
        <w:rPr>
          <w:rFonts w:asciiTheme="minorHAnsi" w:hAnsiTheme="minorHAnsi" w:cstheme="minorHAnsi"/>
          <w:sz w:val="26"/>
          <w:szCs w:val="26"/>
          <w:lang w:eastAsia="en-US"/>
        </w:rPr>
        <w:t xml:space="preserve"> comunicării unei copii de pe dispozitivul hotărârii, însoţită de mandatul de executare, primarului unităţii administrativ-teritoriale şi unităţii de poliţie în a căror rază teritorială îşi are domiciliul sau reşedinţa contravenientul;</w:t>
      </w:r>
    </w:p>
    <w:p w14:paraId="5CB6EE7A" w14:textId="44762B0E" w:rsidR="00F3550A" w:rsidRDefault="00EB2F28" w:rsidP="00EB2F28">
      <w:pPr>
        <w:spacing w:line="276" w:lineRule="auto"/>
        <w:ind w:firstLine="708"/>
        <w:jc w:val="both"/>
        <w:rPr>
          <w:rFonts w:asciiTheme="minorHAnsi" w:hAnsiTheme="minorHAnsi" w:cstheme="minorHAnsi"/>
          <w:sz w:val="26"/>
          <w:szCs w:val="26"/>
          <w:lang w:eastAsia="en-US"/>
        </w:rPr>
      </w:pPr>
      <w:r w:rsidRPr="00EB2F28">
        <w:rPr>
          <w:rFonts w:asciiTheme="minorHAnsi" w:hAnsiTheme="minorHAnsi" w:cstheme="minorHAnsi"/>
          <w:sz w:val="26"/>
          <w:szCs w:val="26"/>
          <w:lang w:eastAsia="en-US"/>
        </w:rPr>
        <w:t>b) s-a primit confirmarea</w:t>
      </w:r>
      <w:r>
        <w:rPr>
          <w:rFonts w:asciiTheme="minorHAnsi" w:hAnsiTheme="minorHAnsi" w:cstheme="minorHAnsi"/>
          <w:sz w:val="26"/>
          <w:szCs w:val="26"/>
          <w:lang w:eastAsia="en-US"/>
        </w:rPr>
        <w:t xml:space="preserve"> transmiterii</w:t>
      </w:r>
      <w:r w:rsidRPr="00EB2F28">
        <w:rPr>
          <w:rFonts w:asciiTheme="minorHAnsi" w:hAnsiTheme="minorHAnsi" w:cstheme="minorHAnsi"/>
          <w:sz w:val="26"/>
          <w:szCs w:val="26"/>
          <w:lang w:eastAsia="en-US"/>
        </w:rPr>
        <w:t xml:space="preserve"> comunicării</w:t>
      </w:r>
      <w:r>
        <w:rPr>
          <w:rFonts w:asciiTheme="minorHAnsi" w:hAnsiTheme="minorHAnsi" w:cstheme="minorHAnsi"/>
          <w:sz w:val="26"/>
          <w:szCs w:val="26"/>
          <w:lang w:eastAsia="en-US"/>
        </w:rPr>
        <w:t xml:space="preserve"> </w:t>
      </w:r>
      <w:r w:rsidRPr="00EB2F28">
        <w:rPr>
          <w:rFonts w:asciiTheme="minorHAnsi" w:hAnsiTheme="minorHAnsi" w:cstheme="minorHAnsi"/>
          <w:sz w:val="26"/>
          <w:szCs w:val="26"/>
          <w:lang w:eastAsia="en-US"/>
        </w:rPr>
        <w:t>titlului referitor la despăgubiri civile.</w:t>
      </w:r>
      <w:r>
        <w:rPr>
          <w:rFonts w:asciiTheme="minorHAnsi" w:hAnsiTheme="minorHAnsi" w:cstheme="minorHAnsi"/>
          <w:sz w:val="26"/>
          <w:szCs w:val="26"/>
          <w:lang w:eastAsia="en-US"/>
        </w:rPr>
        <w:t>”</w:t>
      </w:r>
    </w:p>
    <w:p w14:paraId="0803800F" w14:textId="77777777" w:rsidR="009923A3" w:rsidRDefault="009923A3" w:rsidP="007368E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0BE25549" w14:textId="77777777" w:rsidR="00695AD0" w:rsidRPr="00695AD0" w:rsidRDefault="00766F88" w:rsidP="007368E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bCs/>
          <w:color w:val="000000"/>
          <w:sz w:val="26"/>
          <w:szCs w:val="26"/>
        </w:rPr>
        <w:t>Art. II</w:t>
      </w:r>
      <w:r w:rsidR="00D62561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D62561" w:rsidRPr="00D62561">
        <w:rPr>
          <w:rFonts w:ascii="Calibri" w:hAnsi="Calibri" w:cs="Calibri"/>
          <w:bCs/>
          <w:color w:val="000000"/>
          <w:sz w:val="26"/>
          <w:szCs w:val="26"/>
        </w:rPr>
        <w:t>- Prezenta hotărâre se publică în Monitorul Oficial al României, Partea I.</w:t>
      </w:r>
    </w:p>
    <w:p w14:paraId="04EE897F" w14:textId="5F0F0DAC" w:rsidR="00DB4B63" w:rsidRDefault="00DB4B63" w:rsidP="00695AD0">
      <w:pPr>
        <w:widowControl w:val="0"/>
        <w:spacing w:before="600" w:after="360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Dată în Bucureşti</w:t>
      </w:r>
      <w:r w:rsidR="00B77C36" w:rsidRPr="00D62561">
        <w:rPr>
          <w:rFonts w:ascii="Calibri" w:hAnsi="Calibri" w:cs="Calibri"/>
          <w:b/>
          <w:bCs/>
          <w:color w:val="000000"/>
          <w:sz w:val="26"/>
          <w:szCs w:val="26"/>
        </w:rPr>
        <w:t>,</w:t>
      </w:r>
      <w:r w:rsidR="0050322F" w:rsidRPr="00D62561">
        <w:rPr>
          <w:rFonts w:ascii="Calibri" w:hAnsi="Calibri" w:cs="Calibri"/>
          <w:b/>
          <w:bCs/>
          <w:color w:val="000000"/>
          <w:sz w:val="26"/>
          <w:szCs w:val="26"/>
        </w:rPr>
        <w:t xml:space="preserve"> la data de </w:t>
      </w:r>
      <w:r w:rsidR="009923A3">
        <w:rPr>
          <w:rFonts w:ascii="Calibri" w:hAnsi="Calibri" w:cs="Calibri"/>
          <w:b/>
          <w:bCs/>
          <w:sz w:val="26"/>
          <w:szCs w:val="26"/>
        </w:rPr>
        <w:t>.....</w:t>
      </w:r>
      <w:r w:rsidR="00AE6CD4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7368ED">
        <w:rPr>
          <w:rFonts w:ascii="Calibri" w:hAnsi="Calibri" w:cs="Calibri"/>
          <w:b/>
          <w:bCs/>
          <w:sz w:val="26"/>
          <w:szCs w:val="26"/>
        </w:rPr>
        <w:t>202</w:t>
      </w:r>
      <w:r w:rsidR="009923A3">
        <w:rPr>
          <w:rFonts w:ascii="Calibri" w:hAnsi="Calibri" w:cs="Calibri"/>
          <w:b/>
          <w:bCs/>
          <w:sz w:val="26"/>
          <w:szCs w:val="26"/>
        </w:rPr>
        <w:t>3</w:t>
      </w:r>
    </w:p>
    <w:p w14:paraId="4E1D748C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1ECCD8C0" w14:textId="2964F322" w:rsidR="00986F9D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bookmarkEnd w:id="3"/>
      <w:r w:rsidR="009923A3">
        <w:rPr>
          <w:rFonts w:ascii="Calibri" w:hAnsi="Calibri"/>
          <w:b/>
          <w:bCs/>
          <w:sz w:val="26"/>
          <w:szCs w:val="26"/>
          <w:lang w:eastAsia="en-US"/>
        </w:rPr>
        <w:t>,</w:t>
      </w:r>
    </w:p>
    <w:p w14:paraId="5B21D24D" w14:textId="60FF1334" w:rsidR="009923A3" w:rsidRPr="005C688B" w:rsidRDefault="009923A3" w:rsidP="009923A3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>
        <w:rPr>
          <w:rFonts w:ascii="Calibri" w:hAnsi="Calibri"/>
          <w:b/>
          <w:sz w:val="26"/>
          <w:szCs w:val="26"/>
          <w:lang w:eastAsia="en-US"/>
        </w:rPr>
        <w:t>Daniel Grădinaru</w:t>
      </w:r>
    </w:p>
    <w:p w14:paraId="6B634A2F" w14:textId="77777777" w:rsidR="009923A3" w:rsidRDefault="009923A3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76800B02" w14:textId="77777777" w:rsidR="00D975A1" w:rsidRDefault="00D975A1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DFEEDF5" w14:textId="77777777" w:rsidR="009923A3" w:rsidRDefault="009923A3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916249A" w14:textId="60F587A5" w:rsidR="00D975A1" w:rsidRPr="009923A3" w:rsidRDefault="00D975A1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color w:val="000000"/>
          <w:sz w:val="22"/>
          <w:szCs w:val="22"/>
        </w:rPr>
      </w:pPr>
    </w:p>
    <w:sectPr w:rsidR="00D975A1" w:rsidRPr="009923A3" w:rsidSect="00704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8D4C9" w14:textId="77777777" w:rsidR="00047CE6" w:rsidRDefault="00047CE6">
      <w:r>
        <w:separator/>
      </w:r>
    </w:p>
  </w:endnote>
  <w:endnote w:type="continuationSeparator" w:id="0">
    <w:p w14:paraId="403A78E2" w14:textId="77777777" w:rsidR="00047CE6" w:rsidRDefault="00047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6FE6F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3EA29F27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BD5180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69281C7" wp14:editId="0D895E5A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7EC6142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525BFEF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E500E7C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9F558DE" wp14:editId="045F2301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04887F5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0994A4D7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6846FA0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50CE957C" wp14:editId="204991C3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41BB0459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22E7D307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FC06651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132238C0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727C93">
            <w:rPr>
              <w:rFonts w:ascii="Calibri" w:hAnsi="Calibri" w:cs="Calibri"/>
              <w:b/>
              <w:bCs/>
              <w:noProof/>
              <w:sz w:val="20"/>
            </w:rPr>
            <w:t>5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727C93">
            <w:rPr>
              <w:rFonts w:ascii="Calibri" w:hAnsi="Calibri" w:cs="Calibri"/>
              <w:b/>
              <w:bCs/>
              <w:noProof/>
              <w:sz w:val="20"/>
            </w:rPr>
            <w:t>5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32976CA4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8575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AC340" w14:textId="77777777" w:rsidR="00047CE6" w:rsidRDefault="00047CE6">
      <w:r>
        <w:separator/>
      </w:r>
    </w:p>
  </w:footnote>
  <w:footnote w:type="continuationSeparator" w:id="0">
    <w:p w14:paraId="08F61C41" w14:textId="77777777" w:rsidR="00047CE6" w:rsidRDefault="00047C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1DCF6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6FB8B309" w14:textId="77777777" w:rsidTr="006F3F37">
      <w:tc>
        <w:tcPr>
          <w:tcW w:w="10194" w:type="dxa"/>
          <w:shd w:val="clear" w:color="auto" w:fill="auto"/>
        </w:tcPr>
        <w:p w14:paraId="26218A05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063DD50D" wp14:editId="0D231969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1BB95C94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F269A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5805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47CE6"/>
    <w:rsid w:val="0005036D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11206E"/>
    <w:rsid w:val="001226B7"/>
    <w:rsid w:val="00135E9B"/>
    <w:rsid w:val="001511F8"/>
    <w:rsid w:val="00170BAA"/>
    <w:rsid w:val="00180C65"/>
    <w:rsid w:val="001B4C99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4BF4"/>
    <w:rsid w:val="00254700"/>
    <w:rsid w:val="00255AA1"/>
    <w:rsid w:val="002616E0"/>
    <w:rsid w:val="00262576"/>
    <w:rsid w:val="00271A3E"/>
    <w:rsid w:val="00277BBE"/>
    <w:rsid w:val="002814B1"/>
    <w:rsid w:val="002B1563"/>
    <w:rsid w:val="002B4307"/>
    <w:rsid w:val="002C5DE1"/>
    <w:rsid w:val="002C6249"/>
    <w:rsid w:val="002F38C9"/>
    <w:rsid w:val="002F45BF"/>
    <w:rsid w:val="00313DAC"/>
    <w:rsid w:val="00330AA8"/>
    <w:rsid w:val="00334CCC"/>
    <w:rsid w:val="00341391"/>
    <w:rsid w:val="003465D5"/>
    <w:rsid w:val="00364D70"/>
    <w:rsid w:val="00372EAE"/>
    <w:rsid w:val="0038520A"/>
    <w:rsid w:val="003A03C3"/>
    <w:rsid w:val="003A3A7E"/>
    <w:rsid w:val="003A5E31"/>
    <w:rsid w:val="003A7D9E"/>
    <w:rsid w:val="003B7B5E"/>
    <w:rsid w:val="003C488F"/>
    <w:rsid w:val="003D0E0C"/>
    <w:rsid w:val="003D2015"/>
    <w:rsid w:val="003D383D"/>
    <w:rsid w:val="003E0C74"/>
    <w:rsid w:val="00415BBC"/>
    <w:rsid w:val="004228D7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E2A51"/>
    <w:rsid w:val="004E34BF"/>
    <w:rsid w:val="004F6AA8"/>
    <w:rsid w:val="0050322F"/>
    <w:rsid w:val="005041F2"/>
    <w:rsid w:val="005117A7"/>
    <w:rsid w:val="00512CF5"/>
    <w:rsid w:val="005211F8"/>
    <w:rsid w:val="00522583"/>
    <w:rsid w:val="005235C6"/>
    <w:rsid w:val="0053495D"/>
    <w:rsid w:val="00547239"/>
    <w:rsid w:val="005531C5"/>
    <w:rsid w:val="00554599"/>
    <w:rsid w:val="005849D3"/>
    <w:rsid w:val="005866C6"/>
    <w:rsid w:val="00591AFE"/>
    <w:rsid w:val="00593C01"/>
    <w:rsid w:val="005A245D"/>
    <w:rsid w:val="005B350D"/>
    <w:rsid w:val="005C0363"/>
    <w:rsid w:val="005C7597"/>
    <w:rsid w:val="005E51F1"/>
    <w:rsid w:val="00600AFD"/>
    <w:rsid w:val="00603D80"/>
    <w:rsid w:val="00606727"/>
    <w:rsid w:val="006072C2"/>
    <w:rsid w:val="00623D66"/>
    <w:rsid w:val="006261AE"/>
    <w:rsid w:val="00632376"/>
    <w:rsid w:val="00633527"/>
    <w:rsid w:val="00634801"/>
    <w:rsid w:val="0064005A"/>
    <w:rsid w:val="00640B48"/>
    <w:rsid w:val="006427DA"/>
    <w:rsid w:val="00647DE8"/>
    <w:rsid w:val="00661478"/>
    <w:rsid w:val="00695AD0"/>
    <w:rsid w:val="00697390"/>
    <w:rsid w:val="006A1376"/>
    <w:rsid w:val="006B50FE"/>
    <w:rsid w:val="006B5EF7"/>
    <w:rsid w:val="006B7D82"/>
    <w:rsid w:val="006C158B"/>
    <w:rsid w:val="006D1BC6"/>
    <w:rsid w:val="006E0323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27C93"/>
    <w:rsid w:val="00733007"/>
    <w:rsid w:val="007368ED"/>
    <w:rsid w:val="007632DC"/>
    <w:rsid w:val="0076349B"/>
    <w:rsid w:val="00766F88"/>
    <w:rsid w:val="00770662"/>
    <w:rsid w:val="007756DB"/>
    <w:rsid w:val="00792156"/>
    <w:rsid w:val="007A0A74"/>
    <w:rsid w:val="007A3B3C"/>
    <w:rsid w:val="007A50AB"/>
    <w:rsid w:val="007A72D6"/>
    <w:rsid w:val="007B42F7"/>
    <w:rsid w:val="007C0C5E"/>
    <w:rsid w:val="007C5FA6"/>
    <w:rsid w:val="007C6E88"/>
    <w:rsid w:val="007C6EDD"/>
    <w:rsid w:val="007D0619"/>
    <w:rsid w:val="007E0B22"/>
    <w:rsid w:val="007F32BD"/>
    <w:rsid w:val="0080744D"/>
    <w:rsid w:val="00807C7F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A634B"/>
    <w:rsid w:val="008B237B"/>
    <w:rsid w:val="008C11BE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23A3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9F3C69"/>
    <w:rsid w:val="00A01EE9"/>
    <w:rsid w:val="00A033D7"/>
    <w:rsid w:val="00A2605E"/>
    <w:rsid w:val="00A56FF1"/>
    <w:rsid w:val="00A70F8D"/>
    <w:rsid w:val="00A77AD0"/>
    <w:rsid w:val="00A83A70"/>
    <w:rsid w:val="00A870B9"/>
    <w:rsid w:val="00A87FCD"/>
    <w:rsid w:val="00A97D2D"/>
    <w:rsid w:val="00AA7BB3"/>
    <w:rsid w:val="00AB3660"/>
    <w:rsid w:val="00AB5077"/>
    <w:rsid w:val="00AC1D94"/>
    <w:rsid w:val="00AC740B"/>
    <w:rsid w:val="00AD439A"/>
    <w:rsid w:val="00AD5363"/>
    <w:rsid w:val="00AE23E8"/>
    <w:rsid w:val="00AE6CD4"/>
    <w:rsid w:val="00AF60A0"/>
    <w:rsid w:val="00B02F92"/>
    <w:rsid w:val="00B163DC"/>
    <w:rsid w:val="00B177DF"/>
    <w:rsid w:val="00B26B5A"/>
    <w:rsid w:val="00B44135"/>
    <w:rsid w:val="00B52D25"/>
    <w:rsid w:val="00B54C58"/>
    <w:rsid w:val="00B61F43"/>
    <w:rsid w:val="00B70B1F"/>
    <w:rsid w:val="00B713F7"/>
    <w:rsid w:val="00B77C36"/>
    <w:rsid w:val="00B83D49"/>
    <w:rsid w:val="00B86936"/>
    <w:rsid w:val="00B91815"/>
    <w:rsid w:val="00BA043D"/>
    <w:rsid w:val="00BA1E1A"/>
    <w:rsid w:val="00BB7045"/>
    <w:rsid w:val="00BC3257"/>
    <w:rsid w:val="00BF1E07"/>
    <w:rsid w:val="00C04DB4"/>
    <w:rsid w:val="00C13895"/>
    <w:rsid w:val="00C16DB2"/>
    <w:rsid w:val="00C24025"/>
    <w:rsid w:val="00C416D9"/>
    <w:rsid w:val="00C417ED"/>
    <w:rsid w:val="00C4773D"/>
    <w:rsid w:val="00C631E3"/>
    <w:rsid w:val="00C77720"/>
    <w:rsid w:val="00C80A7F"/>
    <w:rsid w:val="00C87352"/>
    <w:rsid w:val="00C87E3D"/>
    <w:rsid w:val="00C9107B"/>
    <w:rsid w:val="00C9485A"/>
    <w:rsid w:val="00CA5F39"/>
    <w:rsid w:val="00CC2E9C"/>
    <w:rsid w:val="00CC3839"/>
    <w:rsid w:val="00CC5EA7"/>
    <w:rsid w:val="00CD12B4"/>
    <w:rsid w:val="00CD4787"/>
    <w:rsid w:val="00CD6E6B"/>
    <w:rsid w:val="00CE6C9C"/>
    <w:rsid w:val="00D115D7"/>
    <w:rsid w:val="00D22CE2"/>
    <w:rsid w:val="00D370D3"/>
    <w:rsid w:val="00D461DE"/>
    <w:rsid w:val="00D62561"/>
    <w:rsid w:val="00D84F72"/>
    <w:rsid w:val="00D975A1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944C5"/>
    <w:rsid w:val="00EA5E50"/>
    <w:rsid w:val="00EA75C4"/>
    <w:rsid w:val="00EA7A41"/>
    <w:rsid w:val="00EB0712"/>
    <w:rsid w:val="00EB1992"/>
    <w:rsid w:val="00EB2F28"/>
    <w:rsid w:val="00EB343F"/>
    <w:rsid w:val="00EC7885"/>
    <w:rsid w:val="00ED5DF0"/>
    <w:rsid w:val="00ED651C"/>
    <w:rsid w:val="00EE551E"/>
    <w:rsid w:val="00EF093A"/>
    <w:rsid w:val="00EF6DED"/>
    <w:rsid w:val="00F02D8F"/>
    <w:rsid w:val="00F02F8F"/>
    <w:rsid w:val="00F15656"/>
    <w:rsid w:val="00F300F1"/>
    <w:rsid w:val="00F33B1F"/>
    <w:rsid w:val="00F3550A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B0670"/>
    <w:rsid w:val="00FB3D9A"/>
    <w:rsid w:val="00FC3700"/>
    <w:rsid w:val="00FD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D0E7460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0F87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  <w:style w:type="paragraph" w:styleId="NormalWeb">
    <w:name w:val="Normal (Web)"/>
    <w:basedOn w:val="Normal"/>
    <w:uiPriority w:val="99"/>
    <w:unhideWhenUsed/>
    <w:rsid w:val="005041F2"/>
    <w:pPr>
      <w:spacing w:before="100" w:beforeAutospacing="1" w:after="100" w:afterAutospacing="1"/>
    </w:pPr>
    <w:rPr>
      <w:sz w:val="24"/>
      <w:lang w:val="en-GB" w:eastAsia="en-GB"/>
    </w:rPr>
  </w:style>
  <w:style w:type="character" w:customStyle="1" w:styleId="rvts7">
    <w:name w:val="rvts7"/>
    <w:basedOn w:val="DefaultParagraphFont"/>
    <w:rsid w:val="00504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06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247517,%204684872)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Daniela, IVAN</cp:lastModifiedBy>
  <cp:revision>10</cp:revision>
  <cp:lastPrinted>2023-06-14T09:26:00Z</cp:lastPrinted>
  <dcterms:created xsi:type="dcterms:W3CDTF">2023-06-14T08:32:00Z</dcterms:created>
  <dcterms:modified xsi:type="dcterms:W3CDTF">2023-06-22T08:09:00Z</dcterms:modified>
</cp:coreProperties>
</file>