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4590" w:rsidRDefault="00B34590" w:rsidP="00AA15C3">
      <w:pPr>
        <w:pStyle w:val="NoSpacing"/>
        <w:jc w:val="center"/>
        <w:rPr>
          <w:rFonts w:ascii="Times New Roman" w:hAnsi="Times New Roman" w:cs="Times New Roman"/>
          <w:b/>
          <w:sz w:val="24"/>
          <w:szCs w:val="24"/>
          <w:lang w:val="ro-RO"/>
        </w:rPr>
      </w:pPr>
      <w:bookmarkStart w:id="0" w:name="_GoBack"/>
      <w:bookmarkEnd w:id="0"/>
    </w:p>
    <w:p w:rsidR="00B34590" w:rsidRDefault="00B34590" w:rsidP="00AA15C3">
      <w:pPr>
        <w:pStyle w:val="NoSpacing"/>
        <w:jc w:val="center"/>
        <w:rPr>
          <w:rFonts w:ascii="Times New Roman" w:hAnsi="Times New Roman" w:cs="Times New Roman"/>
          <w:b/>
          <w:sz w:val="24"/>
          <w:szCs w:val="24"/>
          <w:lang w:val="ro-RO"/>
        </w:rPr>
      </w:pPr>
    </w:p>
    <w:p w:rsidR="00AA15C3" w:rsidRPr="00762E99" w:rsidRDefault="00AA15C3" w:rsidP="00AA15C3">
      <w:pPr>
        <w:jc w:val="both"/>
        <w:rPr>
          <w:rFonts w:ascii="Times New Roman" w:hAnsi="Times New Roman" w:cs="Times New Roman"/>
          <w:b/>
          <w:sz w:val="24"/>
          <w:szCs w:val="24"/>
          <w:lang w:val="ro-RO"/>
        </w:rPr>
      </w:pPr>
      <w:r w:rsidRPr="00AA15C3">
        <w:rPr>
          <w:rFonts w:ascii="Times New Roman" w:hAnsi="Times New Roman" w:cs="Times New Roman"/>
          <w:sz w:val="24"/>
          <w:szCs w:val="24"/>
          <w:lang w:val="ro-RO"/>
        </w:rPr>
        <w:t xml:space="preserve">     </w:t>
      </w:r>
      <w:r w:rsidRPr="00762E99">
        <w:rPr>
          <w:rFonts w:ascii="Times New Roman" w:hAnsi="Times New Roman" w:cs="Times New Roman"/>
          <w:b/>
          <w:sz w:val="24"/>
          <w:szCs w:val="24"/>
          <w:lang w:val="ro-RO"/>
        </w:rPr>
        <w:t>Anexă</w:t>
      </w:r>
    </w:p>
    <w:p w:rsidR="00AA15C3" w:rsidRPr="00762E99" w:rsidRDefault="00AA15C3" w:rsidP="00762E99">
      <w:pPr>
        <w:jc w:val="center"/>
        <w:rPr>
          <w:rFonts w:ascii="Times New Roman" w:hAnsi="Times New Roman" w:cs="Times New Roman"/>
          <w:b/>
          <w:sz w:val="24"/>
          <w:szCs w:val="24"/>
          <w:lang w:val="ro-RO"/>
        </w:rPr>
      </w:pPr>
      <w:r w:rsidRPr="00762E99">
        <w:rPr>
          <w:rFonts w:ascii="Times New Roman" w:hAnsi="Times New Roman" w:cs="Times New Roman"/>
          <w:b/>
          <w:sz w:val="24"/>
          <w:szCs w:val="24"/>
          <w:lang w:val="ro-RO"/>
        </w:rPr>
        <w:t>REGULAMENT</w:t>
      </w:r>
    </w:p>
    <w:p w:rsidR="00AA15C3" w:rsidRPr="00AA15C3" w:rsidRDefault="00AA15C3" w:rsidP="00762E99">
      <w:pPr>
        <w:jc w:val="center"/>
        <w:rPr>
          <w:rFonts w:ascii="Times New Roman" w:hAnsi="Times New Roman" w:cs="Times New Roman"/>
          <w:sz w:val="24"/>
          <w:szCs w:val="24"/>
          <w:lang w:val="ro-RO"/>
        </w:rPr>
      </w:pPr>
      <w:r w:rsidRPr="00AA15C3">
        <w:rPr>
          <w:rFonts w:ascii="Times New Roman" w:hAnsi="Times New Roman" w:cs="Times New Roman"/>
          <w:sz w:val="24"/>
          <w:szCs w:val="24"/>
          <w:lang w:val="ro-RO"/>
        </w:rPr>
        <w:t>de organizare şi desfăşurare a concursului sau examenului pentru numirea în funcţ</w:t>
      </w:r>
      <w:r w:rsidR="00762E99">
        <w:rPr>
          <w:rFonts w:ascii="Times New Roman" w:hAnsi="Times New Roman" w:cs="Times New Roman"/>
          <w:sz w:val="24"/>
          <w:szCs w:val="24"/>
          <w:lang w:val="ro-RO"/>
        </w:rPr>
        <w:t xml:space="preserve">ii de conducere a </w:t>
      </w:r>
      <w:r w:rsidR="0000039D">
        <w:rPr>
          <w:rFonts w:ascii="Times New Roman" w:hAnsi="Times New Roman" w:cs="Times New Roman"/>
          <w:sz w:val="24"/>
          <w:szCs w:val="24"/>
          <w:lang w:val="ro-RO"/>
        </w:rPr>
        <w:t>procurorilor</w:t>
      </w:r>
    </w:p>
    <w:p w:rsidR="00AA15C3" w:rsidRPr="00AA15C3" w:rsidRDefault="00AA15C3" w:rsidP="00AA15C3">
      <w:pPr>
        <w:jc w:val="both"/>
        <w:rPr>
          <w:rFonts w:ascii="Times New Roman" w:hAnsi="Times New Roman" w:cs="Times New Roman"/>
          <w:sz w:val="24"/>
          <w:szCs w:val="24"/>
          <w:lang w:val="ro-RO"/>
        </w:rPr>
      </w:pPr>
    </w:p>
    <w:p w:rsidR="00AA15C3" w:rsidRPr="00762E99" w:rsidRDefault="00AA15C3" w:rsidP="00762E99">
      <w:pPr>
        <w:pStyle w:val="NoSpacing"/>
        <w:ind w:firstLine="720"/>
        <w:rPr>
          <w:rFonts w:ascii="Times New Roman" w:hAnsi="Times New Roman" w:cs="Times New Roman"/>
          <w:b/>
          <w:sz w:val="24"/>
          <w:szCs w:val="24"/>
          <w:lang w:val="ro-RO"/>
        </w:rPr>
      </w:pPr>
      <w:r w:rsidRPr="00762E99">
        <w:rPr>
          <w:rFonts w:ascii="Times New Roman" w:hAnsi="Times New Roman" w:cs="Times New Roman"/>
          <w:b/>
          <w:sz w:val="24"/>
          <w:szCs w:val="24"/>
          <w:lang w:val="ro-RO"/>
        </w:rPr>
        <w:t>Cap. I</w:t>
      </w:r>
    </w:p>
    <w:p w:rsidR="00AA15C3" w:rsidRPr="00762E99" w:rsidRDefault="00AA15C3" w:rsidP="00762E99">
      <w:pPr>
        <w:pStyle w:val="NoSpacing"/>
        <w:ind w:firstLine="720"/>
        <w:rPr>
          <w:rFonts w:ascii="Times New Roman" w:hAnsi="Times New Roman" w:cs="Times New Roman"/>
          <w:b/>
          <w:sz w:val="24"/>
          <w:szCs w:val="24"/>
          <w:lang w:val="ro-RO"/>
        </w:rPr>
      </w:pPr>
      <w:r w:rsidRPr="00762E99">
        <w:rPr>
          <w:rFonts w:ascii="Times New Roman" w:hAnsi="Times New Roman" w:cs="Times New Roman"/>
          <w:b/>
          <w:sz w:val="24"/>
          <w:szCs w:val="24"/>
          <w:lang w:val="ro-RO"/>
        </w:rPr>
        <w:t>Dispoziţii generale</w:t>
      </w:r>
    </w:p>
    <w:p w:rsidR="00762E99" w:rsidRDefault="00762E99" w:rsidP="00762E99">
      <w:pPr>
        <w:pStyle w:val="NoSpacing"/>
        <w:rPr>
          <w:rFonts w:ascii="Times New Roman" w:hAnsi="Times New Roman" w:cs="Times New Roman"/>
          <w:sz w:val="24"/>
          <w:szCs w:val="24"/>
          <w:lang w:val="ro-RO"/>
        </w:rPr>
      </w:pPr>
    </w:p>
    <w:p w:rsidR="00762E99" w:rsidRDefault="00762E99" w:rsidP="00762E99">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tab/>
      </w:r>
      <w:r w:rsidRPr="00762E99">
        <w:rPr>
          <w:rFonts w:ascii="Times New Roman" w:hAnsi="Times New Roman" w:cs="Times New Roman"/>
          <w:b/>
          <w:sz w:val="24"/>
          <w:szCs w:val="24"/>
          <w:lang w:val="ro-RO"/>
        </w:rPr>
        <w:t>Art. 1</w:t>
      </w:r>
      <w:r w:rsidRPr="00762E99">
        <w:rPr>
          <w:rFonts w:ascii="Times New Roman" w:hAnsi="Times New Roman" w:cs="Times New Roman"/>
          <w:sz w:val="24"/>
          <w:szCs w:val="24"/>
          <w:lang w:val="ro-RO"/>
        </w:rPr>
        <w:t xml:space="preserve"> - </w:t>
      </w:r>
      <w:r w:rsidR="00672ADF" w:rsidRPr="00672ADF">
        <w:rPr>
          <w:rFonts w:ascii="Times New Roman" w:hAnsi="Times New Roman" w:cs="Times New Roman"/>
          <w:sz w:val="24"/>
          <w:szCs w:val="24"/>
          <w:lang w:val="ro-RO"/>
        </w:rPr>
        <w:t>Numirea procurorilor în funcţii de conducere la parchetele de pe lângă curţile de apel, tribunale, tribunale specializate şi judecătorii, se face în conformitate cu dispoziţiile Legii nr. 303/2004 privind statutul judecătorilor şi procurorilor, republicată, cu modificările şi completările ulterioare, şi ale prezentului regulament.</w:t>
      </w:r>
    </w:p>
    <w:p w:rsidR="00762E99" w:rsidRDefault="00762E99" w:rsidP="00762E99">
      <w:pPr>
        <w:pStyle w:val="NoSpacing"/>
        <w:jc w:val="both"/>
        <w:rPr>
          <w:rFonts w:ascii="Times New Roman" w:hAnsi="Times New Roman" w:cs="Times New Roman"/>
          <w:sz w:val="24"/>
          <w:szCs w:val="24"/>
          <w:lang w:val="ro-RO"/>
        </w:rPr>
      </w:pPr>
    </w:p>
    <w:p w:rsidR="00672ADF" w:rsidRPr="00672ADF" w:rsidRDefault="00762E99" w:rsidP="00672ADF">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tab/>
      </w:r>
      <w:r w:rsidRPr="00762E99">
        <w:rPr>
          <w:rFonts w:ascii="Times New Roman" w:hAnsi="Times New Roman" w:cs="Times New Roman"/>
          <w:b/>
          <w:sz w:val="24"/>
          <w:szCs w:val="24"/>
          <w:lang w:val="ro-RO"/>
        </w:rPr>
        <w:t>Art. 2</w:t>
      </w:r>
      <w:r w:rsidRPr="00762E99">
        <w:rPr>
          <w:rFonts w:ascii="Times New Roman" w:hAnsi="Times New Roman" w:cs="Times New Roman"/>
          <w:sz w:val="24"/>
          <w:szCs w:val="24"/>
          <w:lang w:val="ro-RO"/>
        </w:rPr>
        <w:t xml:space="preserve"> - </w:t>
      </w:r>
      <w:r w:rsidR="00672ADF" w:rsidRPr="00672ADF">
        <w:rPr>
          <w:rFonts w:ascii="Times New Roman" w:hAnsi="Times New Roman" w:cs="Times New Roman"/>
          <w:sz w:val="24"/>
          <w:szCs w:val="24"/>
          <w:lang w:val="ro-RO"/>
        </w:rPr>
        <w:t>(1) Evidenţa posturilor vacante de conducere de la parchete este publică şi disponibilă permanent pe paginile de Internet ale Parchetului de pe lângă Înalta Curte de Casaţie şi Justiţie, Consiliului Superior al Magistraturii, Institutului Naţional al Magistraturii şi Ministerului Justiţiei, precum şi prin afişare la sediile parchetelor.</w:t>
      </w:r>
    </w:p>
    <w:p w:rsidR="00762E99" w:rsidRDefault="00672ADF" w:rsidP="00672ADF">
      <w:pPr>
        <w:pStyle w:val="NoSpacing"/>
        <w:ind w:firstLine="720"/>
        <w:jc w:val="both"/>
        <w:rPr>
          <w:rFonts w:ascii="Times New Roman" w:hAnsi="Times New Roman" w:cs="Times New Roman"/>
          <w:sz w:val="24"/>
          <w:szCs w:val="24"/>
          <w:lang w:val="ro-RO"/>
        </w:rPr>
      </w:pPr>
      <w:r w:rsidRPr="00672ADF">
        <w:rPr>
          <w:rFonts w:ascii="Times New Roman" w:hAnsi="Times New Roman" w:cs="Times New Roman"/>
          <w:sz w:val="24"/>
          <w:szCs w:val="24"/>
          <w:lang w:val="ro-RO"/>
        </w:rPr>
        <w:t>(2) Posturile de conducere prevăzute la alin. (1), care urmează a se vacanta, se publică pe paginile de internet ale Consiliului Superior al Magistraturii, Institutului Naţional al Magistraturii, Ministerului Justiţiei şi Parchetului de pe lângă Înalta Curte de Casaţie şi Justiţie, cu 90 de zile înainte de data expirării mandatelor.</w:t>
      </w:r>
    </w:p>
    <w:p w:rsidR="00762E99" w:rsidRDefault="00762E99" w:rsidP="00762E99">
      <w:pPr>
        <w:pStyle w:val="NoSpacing"/>
        <w:jc w:val="both"/>
        <w:rPr>
          <w:rFonts w:ascii="Times New Roman" w:hAnsi="Times New Roman" w:cs="Times New Roman"/>
          <w:sz w:val="24"/>
          <w:szCs w:val="24"/>
          <w:lang w:val="ro-RO"/>
        </w:rPr>
      </w:pPr>
    </w:p>
    <w:p w:rsidR="00762E99" w:rsidRDefault="00762E99" w:rsidP="00762E99">
      <w:pPr>
        <w:pStyle w:val="NoSpacing"/>
        <w:ind w:firstLine="720"/>
        <w:jc w:val="both"/>
        <w:rPr>
          <w:rFonts w:ascii="Times New Roman" w:hAnsi="Times New Roman" w:cs="Times New Roman"/>
          <w:sz w:val="24"/>
          <w:szCs w:val="24"/>
          <w:lang w:val="ro-RO"/>
        </w:rPr>
      </w:pPr>
      <w:r w:rsidRPr="00762E99">
        <w:rPr>
          <w:rFonts w:ascii="Times New Roman" w:hAnsi="Times New Roman" w:cs="Times New Roman"/>
          <w:b/>
          <w:sz w:val="24"/>
          <w:szCs w:val="24"/>
          <w:lang w:val="ro-RO"/>
        </w:rPr>
        <w:t>Art. 3</w:t>
      </w:r>
      <w:r w:rsidRPr="00762E99">
        <w:rPr>
          <w:rFonts w:ascii="Times New Roman" w:hAnsi="Times New Roman" w:cs="Times New Roman"/>
          <w:sz w:val="24"/>
          <w:szCs w:val="24"/>
          <w:lang w:val="ro-RO"/>
        </w:rPr>
        <w:t xml:space="preserve"> - </w:t>
      </w:r>
      <w:r w:rsidR="00672ADF" w:rsidRPr="00672ADF">
        <w:rPr>
          <w:rFonts w:ascii="Times New Roman" w:hAnsi="Times New Roman" w:cs="Times New Roman"/>
          <w:sz w:val="24"/>
          <w:szCs w:val="24"/>
          <w:lang w:val="ro-RO"/>
        </w:rPr>
        <w:t>Numirea în funcţiile de procuror general al parchetului de pe lângă curtea de apel, prim-procuror al parchetului de pe lângă tribunal, prim-procuror al parchetului de pe lângă tribunalul pentru minori şi familie sau prim-procuror al parchetului de pe lângă judecătorie, precum şi de adjuncţi ai acestora se face numai prin concurs sau examen organizat, ori de câte ori este necesar, de Secţia pentru procurori a Consiliului Superior al Magistraturii, prin Institutul Naţional al Magistraturii.</w:t>
      </w:r>
    </w:p>
    <w:p w:rsidR="00762E99" w:rsidRDefault="00762E99" w:rsidP="00762E99">
      <w:pPr>
        <w:pStyle w:val="NoSpacing"/>
        <w:ind w:firstLine="720"/>
        <w:jc w:val="both"/>
        <w:rPr>
          <w:rFonts w:ascii="Times New Roman" w:hAnsi="Times New Roman" w:cs="Times New Roman"/>
          <w:sz w:val="24"/>
          <w:szCs w:val="24"/>
          <w:lang w:val="ro-RO"/>
        </w:rPr>
      </w:pPr>
    </w:p>
    <w:p w:rsidR="00762E99" w:rsidRDefault="00762E99" w:rsidP="00762E99">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tab/>
      </w:r>
      <w:r w:rsidRPr="00762E99">
        <w:rPr>
          <w:rFonts w:ascii="Times New Roman" w:hAnsi="Times New Roman" w:cs="Times New Roman"/>
          <w:b/>
          <w:sz w:val="24"/>
          <w:szCs w:val="24"/>
          <w:lang w:val="ro-RO"/>
        </w:rPr>
        <w:t>Art. 4</w:t>
      </w:r>
      <w:r w:rsidRPr="00762E99">
        <w:rPr>
          <w:rFonts w:ascii="Times New Roman" w:hAnsi="Times New Roman" w:cs="Times New Roman"/>
          <w:sz w:val="24"/>
          <w:szCs w:val="24"/>
          <w:lang w:val="ro-RO"/>
        </w:rPr>
        <w:t xml:space="preserve"> - </w:t>
      </w:r>
      <w:r w:rsidR="00672ADF" w:rsidRPr="00672ADF">
        <w:rPr>
          <w:rFonts w:ascii="Times New Roman" w:hAnsi="Times New Roman" w:cs="Times New Roman"/>
          <w:sz w:val="24"/>
          <w:szCs w:val="24"/>
          <w:lang w:val="ro-RO"/>
        </w:rPr>
        <w:t>Data, locul, tematica, bibliografia şi calendarul concursului sau examenului se aprobă de Secţia pentru procurori a Consiliului Superior al Magistraturii, la propunerea Institutului Naţional al Magistraturii, şi se afişează pe paginile de Internet ale Parchetului de pe lângă Înalta Curte de Casaţie şi Justiţie, Consiliului Superior al Magistraturii, Institutului Naţional al Magistraturii, Ministerului Justiţiei şi la sediile parchetelor, cu cel puţin 30 de zile înainte de data desfăşurării acestuia.</w:t>
      </w:r>
    </w:p>
    <w:p w:rsidR="00762E99" w:rsidRDefault="00762E99" w:rsidP="00762E99">
      <w:pPr>
        <w:pStyle w:val="NoSpacing"/>
        <w:jc w:val="both"/>
        <w:rPr>
          <w:rFonts w:ascii="Times New Roman" w:hAnsi="Times New Roman" w:cs="Times New Roman"/>
          <w:sz w:val="24"/>
          <w:szCs w:val="24"/>
          <w:lang w:val="ro-RO"/>
        </w:rPr>
      </w:pPr>
    </w:p>
    <w:p w:rsidR="00672ADF" w:rsidRPr="00672ADF" w:rsidRDefault="00762E99" w:rsidP="00672ADF">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tab/>
      </w:r>
      <w:r w:rsidRPr="00762E99">
        <w:rPr>
          <w:rFonts w:ascii="Times New Roman" w:hAnsi="Times New Roman" w:cs="Times New Roman"/>
          <w:b/>
          <w:sz w:val="24"/>
          <w:szCs w:val="24"/>
          <w:lang w:val="ro-RO"/>
        </w:rPr>
        <w:t>Art. 5</w:t>
      </w:r>
      <w:r w:rsidRPr="00762E99">
        <w:rPr>
          <w:rFonts w:ascii="Times New Roman" w:hAnsi="Times New Roman" w:cs="Times New Roman"/>
          <w:sz w:val="24"/>
          <w:szCs w:val="24"/>
          <w:lang w:val="ro-RO"/>
        </w:rPr>
        <w:t xml:space="preserve"> - </w:t>
      </w:r>
      <w:r w:rsidR="00672ADF" w:rsidRPr="00672ADF">
        <w:rPr>
          <w:rFonts w:ascii="Times New Roman" w:hAnsi="Times New Roman" w:cs="Times New Roman"/>
          <w:sz w:val="24"/>
          <w:szCs w:val="24"/>
          <w:lang w:val="ro-RO"/>
        </w:rPr>
        <w:t>Concursul sau examenul constă în susţinerea următoarelor probe:</w:t>
      </w:r>
    </w:p>
    <w:p w:rsidR="00672ADF" w:rsidRPr="00672ADF" w:rsidRDefault="00672ADF" w:rsidP="00672ADF">
      <w:pPr>
        <w:pStyle w:val="NoSpacing"/>
        <w:ind w:firstLine="720"/>
        <w:jc w:val="both"/>
        <w:rPr>
          <w:rFonts w:ascii="Times New Roman" w:hAnsi="Times New Roman" w:cs="Times New Roman"/>
          <w:sz w:val="24"/>
          <w:szCs w:val="24"/>
          <w:lang w:val="ro-RO"/>
        </w:rPr>
      </w:pPr>
      <w:r w:rsidRPr="00672ADF">
        <w:rPr>
          <w:rFonts w:ascii="Times New Roman" w:hAnsi="Times New Roman" w:cs="Times New Roman"/>
          <w:sz w:val="24"/>
          <w:szCs w:val="24"/>
          <w:lang w:val="ro-RO"/>
        </w:rPr>
        <w:t>a) testare psihologică, evaluarea capacităţii candidatului de a lua decizii şi de a-şi asuma răspunderea, precum şi verificarea rezistenţei la stres;</w:t>
      </w:r>
    </w:p>
    <w:p w:rsidR="00672ADF" w:rsidRPr="00672ADF" w:rsidRDefault="00672ADF" w:rsidP="00672ADF">
      <w:pPr>
        <w:pStyle w:val="NoSpacing"/>
        <w:ind w:firstLine="720"/>
        <w:jc w:val="both"/>
        <w:rPr>
          <w:rFonts w:ascii="Times New Roman" w:hAnsi="Times New Roman" w:cs="Times New Roman"/>
          <w:sz w:val="24"/>
          <w:szCs w:val="24"/>
          <w:lang w:val="ro-RO"/>
        </w:rPr>
      </w:pPr>
      <w:r w:rsidRPr="00672ADF">
        <w:rPr>
          <w:rFonts w:ascii="Times New Roman" w:hAnsi="Times New Roman" w:cs="Times New Roman"/>
          <w:sz w:val="24"/>
          <w:szCs w:val="24"/>
          <w:lang w:val="ro-RO"/>
        </w:rPr>
        <w:t>b) prezentarea unui proiect referitor la exercitarea atribuţiilor specifice funcţiei pentru care candidează;</w:t>
      </w:r>
    </w:p>
    <w:p w:rsidR="00762E99" w:rsidRDefault="00672ADF" w:rsidP="00672ADF">
      <w:pPr>
        <w:pStyle w:val="NoSpacing"/>
        <w:ind w:firstLine="720"/>
        <w:jc w:val="both"/>
        <w:rPr>
          <w:rFonts w:ascii="Times New Roman" w:hAnsi="Times New Roman" w:cs="Times New Roman"/>
          <w:sz w:val="24"/>
          <w:szCs w:val="24"/>
          <w:lang w:val="ro-RO"/>
        </w:rPr>
      </w:pPr>
      <w:r w:rsidRPr="00672ADF">
        <w:rPr>
          <w:rFonts w:ascii="Times New Roman" w:hAnsi="Times New Roman" w:cs="Times New Roman"/>
          <w:sz w:val="24"/>
          <w:szCs w:val="24"/>
          <w:lang w:val="ro-RO"/>
        </w:rPr>
        <w:t>c) testare scrisă privind managementul, comunicarea şi resursele umane.</w:t>
      </w:r>
    </w:p>
    <w:p w:rsidR="00762E99" w:rsidRDefault="00762E99" w:rsidP="00762E99">
      <w:pPr>
        <w:pStyle w:val="NoSpacing"/>
        <w:jc w:val="both"/>
        <w:rPr>
          <w:rFonts w:ascii="Times New Roman" w:hAnsi="Times New Roman" w:cs="Times New Roman"/>
          <w:sz w:val="24"/>
          <w:szCs w:val="24"/>
          <w:lang w:val="ro-RO"/>
        </w:rPr>
      </w:pPr>
    </w:p>
    <w:p w:rsidR="00762E99" w:rsidRPr="00762E99" w:rsidRDefault="00762E99" w:rsidP="00762E99">
      <w:pPr>
        <w:pStyle w:val="NoSpacing"/>
        <w:ind w:firstLine="720"/>
        <w:jc w:val="both"/>
        <w:rPr>
          <w:rFonts w:ascii="Times New Roman" w:hAnsi="Times New Roman" w:cs="Times New Roman"/>
          <w:b/>
          <w:sz w:val="24"/>
          <w:szCs w:val="24"/>
          <w:lang w:val="ro-RO"/>
        </w:rPr>
      </w:pPr>
      <w:r w:rsidRPr="00762E99">
        <w:rPr>
          <w:rFonts w:ascii="Times New Roman" w:hAnsi="Times New Roman" w:cs="Times New Roman"/>
          <w:b/>
          <w:sz w:val="24"/>
          <w:szCs w:val="24"/>
          <w:lang w:val="ro-RO"/>
        </w:rPr>
        <w:t>Cap. II</w:t>
      </w:r>
    </w:p>
    <w:p w:rsidR="00762E99" w:rsidRPr="00762E99" w:rsidRDefault="00762E99" w:rsidP="00762E99">
      <w:pPr>
        <w:pStyle w:val="NoSpacing"/>
        <w:ind w:firstLine="720"/>
        <w:jc w:val="both"/>
        <w:rPr>
          <w:rFonts w:ascii="Times New Roman" w:hAnsi="Times New Roman" w:cs="Times New Roman"/>
          <w:b/>
          <w:sz w:val="24"/>
          <w:szCs w:val="24"/>
          <w:lang w:val="ro-RO"/>
        </w:rPr>
      </w:pPr>
      <w:r w:rsidRPr="00762E99">
        <w:rPr>
          <w:rFonts w:ascii="Times New Roman" w:hAnsi="Times New Roman" w:cs="Times New Roman"/>
          <w:b/>
          <w:sz w:val="24"/>
          <w:szCs w:val="24"/>
          <w:lang w:val="ro-RO"/>
        </w:rPr>
        <w:t>Condiţii pentru înscrierea la concurs sau examen</w:t>
      </w:r>
    </w:p>
    <w:p w:rsidR="00762E99" w:rsidRPr="00762E99" w:rsidRDefault="00762E99" w:rsidP="00762E99">
      <w:pPr>
        <w:pStyle w:val="NoSpacing"/>
        <w:ind w:firstLine="720"/>
        <w:jc w:val="both"/>
        <w:rPr>
          <w:rFonts w:ascii="Times New Roman" w:hAnsi="Times New Roman" w:cs="Times New Roman"/>
          <w:b/>
          <w:sz w:val="24"/>
          <w:szCs w:val="24"/>
          <w:lang w:val="ro-RO"/>
        </w:rPr>
      </w:pPr>
    </w:p>
    <w:p w:rsidR="00672ADF" w:rsidRPr="00672ADF" w:rsidRDefault="00762E99" w:rsidP="00672ADF">
      <w:pPr>
        <w:pStyle w:val="NoSpacing"/>
        <w:ind w:firstLine="720"/>
        <w:jc w:val="both"/>
        <w:rPr>
          <w:rFonts w:ascii="Times New Roman" w:hAnsi="Times New Roman" w:cs="Times New Roman"/>
          <w:sz w:val="24"/>
          <w:szCs w:val="24"/>
          <w:lang w:val="ro-RO"/>
        </w:rPr>
      </w:pPr>
      <w:r w:rsidRPr="00762E99">
        <w:rPr>
          <w:rFonts w:ascii="Times New Roman" w:hAnsi="Times New Roman" w:cs="Times New Roman"/>
          <w:b/>
          <w:sz w:val="24"/>
          <w:szCs w:val="24"/>
          <w:lang w:val="ro-RO"/>
        </w:rPr>
        <w:t>Art. 6</w:t>
      </w:r>
      <w:r w:rsidRPr="00762E99">
        <w:rPr>
          <w:rFonts w:ascii="Times New Roman" w:hAnsi="Times New Roman" w:cs="Times New Roman"/>
          <w:sz w:val="24"/>
          <w:szCs w:val="24"/>
          <w:lang w:val="ro-RO"/>
        </w:rPr>
        <w:t xml:space="preserve"> - </w:t>
      </w:r>
      <w:r w:rsidR="00672ADF" w:rsidRPr="00672ADF">
        <w:rPr>
          <w:rFonts w:ascii="Times New Roman" w:hAnsi="Times New Roman" w:cs="Times New Roman"/>
          <w:sz w:val="24"/>
          <w:szCs w:val="24"/>
          <w:lang w:val="ro-RO"/>
        </w:rPr>
        <w:t xml:space="preserve">(1) Pot participa la concursul sau examenul prevăzut la art. 3 procurorii care au obţinut calificativul „foarte bine” la ultima evaluare, nu au fost sancţionaţi disciplinar în ultimii 3 ani, îndeplinesc condiţiile de vechime prevăzute de lege şi au funcţionat cel puţin 2 ani la parchetul la care este vacantă funcţia de conducere pentru care îşi depun candidatura. Condiţia de vechime trebuie îndeplinită până la data desfăşurării primei probe a concursului sau examenului. La calcularea condiţiei minime de vechime pentru a participa la </w:t>
      </w:r>
      <w:r w:rsidR="00E65858" w:rsidRPr="00E65858">
        <w:rPr>
          <w:rFonts w:ascii="Times New Roman" w:hAnsi="Times New Roman" w:cs="Times New Roman"/>
          <w:sz w:val="24"/>
          <w:szCs w:val="24"/>
          <w:lang w:val="ro-RO"/>
        </w:rPr>
        <w:t>concurs sau examen</w:t>
      </w:r>
      <w:r w:rsidR="00672ADF" w:rsidRPr="00672ADF">
        <w:rPr>
          <w:rFonts w:ascii="Times New Roman" w:hAnsi="Times New Roman" w:cs="Times New Roman"/>
          <w:sz w:val="24"/>
          <w:szCs w:val="24"/>
          <w:lang w:val="ro-RO"/>
        </w:rPr>
        <w:t xml:space="preserve"> nu se ia în considerare perioada în care procurorul a avut calitatea de auditor de justiţie.</w:t>
      </w:r>
    </w:p>
    <w:p w:rsidR="00672ADF" w:rsidRPr="00672ADF" w:rsidRDefault="00672ADF" w:rsidP="00672ADF">
      <w:pPr>
        <w:pStyle w:val="NoSpacing"/>
        <w:ind w:firstLine="720"/>
        <w:jc w:val="both"/>
        <w:rPr>
          <w:rFonts w:ascii="Times New Roman" w:hAnsi="Times New Roman" w:cs="Times New Roman"/>
          <w:sz w:val="24"/>
          <w:szCs w:val="24"/>
          <w:lang w:val="ro-RO"/>
        </w:rPr>
      </w:pPr>
      <w:r w:rsidRPr="00672ADF">
        <w:rPr>
          <w:rFonts w:ascii="Times New Roman" w:hAnsi="Times New Roman" w:cs="Times New Roman"/>
          <w:sz w:val="24"/>
          <w:szCs w:val="24"/>
          <w:lang w:val="ro-RO"/>
        </w:rPr>
        <w:t>(2) Prin derogare de la dispoziţiile alin.(1), în situaţia în care la două concursuri consecutive pentru numirea într-o funcţie de conducere nu se prezintă niciun candidat, la următorul concurs sau examen organizat pentru numirea în aceeaşi funcţie de conducere pot participa şi procurorii de la un alt parchet din circumscripţia aceleiaşi curţi de apel, care au dreptul să funcţioneze la parchetul pentru care îşi depun candidatura.</w:t>
      </w:r>
    </w:p>
    <w:p w:rsidR="00672ADF" w:rsidRPr="00672ADF" w:rsidRDefault="00672ADF" w:rsidP="00672ADF">
      <w:pPr>
        <w:pStyle w:val="NoSpacing"/>
        <w:ind w:firstLine="720"/>
        <w:jc w:val="both"/>
        <w:rPr>
          <w:rFonts w:ascii="Times New Roman" w:hAnsi="Times New Roman" w:cs="Times New Roman"/>
          <w:sz w:val="24"/>
          <w:szCs w:val="24"/>
          <w:lang w:val="ro-RO"/>
        </w:rPr>
      </w:pPr>
      <w:r w:rsidRPr="00672ADF">
        <w:rPr>
          <w:rFonts w:ascii="Times New Roman" w:hAnsi="Times New Roman" w:cs="Times New Roman"/>
          <w:sz w:val="24"/>
          <w:szCs w:val="24"/>
          <w:lang w:val="ro-RO"/>
        </w:rPr>
        <w:t>(3) Nu pot fi numiţi în funcţii de conducere procurorii care au făcut parte din serviciile de informaţii sau au colaborat cu acestea ori procurorii care au un interes personal ce influenţează sau ar putea influenţa îndeplinirea cu obiectivitate şi imparţialitate a atribuţiilor prevăzute de lege.</w:t>
      </w:r>
    </w:p>
    <w:p w:rsidR="00762E99" w:rsidRDefault="00672ADF" w:rsidP="00672ADF">
      <w:pPr>
        <w:pStyle w:val="NoSpacing"/>
        <w:ind w:firstLine="720"/>
        <w:jc w:val="both"/>
        <w:rPr>
          <w:rFonts w:ascii="Times New Roman" w:hAnsi="Times New Roman" w:cs="Times New Roman"/>
          <w:sz w:val="24"/>
          <w:szCs w:val="24"/>
          <w:lang w:val="ro-RO"/>
        </w:rPr>
      </w:pPr>
      <w:r w:rsidRPr="00672ADF">
        <w:rPr>
          <w:rFonts w:ascii="Times New Roman" w:hAnsi="Times New Roman" w:cs="Times New Roman"/>
          <w:sz w:val="24"/>
          <w:szCs w:val="24"/>
          <w:lang w:val="ro-RO"/>
        </w:rPr>
        <w:t>(4) Procurorii care participă la concurs sau examen pentru o funcţie de conducere sunt obligaţi să dea o declaraţie pe propria răspundere din care să rezulte că nu au făcut parte din serviciile de informaţii şi nici nu au colaborat cu acestea, precum şi o declaraţie de interese care se actualizează anual ori în termen de 15 zile de la apariţia unei schimbări sau de la data la care procurorul a luat cunoştinţă despre aceasta.</w:t>
      </w:r>
    </w:p>
    <w:p w:rsidR="00672ADF" w:rsidRDefault="00672ADF" w:rsidP="00672ADF">
      <w:pPr>
        <w:pStyle w:val="NoSpacing"/>
        <w:ind w:firstLine="720"/>
        <w:jc w:val="both"/>
        <w:rPr>
          <w:rFonts w:ascii="Times New Roman" w:hAnsi="Times New Roman" w:cs="Times New Roman"/>
          <w:sz w:val="24"/>
          <w:szCs w:val="24"/>
          <w:lang w:val="ro-RO"/>
        </w:rPr>
      </w:pPr>
    </w:p>
    <w:p w:rsidR="00672ADF" w:rsidRPr="00672ADF" w:rsidRDefault="00762E99" w:rsidP="00672ADF">
      <w:pPr>
        <w:pStyle w:val="NoSpacing"/>
        <w:ind w:firstLine="720"/>
        <w:jc w:val="both"/>
        <w:rPr>
          <w:rFonts w:ascii="Times New Roman" w:hAnsi="Times New Roman" w:cs="Times New Roman"/>
          <w:sz w:val="24"/>
          <w:szCs w:val="24"/>
          <w:lang w:val="ro-RO"/>
        </w:rPr>
      </w:pPr>
      <w:r w:rsidRPr="00762E99">
        <w:rPr>
          <w:rFonts w:ascii="Times New Roman" w:hAnsi="Times New Roman" w:cs="Times New Roman"/>
          <w:b/>
          <w:sz w:val="24"/>
          <w:szCs w:val="24"/>
          <w:lang w:val="ro-RO"/>
        </w:rPr>
        <w:t>Art. 7</w:t>
      </w:r>
      <w:r w:rsidRPr="00762E99">
        <w:rPr>
          <w:rFonts w:ascii="Times New Roman" w:hAnsi="Times New Roman" w:cs="Times New Roman"/>
          <w:sz w:val="24"/>
          <w:szCs w:val="24"/>
          <w:lang w:val="ro-RO"/>
        </w:rPr>
        <w:t xml:space="preserve"> - </w:t>
      </w:r>
      <w:r w:rsidR="00672ADF" w:rsidRPr="00672ADF">
        <w:rPr>
          <w:rFonts w:ascii="Times New Roman" w:hAnsi="Times New Roman" w:cs="Times New Roman"/>
          <w:sz w:val="24"/>
          <w:szCs w:val="24"/>
          <w:lang w:val="ro-RO"/>
        </w:rPr>
        <w:t>(1) Procurorii îşi depun candidaturile însoţite de declaraţiile prevăzute la art. 6 alin. (4) şi documentele considerate relevante, în termen de 20 de zile de la publicarea datei concursului sau examenului, la Institutul Naţional al Magistraturii.</w:t>
      </w:r>
    </w:p>
    <w:p w:rsidR="00672ADF" w:rsidRPr="00672ADF" w:rsidRDefault="00672ADF" w:rsidP="00672ADF">
      <w:pPr>
        <w:pStyle w:val="NoSpacing"/>
        <w:ind w:firstLine="720"/>
        <w:jc w:val="both"/>
        <w:rPr>
          <w:rFonts w:ascii="Times New Roman" w:hAnsi="Times New Roman" w:cs="Times New Roman"/>
          <w:sz w:val="24"/>
          <w:szCs w:val="24"/>
          <w:lang w:val="ro-RO"/>
        </w:rPr>
      </w:pPr>
      <w:r w:rsidRPr="00672ADF">
        <w:rPr>
          <w:rFonts w:ascii="Times New Roman" w:hAnsi="Times New Roman" w:cs="Times New Roman"/>
          <w:sz w:val="24"/>
          <w:szCs w:val="24"/>
          <w:lang w:val="ro-RO"/>
        </w:rPr>
        <w:t>(2) Modificarea opţiunilor în ceea ce priveşte depunerea candidaturilor poate fi realizată până la data expirării termenului de depunere a candidaturilor.</w:t>
      </w:r>
    </w:p>
    <w:p w:rsidR="00762E99" w:rsidRDefault="00672ADF" w:rsidP="00672ADF">
      <w:pPr>
        <w:pStyle w:val="NoSpacing"/>
        <w:ind w:firstLine="720"/>
        <w:jc w:val="both"/>
        <w:rPr>
          <w:rFonts w:ascii="Times New Roman" w:hAnsi="Times New Roman" w:cs="Times New Roman"/>
          <w:sz w:val="24"/>
          <w:szCs w:val="24"/>
          <w:lang w:val="ro-RO"/>
        </w:rPr>
      </w:pPr>
      <w:r w:rsidRPr="00672ADF">
        <w:rPr>
          <w:rFonts w:ascii="Times New Roman" w:hAnsi="Times New Roman" w:cs="Times New Roman"/>
          <w:sz w:val="24"/>
          <w:szCs w:val="24"/>
          <w:lang w:val="ro-RO"/>
        </w:rPr>
        <w:t xml:space="preserve">(3) Proiectul referitor la exercitarea atribuţiilor specifice funcţiei de conducere se depune la Consiliul Superior al Magistraturii </w:t>
      </w:r>
      <w:r w:rsidR="00E65858" w:rsidRPr="008021E8">
        <w:rPr>
          <w:rFonts w:ascii="Times New Roman" w:hAnsi="Times New Roman" w:cs="Times New Roman"/>
          <w:i/>
          <w:sz w:val="24"/>
          <w:szCs w:val="24"/>
          <w:lang w:val="ro-RO"/>
        </w:rPr>
        <w:t>cu cel puţin 7 zile înainte de data desfăşurării primei probe a concursului sau examenului/ până la termenul prevăzut de calendarul concursului</w:t>
      </w:r>
      <w:r w:rsidRPr="00672ADF">
        <w:rPr>
          <w:rFonts w:ascii="Times New Roman" w:hAnsi="Times New Roman" w:cs="Times New Roman"/>
          <w:sz w:val="24"/>
          <w:szCs w:val="24"/>
          <w:lang w:val="ro-RO"/>
        </w:rPr>
        <w:t>, atât pe suport hârtie, cât şi în format electronic, pe suport specific, şi se publică împreună cu documentele relevante depuse pe intranetul parchetului la care există postul de conducere pentru care se candidează, după ce funcţia de conducere respectivă a fost ocupată de candidat în urma concursului. Depăşirea, din motive imputabile, a termenului de depunere a proiectului atrage decăderea din dreptul de a mai participa la concurs.</w:t>
      </w:r>
    </w:p>
    <w:p w:rsidR="00762E99" w:rsidRDefault="00762E99" w:rsidP="00762E99">
      <w:pPr>
        <w:pStyle w:val="NoSpacing"/>
        <w:ind w:firstLine="720"/>
        <w:jc w:val="both"/>
        <w:rPr>
          <w:rFonts w:ascii="Times New Roman" w:hAnsi="Times New Roman" w:cs="Times New Roman"/>
          <w:sz w:val="24"/>
          <w:szCs w:val="24"/>
          <w:lang w:val="ro-RO"/>
        </w:rPr>
      </w:pPr>
    </w:p>
    <w:p w:rsidR="001940D6" w:rsidRPr="001940D6" w:rsidRDefault="001940D6" w:rsidP="001940D6">
      <w:pPr>
        <w:pStyle w:val="NoSpacing"/>
        <w:ind w:firstLine="720"/>
        <w:jc w:val="both"/>
        <w:rPr>
          <w:rFonts w:ascii="Times New Roman" w:hAnsi="Times New Roman" w:cs="Times New Roman"/>
          <w:b/>
          <w:sz w:val="24"/>
          <w:szCs w:val="24"/>
          <w:lang w:val="ro-RO"/>
        </w:rPr>
      </w:pPr>
      <w:r w:rsidRPr="001940D6">
        <w:rPr>
          <w:rFonts w:ascii="Times New Roman" w:hAnsi="Times New Roman" w:cs="Times New Roman"/>
          <w:b/>
          <w:sz w:val="24"/>
          <w:szCs w:val="24"/>
          <w:lang w:val="ro-RO"/>
        </w:rPr>
        <w:t>Cap. III</w:t>
      </w:r>
    </w:p>
    <w:p w:rsidR="001940D6" w:rsidRDefault="001940D6" w:rsidP="001940D6">
      <w:pPr>
        <w:pStyle w:val="NoSpacing"/>
        <w:ind w:firstLine="720"/>
        <w:jc w:val="both"/>
        <w:rPr>
          <w:rFonts w:ascii="Times New Roman" w:hAnsi="Times New Roman" w:cs="Times New Roman"/>
          <w:b/>
          <w:sz w:val="24"/>
          <w:szCs w:val="24"/>
          <w:lang w:val="ro-RO"/>
        </w:rPr>
      </w:pPr>
      <w:r w:rsidRPr="001940D6">
        <w:rPr>
          <w:rFonts w:ascii="Times New Roman" w:hAnsi="Times New Roman" w:cs="Times New Roman"/>
          <w:b/>
          <w:sz w:val="24"/>
          <w:szCs w:val="24"/>
          <w:lang w:val="ro-RO"/>
        </w:rPr>
        <w:t xml:space="preserve">Organizarea şi desfăşurarea concursului sau examenului </w:t>
      </w:r>
    </w:p>
    <w:p w:rsidR="001940D6" w:rsidRPr="001940D6" w:rsidRDefault="001940D6" w:rsidP="001940D6">
      <w:pPr>
        <w:pStyle w:val="NoSpacing"/>
        <w:ind w:firstLine="720"/>
        <w:jc w:val="both"/>
        <w:rPr>
          <w:rFonts w:ascii="Times New Roman" w:hAnsi="Times New Roman" w:cs="Times New Roman"/>
          <w:b/>
          <w:sz w:val="24"/>
          <w:szCs w:val="24"/>
          <w:lang w:val="ro-RO"/>
        </w:rPr>
      </w:pPr>
    </w:p>
    <w:p w:rsidR="00672ADF" w:rsidRPr="00672ADF" w:rsidRDefault="001940D6" w:rsidP="00672ADF">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b/>
          <w:sz w:val="24"/>
          <w:szCs w:val="24"/>
          <w:lang w:val="ro-RO"/>
        </w:rPr>
        <w:t>Art. 8</w:t>
      </w:r>
      <w:r w:rsidRPr="001940D6">
        <w:rPr>
          <w:rFonts w:ascii="Times New Roman" w:hAnsi="Times New Roman" w:cs="Times New Roman"/>
          <w:sz w:val="24"/>
          <w:szCs w:val="24"/>
          <w:lang w:val="ro-RO"/>
        </w:rPr>
        <w:t xml:space="preserve"> - </w:t>
      </w:r>
      <w:r w:rsidR="00672ADF" w:rsidRPr="00672ADF">
        <w:rPr>
          <w:rFonts w:ascii="Times New Roman" w:hAnsi="Times New Roman" w:cs="Times New Roman"/>
          <w:sz w:val="24"/>
          <w:szCs w:val="24"/>
          <w:lang w:val="ro-RO"/>
        </w:rPr>
        <w:t xml:space="preserve">(1) Comisia de organizare a concursului este condusă de un preşedinte, care este secretarul general adjunct  al Consiliului Superior al Magistraturii. În cazul imposibilităţii îndeplinirii funcţiei de către acesta, comisia este condusă de directorul adjunct </w:t>
      </w:r>
      <w:r w:rsidR="00672ADF">
        <w:rPr>
          <w:rFonts w:ascii="Times New Roman" w:hAnsi="Times New Roman" w:cs="Times New Roman"/>
          <w:sz w:val="24"/>
          <w:szCs w:val="24"/>
          <w:lang w:val="ro-RO"/>
        </w:rPr>
        <w:t xml:space="preserve">al </w:t>
      </w:r>
      <w:r w:rsidR="00672ADF" w:rsidRPr="00672ADF">
        <w:rPr>
          <w:rFonts w:ascii="Times New Roman" w:hAnsi="Times New Roman" w:cs="Times New Roman"/>
          <w:sz w:val="24"/>
          <w:szCs w:val="24"/>
          <w:lang w:val="ro-RO"/>
        </w:rPr>
        <w:t>Direcţiei resurse umane şi organizare.</w:t>
      </w:r>
    </w:p>
    <w:p w:rsidR="00762E99" w:rsidRDefault="00672ADF" w:rsidP="00672ADF">
      <w:pPr>
        <w:pStyle w:val="NoSpacing"/>
        <w:ind w:firstLine="720"/>
        <w:jc w:val="both"/>
        <w:rPr>
          <w:rFonts w:ascii="Times New Roman" w:hAnsi="Times New Roman" w:cs="Times New Roman"/>
          <w:sz w:val="24"/>
          <w:szCs w:val="24"/>
          <w:lang w:val="ro-RO"/>
        </w:rPr>
      </w:pPr>
      <w:r w:rsidRPr="00672ADF">
        <w:rPr>
          <w:rFonts w:ascii="Times New Roman" w:hAnsi="Times New Roman" w:cs="Times New Roman"/>
          <w:sz w:val="24"/>
          <w:szCs w:val="24"/>
          <w:lang w:val="ro-RO"/>
        </w:rPr>
        <w:lastRenderedPageBreak/>
        <w:t>(2) Membrii comisiei de organizare se desemnează de către preşedintele acesteia din personalul de specialitate juridică asimilat judecătorilor şi procurorilor din cadrul Consiliului Superior al Magistraturii, cu funcţii de conducere şi execuţie, funcţionarii publici şi personalul contractual din cadrul Consiliului Superior al Magistraturii.</w:t>
      </w:r>
    </w:p>
    <w:p w:rsidR="001940D6" w:rsidRDefault="001940D6" w:rsidP="001940D6">
      <w:pPr>
        <w:pStyle w:val="NoSpacing"/>
        <w:ind w:firstLine="720"/>
        <w:jc w:val="both"/>
        <w:rPr>
          <w:rFonts w:ascii="Times New Roman" w:hAnsi="Times New Roman" w:cs="Times New Roman"/>
          <w:sz w:val="24"/>
          <w:szCs w:val="24"/>
          <w:lang w:val="ro-RO"/>
        </w:rPr>
      </w:pPr>
    </w:p>
    <w:p w:rsidR="00672ADF" w:rsidRPr="00672ADF" w:rsidRDefault="001940D6" w:rsidP="00672ADF">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b/>
          <w:sz w:val="24"/>
          <w:szCs w:val="24"/>
          <w:lang w:val="ro-RO"/>
        </w:rPr>
        <w:t>Art. 9</w:t>
      </w:r>
      <w:r w:rsidRPr="001940D6">
        <w:rPr>
          <w:rFonts w:ascii="Times New Roman" w:hAnsi="Times New Roman" w:cs="Times New Roman"/>
          <w:sz w:val="24"/>
          <w:szCs w:val="24"/>
          <w:lang w:val="ro-RO"/>
        </w:rPr>
        <w:t xml:space="preserve"> - </w:t>
      </w:r>
      <w:r w:rsidR="00672ADF" w:rsidRPr="00672ADF">
        <w:rPr>
          <w:rFonts w:ascii="Times New Roman" w:hAnsi="Times New Roman" w:cs="Times New Roman"/>
          <w:sz w:val="24"/>
          <w:szCs w:val="24"/>
          <w:lang w:val="ro-RO"/>
        </w:rPr>
        <w:t>(1) Comisia de examinare este numită de Secţia pentru procurori a Consiliului Superior al Magistraturii, la propunerea Institutului Naţional al Magistraturii, şi este formată din 2 procurori de la Parchetul de pe lângă Înalta Curte de Casaţie şi Justiţie, 2 procurori de la parchetele de pe lângă curţile de apel şi 3 specialişti în management şi organizare instituţională. La constituirea comisiilor vor fi avuţi în vedere, în principal, procurorii care au urmat cursuri de management, au fost înscrişi în baza de date a Institutului Naţional al Magistraturii şi au urmat cursurile acestuia privind metodele şi tehnicile de evaluare. În comisia de examinare vor fi desemnaţi şi membri supleanţi, care vor înlocui de drept, în baza hotărârii preşedintelui comisiei de examinare, până la finalizarea probei de concurs, în ordinea stabilită de Secţia pentru procurori a Consiliului Superior al Magistraturii, membrii comisiei care nu îşi pot exercita atribuţiile.</w:t>
      </w:r>
    </w:p>
    <w:p w:rsidR="00672ADF" w:rsidRPr="00672ADF" w:rsidRDefault="00672ADF" w:rsidP="00672ADF">
      <w:pPr>
        <w:pStyle w:val="NoSpacing"/>
        <w:ind w:firstLine="720"/>
        <w:jc w:val="both"/>
        <w:rPr>
          <w:rFonts w:ascii="Times New Roman" w:hAnsi="Times New Roman" w:cs="Times New Roman"/>
          <w:sz w:val="24"/>
          <w:szCs w:val="24"/>
          <w:lang w:val="ro-RO"/>
        </w:rPr>
      </w:pPr>
      <w:r w:rsidRPr="00672ADF">
        <w:rPr>
          <w:rFonts w:ascii="Times New Roman" w:hAnsi="Times New Roman" w:cs="Times New Roman"/>
          <w:sz w:val="24"/>
          <w:szCs w:val="24"/>
          <w:lang w:val="ro-RO"/>
        </w:rPr>
        <w:t>(2) Comisia de examinare este prezidată de un procuror desemnat de Secţia pentru procurori a Consiliului Superior al Magistraturii.</w:t>
      </w:r>
    </w:p>
    <w:p w:rsidR="00672ADF" w:rsidRPr="00672ADF" w:rsidRDefault="00672ADF" w:rsidP="00672ADF">
      <w:pPr>
        <w:pStyle w:val="NoSpacing"/>
        <w:ind w:firstLine="720"/>
        <w:jc w:val="both"/>
        <w:rPr>
          <w:rFonts w:ascii="Times New Roman" w:hAnsi="Times New Roman" w:cs="Times New Roman"/>
          <w:sz w:val="24"/>
          <w:szCs w:val="24"/>
          <w:lang w:val="ro-RO"/>
        </w:rPr>
      </w:pPr>
      <w:r w:rsidRPr="00672ADF">
        <w:rPr>
          <w:rFonts w:ascii="Times New Roman" w:hAnsi="Times New Roman" w:cs="Times New Roman"/>
          <w:sz w:val="24"/>
          <w:szCs w:val="24"/>
          <w:lang w:val="ro-RO"/>
        </w:rPr>
        <w:t>(3) Desemnarea membrilor comisiei se face pe baza consimţământului scris, exprimat anterior.</w:t>
      </w:r>
    </w:p>
    <w:p w:rsidR="00672ADF" w:rsidRPr="00672ADF" w:rsidRDefault="00672ADF" w:rsidP="00672ADF">
      <w:pPr>
        <w:pStyle w:val="NoSpacing"/>
        <w:ind w:firstLine="720"/>
        <w:jc w:val="both"/>
        <w:rPr>
          <w:rFonts w:ascii="Times New Roman" w:hAnsi="Times New Roman" w:cs="Times New Roman"/>
          <w:sz w:val="24"/>
          <w:szCs w:val="24"/>
          <w:lang w:val="ro-RO"/>
        </w:rPr>
      </w:pPr>
      <w:r w:rsidRPr="00672ADF">
        <w:rPr>
          <w:rFonts w:ascii="Times New Roman" w:hAnsi="Times New Roman" w:cs="Times New Roman"/>
          <w:sz w:val="24"/>
          <w:szCs w:val="24"/>
          <w:lang w:val="ro-RO"/>
        </w:rPr>
        <w:t>(4) Din comisia de examinare nu pot face parte membrii Secţiei pentru procurori a Consiliului Superior al Magistraturii şi persoanele din conducerea Consiliului Superior al Magistraturii şi Institutului Naţional al Magistraturii.</w:t>
      </w:r>
    </w:p>
    <w:p w:rsidR="001940D6" w:rsidRDefault="00672ADF" w:rsidP="00672ADF">
      <w:pPr>
        <w:pStyle w:val="NoSpacing"/>
        <w:ind w:firstLine="720"/>
        <w:jc w:val="both"/>
        <w:rPr>
          <w:rFonts w:ascii="Times New Roman" w:hAnsi="Times New Roman" w:cs="Times New Roman"/>
          <w:sz w:val="24"/>
          <w:szCs w:val="24"/>
          <w:lang w:val="ro-RO"/>
        </w:rPr>
      </w:pPr>
      <w:r w:rsidRPr="00672ADF">
        <w:rPr>
          <w:rFonts w:ascii="Times New Roman" w:hAnsi="Times New Roman" w:cs="Times New Roman"/>
          <w:sz w:val="24"/>
          <w:szCs w:val="24"/>
          <w:lang w:val="ro-RO"/>
        </w:rPr>
        <w:t>(5) Modalităţile de plată şi atribuţiile ce revin membrilor comisiei de examinare se stabilesc prin contracte de participare încheiate în trei exemplare între aceştia şi Consiliul Superior al Magistraturii.</w:t>
      </w:r>
    </w:p>
    <w:p w:rsidR="00672ADF" w:rsidRDefault="00672ADF" w:rsidP="00672ADF">
      <w:pPr>
        <w:pStyle w:val="NoSpacing"/>
        <w:ind w:firstLine="720"/>
        <w:jc w:val="both"/>
        <w:rPr>
          <w:rFonts w:ascii="Times New Roman" w:hAnsi="Times New Roman" w:cs="Times New Roman"/>
          <w:sz w:val="24"/>
          <w:szCs w:val="24"/>
          <w:lang w:val="ro-RO"/>
        </w:rPr>
      </w:pPr>
    </w:p>
    <w:p w:rsidR="00672ADF" w:rsidRPr="00672ADF" w:rsidRDefault="001940D6" w:rsidP="00672ADF">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b/>
          <w:sz w:val="24"/>
          <w:szCs w:val="24"/>
          <w:lang w:val="ro-RO"/>
        </w:rPr>
        <w:t>Art. 10</w:t>
      </w:r>
      <w:r w:rsidRPr="001940D6">
        <w:rPr>
          <w:rFonts w:ascii="Times New Roman" w:hAnsi="Times New Roman" w:cs="Times New Roman"/>
          <w:sz w:val="24"/>
          <w:szCs w:val="24"/>
          <w:lang w:val="ro-RO"/>
        </w:rPr>
        <w:t xml:space="preserve"> - </w:t>
      </w:r>
      <w:r w:rsidR="00672ADF" w:rsidRPr="00672ADF">
        <w:rPr>
          <w:rFonts w:ascii="Times New Roman" w:hAnsi="Times New Roman" w:cs="Times New Roman"/>
          <w:sz w:val="24"/>
          <w:szCs w:val="24"/>
          <w:lang w:val="ro-RO"/>
        </w:rPr>
        <w:t>(1) Nu pot fi numite în comisii persoanele care au soţul sau soţia, rude ori afini până la gradul al patrulea inclusiv în rândul candidaţilor. Există incompatibilitate şi în situaţia în care candidaţii provin de la parchetele la care funcţionează membrii comisiei. Dacă incompatibilitatea se iveşte ulterior desemnării membrilor comisiilor, membrul în cauză are obligaţia să se retragă şi să comunice de îndată această situaţie preşedintelui comisiei în vederea înlocuirii sale.</w:t>
      </w:r>
    </w:p>
    <w:p w:rsidR="00672ADF" w:rsidRPr="00672ADF" w:rsidRDefault="00672ADF" w:rsidP="00672ADF">
      <w:pPr>
        <w:pStyle w:val="NoSpacing"/>
        <w:ind w:firstLine="720"/>
        <w:jc w:val="both"/>
        <w:rPr>
          <w:rFonts w:ascii="Times New Roman" w:hAnsi="Times New Roman" w:cs="Times New Roman"/>
          <w:sz w:val="24"/>
          <w:szCs w:val="24"/>
          <w:lang w:val="ro-RO"/>
        </w:rPr>
      </w:pPr>
      <w:r w:rsidRPr="00672ADF">
        <w:rPr>
          <w:rFonts w:ascii="Times New Roman" w:hAnsi="Times New Roman" w:cs="Times New Roman"/>
          <w:sz w:val="24"/>
          <w:szCs w:val="24"/>
          <w:lang w:val="ro-RO"/>
        </w:rPr>
        <w:t>(2) Aceeaşi persoană nu poate face parte din mai mult de o comisie din cadrul aceluiaşi concurs sau examen.</w:t>
      </w:r>
    </w:p>
    <w:p w:rsidR="001940D6" w:rsidRDefault="00672ADF" w:rsidP="00672ADF">
      <w:pPr>
        <w:pStyle w:val="NoSpacing"/>
        <w:ind w:firstLine="720"/>
        <w:jc w:val="both"/>
        <w:rPr>
          <w:rFonts w:ascii="Times New Roman" w:hAnsi="Times New Roman" w:cs="Times New Roman"/>
          <w:sz w:val="24"/>
          <w:szCs w:val="24"/>
          <w:lang w:val="ro-RO"/>
        </w:rPr>
      </w:pPr>
      <w:r w:rsidRPr="00672ADF">
        <w:rPr>
          <w:rFonts w:ascii="Times New Roman" w:hAnsi="Times New Roman" w:cs="Times New Roman"/>
          <w:sz w:val="24"/>
          <w:szCs w:val="24"/>
          <w:lang w:val="ro-RO"/>
        </w:rPr>
        <w:t>(3) Declaraţiile şi contractele de participare în comisii se centralizează de comisia de organizare a concursului şi se păstrează alături de celelalte documente de concurs.</w:t>
      </w:r>
    </w:p>
    <w:p w:rsidR="001940D6" w:rsidRDefault="001940D6" w:rsidP="001940D6">
      <w:pPr>
        <w:pStyle w:val="NoSpacing"/>
        <w:ind w:firstLine="720"/>
        <w:jc w:val="both"/>
        <w:rPr>
          <w:rFonts w:ascii="Times New Roman" w:hAnsi="Times New Roman" w:cs="Times New Roman"/>
          <w:sz w:val="24"/>
          <w:szCs w:val="24"/>
          <w:lang w:val="ro-RO"/>
        </w:rPr>
      </w:pPr>
    </w:p>
    <w:p w:rsidR="003A6D3D" w:rsidRPr="003A6D3D" w:rsidRDefault="001940D6" w:rsidP="003A6D3D">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b/>
          <w:sz w:val="24"/>
          <w:szCs w:val="24"/>
          <w:lang w:val="ro-RO"/>
        </w:rPr>
        <w:t>Art. 11</w:t>
      </w:r>
      <w:r w:rsidRPr="001940D6">
        <w:rPr>
          <w:rFonts w:ascii="Times New Roman" w:hAnsi="Times New Roman" w:cs="Times New Roman"/>
          <w:sz w:val="24"/>
          <w:szCs w:val="24"/>
          <w:lang w:val="ro-RO"/>
        </w:rPr>
        <w:t xml:space="preserve"> - </w:t>
      </w:r>
      <w:r w:rsidR="003A6D3D" w:rsidRPr="003A6D3D">
        <w:rPr>
          <w:rFonts w:ascii="Times New Roman" w:hAnsi="Times New Roman" w:cs="Times New Roman"/>
          <w:sz w:val="24"/>
          <w:szCs w:val="24"/>
          <w:lang w:val="ro-RO"/>
        </w:rPr>
        <w:t>(1) Comisia de organizare a concursului sau examenului are, în principal, următoarele atribuţii:</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1. centralizează cererile de înscriere la concurs, întocmeşte listele de înscriere, verifică îndeplinirea de către candidaţi a condiţiilor legale de participare la concurs sau examen, întocmeşte şi afişează lista candidaţilor care îndeplinesc condiţiile legale de participare la concurs sau examen şi afişează lista finală a candidaţilor;</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 xml:space="preserve">2. controlează şi îndrumă acţiunile privind organizarea şi desfăşurarea concursului sau examenului, constând, în principal, în: identificarea şi, după caz, închirierea spaţiilor adecvate pentru susţinerea probelor de concurs, procurarea necesarului de rechizite, asigurarea asistenţei medicale pe parcursul desfăşurării concursului şi a pazei necesare pentru păstrarea ordinii publice </w:t>
      </w:r>
      <w:r w:rsidRPr="003A6D3D">
        <w:rPr>
          <w:rFonts w:ascii="Times New Roman" w:hAnsi="Times New Roman" w:cs="Times New Roman"/>
          <w:sz w:val="24"/>
          <w:szCs w:val="24"/>
          <w:lang w:val="ro-RO"/>
        </w:rPr>
        <w:lastRenderedPageBreak/>
        <w:t>la centrele de concurs şi de evaluare, asigurarea c</w:t>
      </w:r>
      <w:r w:rsidR="008A6D8C">
        <w:rPr>
          <w:rFonts w:ascii="Times New Roman" w:hAnsi="Times New Roman" w:cs="Times New Roman"/>
          <w:sz w:val="24"/>
          <w:szCs w:val="24"/>
          <w:lang w:val="ro-RO"/>
        </w:rPr>
        <w:t>heltuielilor de cazare şi diurnă</w:t>
      </w:r>
      <w:r w:rsidRPr="003A6D3D">
        <w:rPr>
          <w:rFonts w:ascii="Times New Roman" w:hAnsi="Times New Roman" w:cs="Times New Roman"/>
          <w:sz w:val="24"/>
          <w:szCs w:val="24"/>
          <w:lang w:val="ro-RO"/>
        </w:rPr>
        <w:t xml:space="preserve"> pentru membrii comisiilor, în condiţiile legii;</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3. asigură securizarea subiectelor şi a lucrărilor scrise la sediul Institutului Naţional al Magistraturii şi în timpul transportului acestora, precum şi păstrarea ordinii publice la centrele de concurs sau examen şi de evaluare;</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4. asigură confecţionarea ştampilelor-tip pentru concurs sau examen, numerotate;</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5. instruieşte responsabilii de sală;</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6. repartizează candidaţii pe săli, în ordine alfabetică, pentru testarea psihologică şi testarea scrisă, în ordinea alfabetică a parchetelor de pe lângă curţile de apel, pentru susţinerea proiectului şi dispune afişarea listelor pe uşile sălilor în care se desfăşoară probele, precum şi publicarea acestora pe paginile de Internet ale Consiliului Superior al Magistraturii şi Institutului Naţional al Magistraturii;</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7. preia de la comisia de examinare subiectele pentru proba scrisă şi baremele de evaluare şi notare, în plicuri distincte, închise şi sigilate;</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8. păstrează, în condiţii de deplină siguranţă, subiectele şi baremele de evaluare şi notare la sediul Institutului Naţional al Magistraturii;</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9. coordonează multiplicarea subiectelor pentru proba scrisă, imediat după extragerea variantei de concurs, în funcţie de numărul candidaţilor, sigilând apoi plicurile care conţin necesarul de subiecte pentru fiecare sală;</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10. distribuie candidaţilor subiectele multiplicate pentru proba scrisă;</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11. afişează baremul de evaluare şi notare la centrele de concurs, după încheierea probei scrise, şi asigură publicarea acestuia, precum şi a subiectelor de concurs pe paginile de internet ale Consiliului Superior al Magistraturii şi Institutului Naţional al Magistraturii;</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12. organizează transportul lucrărilor scrise de la centrele de concurs la centrul de evaluare şi răspunde de securitatea acestora;</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13. predă comisiei de examinare, în ziua desfăşurării concursului, lucrările scrise, precum şi subiectele şi baremele de evaluare şi notare;</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14. ia măsuri pentru ca în spaţiile în care îşi desfăşoară activitatea comisia de examinare ori se desfăşoară probele de concurs sau examen să nu pătrundă persoane străine, neautorizate de comisie sau neprevăzute de prezentul regulament;</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15. primeşte de la comisia de examinare lucrările scrise, borderourile individuale de notare, borderoul centralizator şi procesele-verbale cuprinzând deciziile acestor comisii;</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16. asigură transmiterea către parchetele de pe lângă curţile de apel, tribunale, tribunale specializate şi judecătorii, în vederea afişării, precum şi publicarea simultană pe paginile de Internet ale Consiliului Superior al Magistraturii şi Institutului Naţional al Magistraturii a listelor cu rezultatele concursului;</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17. calculează mediile generale şi întocmeşte listele finale;</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18. analizează desfăşurarea şi rezultatele concursului şi prezintă concluziile Secţiei pentru procurori a Consiliului Superior al Magistraturii;</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19. informează de îndată conducerea Consiliului Superior al Magistraturii cu privire la orice situaţie deosebită a cărei rezolvare nu este prevăzută în prezentul regulament, precum şi cu privire la orice situaţie care impune anularea unor subiecte, cum ar fi pierderea, deteriorarea ori desecretizarea unui subiect;</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20. propune Secţiei pentru procurori a Consiliului Superior al Magistraturii eventualele modificări în modul de organizare şi desfăşurare a concursului;</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21. îndeplineşte orice alte atribuţii necesare bunei desfăşurări a concursului.</w:t>
      </w:r>
    </w:p>
    <w:p w:rsidR="001940D6"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lastRenderedPageBreak/>
        <w:t xml:space="preserve">(2) </w:t>
      </w:r>
      <w:r w:rsidR="00FA21F2" w:rsidRPr="00FA21F2">
        <w:rPr>
          <w:rFonts w:ascii="Times New Roman" w:hAnsi="Times New Roman" w:cs="Times New Roman"/>
          <w:sz w:val="24"/>
          <w:szCs w:val="24"/>
          <w:lang w:val="ro-RO"/>
        </w:rPr>
        <w:t>Preşedintele comisiei de organizare a concursului sau examenului ia toate măsurile necesare îndeplinirii atribuţiilor prevăzute la alin. (1). În acest scop, preşedintele comisiei de organizare a concursului sau examenului stabileşte fişa de atribuţii pentru membrii comisiei, precum şi instrucţiunile pentru responsabilii de sală şi supraveghetori.</w:t>
      </w:r>
    </w:p>
    <w:p w:rsidR="00762E99" w:rsidRDefault="00762E99" w:rsidP="00762E99">
      <w:pPr>
        <w:pStyle w:val="NoSpacing"/>
        <w:jc w:val="both"/>
        <w:rPr>
          <w:rFonts w:ascii="Times New Roman" w:hAnsi="Times New Roman" w:cs="Times New Roman"/>
          <w:sz w:val="24"/>
          <w:szCs w:val="24"/>
          <w:lang w:val="ro-RO"/>
        </w:rPr>
      </w:pPr>
    </w:p>
    <w:p w:rsidR="003A6D3D" w:rsidRPr="003A6D3D" w:rsidRDefault="001940D6" w:rsidP="003A6D3D">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tab/>
      </w:r>
      <w:r w:rsidRPr="001940D6">
        <w:rPr>
          <w:rFonts w:ascii="Times New Roman" w:hAnsi="Times New Roman" w:cs="Times New Roman"/>
          <w:b/>
          <w:sz w:val="24"/>
          <w:szCs w:val="24"/>
          <w:lang w:val="ro-RO"/>
        </w:rPr>
        <w:t>Art. 12</w:t>
      </w:r>
      <w:r w:rsidRPr="001940D6">
        <w:rPr>
          <w:rFonts w:ascii="Times New Roman" w:hAnsi="Times New Roman" w:cs="Times New Roman"/>
          <w:sz w:val="24"/>
          <w:szCs w:val="24"/>
          <w:lang w:val="ro-RO"/>
        </w:rPr>
        <w:t xml:space="preserve"> - </w:t>
      </w:r>
      <w:r w:rsidR="003A6D3D" w:rsidRPr="003A6D3D">
        <w:rPr>
          <w:rFonts w:ascii="Times New Roman" w:hAnsi="Times New Roman" w:cs="Times New Roman"/>
          <w:sz w:val="24"/>
          <w:szCs w:val="24"/>
          <w:lang w:val="ro-RO"/>
        </w:rPr>
        <w:t>(1) La data prevăzută de calendarul concursului, listele cu candidaţii care îndeplinesc condiţiile legale de participare la concurs sau examen se publică simultan pe paginile de Internet ale Consiliului Superior al Magistraturii şi Institutului Naţional al Magistraturii şi se afişează la sediile parchetelor.</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 xml:space="preserve">(2) Candidaţii respinşi în urma verificării pot formula contestaţii, în termen de 24 de ore de la afişarea listelor, la Consiliul Superior al Magistraturii. Contestaţiile vor fi soluţionate de Secţia pentru procurori a Consiliului Superior al Magistraturii, în termenul prevăzut de calendarul concursului, prin hotărâre care </w:t>
      </w:r>
      <w:r w:rsidR="008A6D8C">
        <w:rPr>
          <w:rFonts w:ascii="Times New Roman" w:hAnsi="Times New Roman" w:cs="Times New Roman"/>
          <w:sz w:val="24"/>
          <w:szCs w:val="24"/>
          <w:lang w:val="ro-RO"/>
        </w:rPr>
        <w:t>se comunică de îndată contestato</w:t>
      </w:r>
      <w:r w:rsidRPr="003A6D3D">
        <w:rPr>
          <w:rFonts w:ascii="Times New Roman" w:hAnsi="Times New Roman" w:cs="Times New Roman"/>
          <w:sz w:val="24"/>
          <w:szCs w:val="24"/>
          <w:lang w:val="ro-RO"/>
        </w:rPr>
        <w:t>rului.</w:t>
      </w:r>
    </w:p>
    <w:p w:rsidR="00762E99"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(3) După pronunţarea hotărârii Secţiei, se întocmeşte lista finală a candidaţilor care îndeplinesc condiţiile de participare la concurs sau examen, listă care se aduce la cunoştinţă publică prin modalităţile prevăzute la alin. (1).</w:t>
      </w:r>
    </w:p>
    <w:p w:rsidR="00762E99" w:rsidRDefault="001940D6" w:rsidP="00762E99">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tab/>
      </w:r>
    </w:p>
    <w:p w:rsidR="003A6D3D" w:rsidRPr="003A6D3D" w:rsidRDefault="001940D6" w:rsidP="003A6D3D">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tab/>
      </w:r>
      <w:r w:rsidRPr="001940D6">
        <w:rPr>
          <w:rFonts w:ascii="Times New Roman" w:hAnsi="Times New Roman" w:cs="Times New Roman"/>
          <w:b/>
          <w:sz w:val="24"/>
          <w:szCs w:val="24"/>
          <w:lang w:val="ro-RO"/>
        </w:rPr>
        <w:t>Art. 13</w:t>
      </w:r>
      <w:r w:rsidRPr="001940D6">
        <w:rPr>
          <w:rFonts w:ascii="Times New Roman" w:hAnsi="Times New Roman" w:cs="Times New Roman"/>
          <w:sz w:val="24"/>
          <w:szCs w:val="24"/>
          <w:lang w:val="ro-RO"/>
        </w:rPr>
        <w:t xml:space="preserve"> - </w:t>
      </w:r>
      <w:r w:rsidR="003A6D3D" w:rsidRPr="003A6D3D">
        <w:rPr>
          <w:rFonts w:ascii="Times New Roman" w:hAnsi="Times New Roman" w:cs="Times New Roman"/>
          <w:sz w:val="24"/>
          <w:szCs w:val="24"/>
          <w:lang w:val="ro-RO"/>
        </w:rPr>
        <w:t>Comisia de examinare are, în principal, următoarele atribuţii:</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1. elaborarea subiectelor de concurs şi a baremelor</w:t>
      </w:r>
      <w:r w:rsidR="008A6D8C" w:rsidRPr="008A6D8C">
        <w:t xml:space="preserve"> </w:t>
      </w:r>
      <w:r w:rsidR="008A6D8C" w:rsidRPr="008A6D8C">
        <w:rPr>
          <w:rFonts w:ascii="Times New Roman" w:hAnsi="Times New Roman" w:cs="Times New Roman"/>
          <w:sz w:val="24"/>
          <w:szCs w:val="24"/>
          <w:lang w:val="ro-RO"/>
        </w:rPr>
        <w:t>de evaluare şi notare</w:t>
      </w:r>
      <w:r w:rsidRPr="003A6D3D">
        <w:rPr>
          <w:rFonts w:ascii="Times New Roman" w:hAnsi="Times New Roman" w:cs="Times New Roman"/>
          <w:sz w:val="24"/>
          <w:szCs w:val="24"/>
          <w:lang w:val="ro-RO"/>
        </w:rPr>
        <w:t>, cu respectarea următoarelor reguli:</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a) asigurarea concordanţei cu tematica şi bibliografia aprobate şi publicate de Consiliul Superior al Magistraturii şi de Institutul Naţional al Magistraturii;</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b) asigurarea cuprinderii echilibrate a materiei studiate şi a gradului de complexitate corespunzător conţinutului tematicii şi bibliografiei, pentru a fi tratate în timpul stabilit;</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c) evitarea repetării subiectelor de la concursurile sau examenele anterioare;</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d) timpul necesar rezolvării subiectelor să nu depăşească timpul alocat desfăşurării probei de concurs;</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e) indicarea, pentru fiecare subiect, atât a punctajului prevăzut în barem, cât şi a timpului recomandat pentru rezolvare;</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f) evitarea, pe cât posibil, a subiectelor ce conţin probleme controversate în doctrină şi în practică sau, în cazul unor astfel de situaţii, punctarea tuturor soluţiilor a căror corectitudine din punct de vedere legal poate fi argumentată logic şi coerent;</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2. predarea către comisia de organizare a concursului sau examenului, cu cel puţin 12 ore înainte de desfăşurarea probei scrise, a subiectelor şi baremelor de evaluare şi notare în plicuri distincte, închise şi sigilate;</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3. elaborarea pentru testarea scrisă a 3 variante de subiecte;</w:t>
      </w:r>
    </w:p>
    <w:p w:rsidR="001940D6"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4. elaborarea, pentru proba orală, a unui punctaj orientativ de evaluare.</w:t>
      </w:r>
    </w:p>
    <w:p w:rsidR="001940D6" w:rsidRDefault="001940D6" w:rsidP="00762E99">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tab/>
      </w:r>
    </w:p>
    <w:p w:rsidR="003A6D3D" w:rsidRPr="003A6D3D" w:rsidRDefault="001940D6" w:rsidP="003A6D3D">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tab/>
      </w:r>
      <w:r w:rsidRPr="001940D6">
        <w:rPr>
          <w:rFonts w:ascii="Times New Roman" w:hAnsi="Times New Roman" w:cs="Times New Roman"/>
          <w:b/>
          <w:sz w:val="24"/>
          <w:szCs w:val="24"/>
          <w:lang w:val="ro-RO"/>
        </w:rPr>
        <w:t xml:space="preserve">Art. 14 </w:t>
      </w:r>
      <w:r w:rsidRPr="001940D6">
        <w:rPr>
          <w:rFonts w:ascii="Times New Roman" w:hAnsi="Times New Roman" w:cs="Times New Roman"/>
          <w:sz w:val="24"/>
          <w:szCs w:val="24"/>
          <w:lang w:val="ro-RO"/>
        </w:rPr>
        <w:t xml:space="preserve">- </w:t>
      </w:r>
      <w:r w:rsidR="003A6D3D" w:rsidRPr="003A6D3D">
        <w:rPr>
          <w:rFonts w:ascii="Times New Roman" w:hAnsi="Times New Roman" w:cs="Times New Roman"/>
          <w:sz w:val="24"/>
          <w:szCs w:val="24"/>
          <w:lang w:val="ro-RO"/>
        </w:rPr>
        <w:t>(1) Testarea psihologică, evaluarea capacităţii candidatului de a lua decizii şi de a-şi asuma răspunderea şi verificarea rezistenţei la stres constă în aplicarea unui test scris şi în susţinerea unui interviu în faţa comisiei/comisiilor formate din câte 2 psihologi desemnaţi de Secţia pentru procurori a Consiliului Superior al Magistraturii din rândul specialiştilor din cadrul Consiliului, al curţilor de apel, precum şi din tabelul psihologilor acreditaţi de Colegiul Psihologilor din România. Dispoziţiile art. 9 alin. (3) şi (5) se aplică în mod corespunzător.</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 xml:space="preserve">(2) Nu pot fi numite în comisii persoanele care au soţul sau soţia, rude ori afini până la gradul al patrulea inclusiv în rândul candidaţilor. Există incompatibilitate şi în situaţia în care candidaţii provin de la parchetele la care funcţionează psihologii care au calitatea de membri ai </w:t>
      </w:r>
      <w:r w:rsidRPr="003A6D3D">
        <w:rPr>
          <w:rFonts w:ascii="Times New Roman" w:hAnsi="Times New Roman" w:cs="Times New Roman"/>
          <w:sz w:val="24"/>
          <w:szCs w:val="24"/>
          <w:lang w:val="ro-RO"/>
        </w:rPr>
        <w:lastRenderedPageBreak/>
        <w:t>comisiei. Dacă incompatibilitatea se iveşte ulterior desemnării membrilor comisiilor, membrul în cauză are obligaţia să se retragă şi să comunice de îndată această situaţie preşedintelui comisiei de examinare în vederea înlocuirii sale.</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(3) În comisia de testare psihologică vor fi desemnaţi şi membri supleanţi care vor înlocui de drept, în baza hotărârii preşedintelui comisiei de examinare, până la finalizarea probei de concurs, în ordinea stabilită de Secţia pentru procurori a Consiliului Superior al Magistraturii, membrii comisiei care nu îşi pot exercita atribuţiile.</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(4) În vederea publicării rezultatelor testării psihologice, fiecărui candidat îi va fi atribuit un cod alcătuit dintr-o literă şi 4 cifre. Acest cod va fi folosit şi la publicarea şi afişarea rezultatelor obţinute la celelalte două probe de concurs/examen, precum şi a notelor finale, cu excepţia rezultatelor finale ale candidaţilor declaraţi admişi.</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(5) Rezultatele testării psihologice vor fi concretizate într-un raport care va cuprinde profilul psihologic al fiecărui candidat în raport cu funcţia pentru care candidează, precum şi calificativul recomandabil sau nerecomandabil; calificativul acordat se aduce la cunoştinţă prin publicarea pe paginile de Internet ale Consiliului Superior al Magistraturii şi Institutului Naţional al Magistraturii şi prin afişarea la sediile parchetelor.</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(6) Candidaţii nemulţumiţi de calificativul acordat pot formula, în termen de 3 zile de la publicarea rezultatelor, contestaţii care se transmit prin fax la Institutul Naţional al Magistraturii.</w:t>
      </w:r>
    </w:p>
    <w:p w:rsidR="003A6D3D" w:rsidRPr="003A6D3D" w:rsidRDefault="003A6D3D" w:rsidP="003A6D3D">
      <w:pPr>
        <w:pStyle w:val="NoSpacing"/>
        <w:ind w:firstLine="720"/>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(7) Contestaţiile vor fi soluţionate de o comisie formată din 2 psihologi, alţii decât cei care au examinat candidaţii iniţial.</w:t>
      </w:r>
    </w:p>
    <w:p w:rsidR="001940D6"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(8) La solicitarea comisiei de examinare, rezultatele testării psihologice, concretizate în raportul care cuprinde profilul psihologic al candidatului în raport cu funcţia pentru care candidează şi calificativul obţinut, sunt aduse la cunoştinţa membrilor acestei comisii.</w:t>
      </w:r>
    </w:p>
    <w:p w:rsidR="001940D6" w:rsidRDefault="001940D6" w:rsidP="00762E99">
      <w:pPr>
        <w:pStyle w:val="NoSpacing"/>
        <w:jc w:val="both"/>
        <w:rPr>
          <w:rFonts w:ascii="Times New Roman" w:hAnsi="Times New Roman" w:cs="Times New Roman"/>
          <w:sz w:val="24"/>
          <w:szCs w:val="24"/>
          <w:lang w:val="ro-RO"/>
        </w:rPr>
      </w:pPr>
    </w:p>
    <w:p w:rsidR="003A6D3D" w:rsidRPr="003A6D3D" w:rsidRDefault="001940D6" w:rsidP="003A6D3D">
      <w:pPr>
        <w:pStyle w:val="NoSpacing"/>
        <w:ind w:firstLine="709"/>
        <w:jc w:val="both"/>
        <w:rPr>
          <w:rFonts w:ascii="Times New Roman" w:hAnsi="Times New Roman" w:cs="Times New Roman"/>
          <w:sz w:val="24"/>
          <w:szCs w:val="24"/>
          <w:lang w:val="ro-RO"/>
        </w:rPr>
      </w:pPr>
      <w:r>
        <w:rPr>
          <w:rFonts w:ascii="Times New Roman" w:hAnsi="Times New Roman" w:cs="Times New Roman"/>
          <w:sz w:val="24"/>
          <w:szCs w:val="24"/>
          <w:lang w:val="ro-RO"/>
        </w:rPr>
        <w:tab/>
      </w:r>
      <w:r w:rsidRPr="001940D6">
        <w:rPr>
          <w:rFonts w:ascii="Times New Roman" w:hAnsi="Times New Roman" w:cs="Times New Roman"/>
          <w:b/>
          <w:sz w:val="24"/>
          <w:szCs w:val="24"/>
          <w:lang w:val="ro-RO"/>
        </w:rPr>
        <w:t>Art. 15</w:t>
      </w:r>
      <w:r w:rsidRPr="001940D6">
        <w:rPr>
          <w:rFonts w:ascii="Times New Roman" w:hAnsi="Times New Roman" w:cs="Times New Roman"/>
          <w:sz w:val="24"/>
          <w:szCs w:val="24"/>
          <w:lang w:val="ro-RO"/>
        </w:rPr>
        <w:t xml:space="preserve"> - </w:t>
      </w:r>
      <w:r w:rsidR="003A6D3D" w:rsidRPr="003A6D3D">
        <w:rPr>
          <w:rFonts w:ascii="Times New Roman" w:hAnsi="Times New Roman" w:cs="Times New Roman"/>
          <w:sz w:val="24"/>
          <w:szCs w:val="24"/>
          <w:lang w:val="ro-RO"/>
        </w:rPr>
        <w:t>(1) Candidaţii susţin oral, în faţa comisiei de examinare, proiectul referitor la exercitarea atribuţiilor specifice funcţiei de conducere.</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(2) În aprecierea susţinerii proiectului vor fi avute în vedere, în principal, următoarele criterii:</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a) folosirea adecvată a resurselor umane şi materiale, evaluarea necesităţilor, gestionarea situaţiilor de criză, raportul resurse investite - rezultate obţinute, gestionarea informaţiilor, organizarea pregătirii şi perfecţionării profesionale şi repartizarea sarcinilor în cadrul parchetelor;</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b) comportamentul şi comunicarea cu judecătorii, procurorii, personalul auxiliar, justiţiabilii, persoanele implicate în actul de justiţie, alte instituţii, mass-media, asigurarea accesului la informaţiile de interes public din cadrul parchetului şi transparenţa actului de conducere;</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c) îndeplinirea atribuţiilor prevăzute de lege şi regulamente, cunoaşterea şi capacitatea de a pune în practică politicile publice din domeniul justiţiei, strategiile naţionale şi secvenţiale în domeniul justiţiei şi respectarea principiului repartizării pe criterii obiective a cauzelor;</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d) capacitatea de organizare, capacitatea rapidă de decizie, autoperfecţionarea, capacitatea de analiză, sinteză, previziune, strategie şi planificare pe termen scurt, mediu şi lung, iniţiativa şi capacitatea de adaptare rapidă.</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(3) Fiecare criteriu valorează 2,5 puncte din totalul punctajului pentru această probă. Nota finală la susţinerea proiectului reprezintă media aritmetică a notelor acordate de fiecare membru al comisiei.</w:t>
      </w:r>
    </w:p>
    <w:p w:rsidR="001940D6"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(4) Rezultatele susţinerii proiectului se publică simultan pe paginile de Internet ale Consiliului Superior al Magistraturii şi Institutului Naţional al Magistraturii şi se afişează la sediile parchetelor în cadrul cărora îşi desfăşoară activitatea candidaţii, după susţinerea probei de către toţi candidaţii.</w:t>
      </w:r>
    </w:p>
    <w:p w:rsidR="001940D6" w:rsidRDefault="001940D6" w:rsidP="001940D6">
      <w:pPr>
        <w:pStyle w:val="NoSpacing"/>
        <w:ind w:firstLine="709"/>
        <w:jc w:val="both"/>
        <w:rPr>
          <w:rFonts w:ascii="Times New Roman" w:hAnsi="Times New Roman" w:cs="Times New Roman"/>
          <w:sz w:val="24"/>
          <w:szCs w:val="24"/>
          <w:lang w:val="ro-RO"/>
        </w:rPr>
      </w:pPr>
    </w:p>
    <w:p w:rsidR="001940D6" w:rsidRDefault="001940D6" w:rsidP="001940D6">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b/>
          <w:sz w:val="24"/>
          <w:szCs w:val="24"/>
          <w:lang w:val="ro-RO"/>
        </w:rPr>
        <w:t>Art. 16</w:t>
      </w:r>
      <w:r w:rsidRPr="001940D6">
        <w:rPr>
          <w:rFonts w:ascii="Times New Roman" w:hAnsi="Times New Roman" w:cs="Times New Roman"/>
          <w:sz w:val="24"/>
          <w:szCs w:val="24"/>
          <w:lang w:val="ro-RO"/>
        </w:rPr>
        <w:t xml:space="preserve"> - </w:t>
      </w:r>
      <w:r w:rsidR="003A6D3D" w:rsidRPr="003A6D3D">
        <w:rPr>
          <w:rFonts w:ascii="Times New Roman" w:hAnsi="Times New Roman" w:cs="Times New Roman"/>
          <w:sz w:val="24"/>
          <w:szCs w:val="24"/>
          <w:lang w:val="ro-RO"/>
        </w:rPr>
        <w:t>Desfăşurarea probei constând în susţinerea proiectului se înregistrează cel puţin cu mijloace audio. Înregistrările se păstrează o perioadă de un an de la data desfăşurării probei, după care se distrug.</w:t>
      </w:r>
    </w:p>
    <w:p w:rsidR="001940D6" w:rsidRDefault="001940D6" w:rsidP="001940D6">
      <w:pPr>
        <w:pStyle w:val="NoSpacing"/>
        <w:ind w:firstLine="709"/>
        <w:jc w:val="both"/>
        <w:rPr>
          <w:rFonts w:ascii="Times New Roman" w:hAnsi="Times New Roman" w:cs="Times New Roman"/>
          <w:sz w:val="24"/>
          <w:szCs w:val="24"/>
          <w:lang w:val="ro-RO"/>
        </w:rPr>
      </w:pPr>
    </w:p>
    <w:p w:rsidR="001940D6" w:rsidRDefault="001940D6" w:rsidP="001940D6">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b/>
          <w:sz w:val="24"/>
          <w:szCs w:val="24"/>
          <w:lang w:val="ro-RO"/>
        </w:rPr>
        <w:t>Art. 17</w:t>
      </w:r>
      <w:r w:rsidRPr="001940D6">
        <w:rPr>
          <w:rFonts w:ascii="Times New Roman" w:hAnsi="Times New Roman" w:cs="Times New Roman"/>
          <w:sz w:val="24"/>
          <w:szCs w:val="24"/>
          <w:lang w:val="ro-RO"/>
        </w:rPr>
        <w:t xml:space="preserve"> - </w:t>
      </w:r>
      <w:r w:rsidR="003A6D3D" w:rsidRPr="003A6D3D">
        <w:rPr>
          <w:rFonts w:ascii="Times New Roman" w:hAnsi="Times New Roman" w:cs="Times New Roman"/>
          <w:sz w:val="24"/>
          <w:szCs w:val="24"/>
          <w:lang w:val="ro-RO"/>
        </w:rPr>
        <w:t>Testarea scrisă constă în verificarea cunoştinţelor privind managementul, comunicarea şi resursele umane, pe baza unui test-grilă.</w:t>
      </w:r>
    </w:p>
    <w:p w:rsidR="001940D6" w:rsidRDefault="001940D6" w:rsidP="001940D6">
      <w:pPr>
        <w:pStyle w:val="NoSpacing"/>
        <w:ind w:firstLine="709"/>
        <w:jc w:val="both"/>
        <w:rPr>
          <w:rFonts w:ascii="Times New Roman" w:hAnsi="Times New Roman" w:cs="Times New Roman"/>
          <w:sz w:val="24"/>
          <w:szCs w:val="24"/>
          <w:lang w:val="ro-RO"/>
        </w:rPr>
      </w:pPr>
    </w:p>
    <w:p w:rsidR="003A6D3D" w:rsidRPr="003A6D3D" w:rsidRDefault="001940D6" w:rsidP="003A6D3D">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b/>
          <w:sz w:val="24"/>
          <w:szCs w:val="24"/>
          <w:lang w:val="ro-RO"/>
        </w:rPr>
        <w:t>Art. 18</w:t>
      </w:r>
      <w:r w:rsidRPr="001940D6">
        <w:rPr>
          <w:rFonts w:ascii="Times New Roman" w:hAnsi="Times New Roman" w:cs="Times New Roman"/>
          <w:sz w:val="24"/>
          <w:szCs w:val="24"/>
          <w:lang w:val="ro-RO"/>
        </w:rPr>
        <w:t xml:space="preserve"> - </w:t>
      </w:r>
      <w:r w:rsidR="003A6D3D" w:rsidRPr="003A6D3D">
        <w:rPr>
          <w:rFonts w:ascii="Times New Roman" w:hAnsi="Times New Roman" w:cs="Times New Roman"/>
          <w:sz w:val="24"/>
          <w:szCs w:val="24"/>
          <w:lang w:val="ro-RO"/>
        </w:rPr>
        <w:t>(1) Cu 24 de ore înainte de desfăşurarea testării scrise, comisia de examinare stabileşte un set de 3 variante de subiecte.</w:t>
      </w:r>
    </w:p>
    <w:p w:rsidR="001940D6"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(2) Subiectele şi baremele de evaluare şi notare se predau în plicuri distincte, închise şi sigilate, de către comisia de examinare, comisiei de organizare a concursului sau examenului, cu cel puţin 12 ore înainte de data şi ora susţinerii probei scrise. Plicurile se deschid în ziua concursului, în prezenţa reprezentanţilor candidaţilor, după expirarea termenului de acces în sălile de concurs.</w:t>
      </w:r>
    </w:p>
    <w:p w:rsidR="001940D6" w:rsidRDefault="001940D6" w:rsidP="001940D6">
      <w:pPr>
        <w:pStyle w:val="NoSpacing"/>
        <w:ind w:firstLine="709"/>
        <w:jc w:val="both"/>
        <w:rPr>
          <w:rFonts w:ascii="Times New Roman" w:hAnsi="Times New Roman" w:cs="Times New Roman"/>
          <w:sz w:val="24"/>
          <w:szCs w:val="24"/>
          <w:lang w:val="ro-RO"/>
        </w:rPr>
      </w:pPr>
    </w:p>
    <w:p w:rsidR="003A6D3D" w:rsidRPr="003A6D3D" w:rsidRDefault="001940D6" w:rsidP="003A6D3D">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b/>
          <w:sz w:val="24"/>
          <w:szCs w:val="24"/>
          <w:lang w:val="ro-RO"/>
        </w:rPr>
        <w:t>Art. 19</w:t>
      </w:r>
      <w:r w:rsidRPr="001940D6">
        <w:rPr>
          <w:rFonts w:ascii="Times New Roman" w:hAnsi="Times New Roman" w:cs="Times New Roman"/>
          <w:sz w:val="24"/>
          <w:szCs w:val="24"/>
          <w:lang w:val="ro-RO"/>
        </w:rPr>
        <w:t xml:space="preserve"> - </w:t>
      </w:r>
      <w:r w:rsidR="003A6D3D" w:rsidRPr="003A6D3D">
        <w:rPr>
          <w:rFonts w:ascii="Times New Roman" w:hAnsi="Times New Roman" w:cs="Times New Roman"/>
          <w:sz w:val="24"/>
          <w:szCs w:val="24"/>
          <w:lang w:val="ro-RO"/>
        </w:rPr>
        <w:t>(1) Accesul candidaţilor în sala de examen/concurs este permis pe baza actului de identitate, în ordinea afişată, la ora stabilită, cel mai târziu cu 30 de minute înainte de începerea probelor. În mod excepţional, pot fi admişi candidaţi în sală şi cu mai puţin de 30 de minute înainte de începerea probelor, dar nu şi după deschiderea plicului cu subiecte.</w:t>
      </w:r>
    </w:p>
    <w:p w:rsidR="001940D6"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(2) Înainte de aducerea subiectelor în săli, responsabilii de sală aduc la cunoştinţă candidaţilor modul de desfăşurare a probelor şi modul de completare a datelor personale pe teza de concurs tipizată.</w:t>
      </w:r>
    </w:p>
    <w:p w:rsidR="001940D6" w:rsidRDefault="001940D6" w:rsidP="001940D6">
      <w:pPr>
        <w:pStyle w:val="NoSpacing"/>
        <w:ind w:firstLine="709"/>
        <w:jc w:val="both"/>
        <w:rPr>
          <w:rFonts w:ascii="Times New Roman" w:hAnsi="Times New Roman" w:cs="Times New Roman"/>
          <w:sz w:val="24"/>
          <w:szCs w:val="24"/>
          <w:lang w:val="ro-RO"/>
        </w:rPr>
      </w:pPr>
    </w:p>
    <w:p w:rsidR="003A6D3D" w:rsidRPr="003A6D3D" w:rsidRDefault="001940D6" w:rsidP="003A6D3D">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b/>
          <w:sz w:val="24"/>
          <w:szCs w:val="24"/>
          <w:lang w:val="ro-RO"/>
        </w:rPr>
        <w:t>Art. 20</w:t>
      </w:r>
      <w:r w:rsidRPr="001940D6">
        <w:rPr>
          <w:rFonts w:ascii="Times New Roman" w:hAnsi="Times New Roman" w:cs="Times New Roman"/>
          <w:sz w:val="24"/>
          <w:szCs w:val="24"/>
          <w:lang w:val="ro-RO"/>
        </w:rPr>
        <w:t xml:space="preserve"> - </w:t>
      </w:r>
      <w:r w:rsidR="003A6D3D" w:rsidRPr="003A6D3D">
        <w:rPr>
          <w:rFonts w:ascii="Times New Roman" w:hAnsi="Times New Roman" w:cs="Times New Roman"/>
          <w:sz w:val="24"/>
          <w:szCs w:val="24"/>
          <w:lang w:val="ro-RO"/>
        </w:rPr>
        <w:t>(1) Se interzice candidaţilor să deţină asupra lor pe timpul desfăşurării probelor scrise orice fel de lucrări care ar putea fi utilizate pentru rezolvarea subiectelor, precum şi orice mijloc electronic de comunicare. Candidaţii pot folosi în timpul concursului sau examenului acele materiale a căror posibilitate de utilizare este menţionată explicit în bibliografia de concurs sau examen. Supraveghetorii verifică respectarea acestei prevederi înainte de aducerea subiectelor în săli. Nerespectarea acestor dispoziţii duce la eliminarea din sală a candidatului, indiferent dacă materialele interzise au fost folosite sau nu.</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(2) Candidaţii se aşază în ordine alfabetică, conform listelor afişate. Candidaţii primesc teze de concurs tipizate pe care îşi scriu cu majuscule numele şi prenumele şi completează citeţ celelalte date de pe colţul paginii ce urmează să fie lipit, precum şi coli obişnuite pentru ciorne, marcate cu ştampila de concurs.</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(3) Colţul tezei de concurs tipizate se lipeşte şi se ştampilează la momentul predării lucrării, numai după ce persoanele care supraveghează în sală au verificat identitatea candidaţilor şi completarea corectă a tuturor datelor prevăzute şi după ce responsabilii de sală semnează în interiorul porţiunii din pagină care urmează să fie sigilată.</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(4) Înscrierea numelui candidatului pe foile tipizate în afara rubricii care se sigilează şi orice alte semne distinctive care ar permite identificarea lucrării atrag anularea lucrării scrise respective.</w:t>
      </w:r>
    </w:p>
    <w:p w:rsidR="001940D6"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(5) Frauda dovedită atrage eliminarea candidatului din concurs. Se consideră fraudă şi încălcarea dispoziţiilor alin. (1) şi (4). În aceste cazuri responsabilul de sală consemnează într-un proces-verbal faptele constatate şi măsurile luate, iar lucrarea scrisă se anulează cu menţiunea „fraudă”. Procesul-verbal se comunică comisiei de organizare a concursului şi candidatului respectiv.</w:t>
      </w:r>
    </w:p>
    <w:p w:rsidR="001940D6" w:rsidRDefault="001940D6" w:rsidP="001940D6">
      <w:pPr>
        <w:pStyle w:val="NoSpacing"/>
        <w:ind w:firstLine="709"/>
        <w:jc w:val="both"/>
        <w:rPr>
          <w:rFonts w:ascii="Times New Roman" w:hAnsi="Times New Roman" w:cs="Times New Roman"/>
          <w:sz w:val="24"/>
          <w:szCs w:val="24"/>
          <w:lang w:val="ro-RO"/>
        </w:rPr>
      </w:pPr>
    </w:p>
    <w:p w:rsidR="001940D6" w:rsidRDefault="001940D6" w:rsidP="001940D6">
      <w:pPr>
        <w:pStyle w:val="NoSpacing"/>
        <w:ind w:firstLine="709"/>
        <w:jc w:val="both"/>
        <w:rPr>
          <w:rFonts w:ascii="Times New Roman" w:hAnsi="Times New Roman" w:cs="Times New Roman"/>
          <w:sz w:val="24"/>
          <w:szCs w:val="24"/>
          <w:lang w:val="ro-RO"/>
        </w:rPr>
      </w:pPr>
    </w:p>
    <w:p w:rsidR="003A6D3D" w:rsidRPr="003A6D3D" w:rsidRDefault="001940D6" w:rsidP="003A6D3D">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b/>
          <w:sz w:val="24"/>
          <w:szCs w:val="24"/>
          <w:lang w:val="ro-RO"/>
        </w:rPr>
        <w:t>Art. 21</w:t>
      </w:r>
      <w:r w:rsidRPr="001940D6">
        <w:rPr>
          <w:rFonts w:ascii="Times New Roman" w:hAnsi="Times New Roman" w:cs="Times New Roman"/>
          <w:sz w:val="24"/>
          <w:szCs w:val="24"/>
          <w:lang w:val="ro-RO"/>
        </w:rPr>
        <w:t xml:space="preserve"> - </w:t>
      </w:r>
      <w:r w:rsidR="003A6D3D" w:rsidRPr="003A6D3D">
        <w:rPr>
          <w:rFonts w:ascii="Times New Roman" w:hAnsi="Times New Roman" w:cs="Times New Roman"/>
          <w:sz w:val="24"/>
          <w:szCs w:val="24"/>
          <w:lang w:val="ro-RO"/>
        </w:rPr>
        <w:t>(1) Prin tragere la sorţi un reprezentant al candidaţilor alege varianta de subiecte dintre cele 3 variante stabilite de comisia de examinare.</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(2) După extragerea variantei de subiecte, preşedintele comisiei de organizare a concursului şi persoana care a efectuat extragerea semnează pe subiectul extras.</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(3) Nici un membru al comisiei nu poate părăsi centrul de concurs şi nu poate comunica conţinutul subiectelor de concurs până la încheierea probelor scrise.</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(4) Responsabilii de săli primesc plicurile cu subiecte de la preşedinte sau un membru al comisiei de organizare a concursului, verifică integritatea acestora, le deschid şi distribuie subiectele multiplicate fiecărui candidat.</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(5) Pe parcursul desfăşurării probelor scrise membrii comisiei de organizare a concursului şi supraveghetorii de săli nu pot da candidaţilor indicaţii referitoare la rezolvarea subiectelor şi nu pot aduce modificări ale subiectelor sau baremelor. Orice nelămurire legată de subiecte se discută direct cu comisia de examinare. Pe toată durata desfăşurării testării scrise, în sălile de concurs sau examen au acces numai membrii comisiilor de examinare şi de organizare care supraveghează desfăşurarea concursului sau examenului.</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 xml:space="preserve">(6) </w:t>
      </w:r>
      <w:r w:rsidR="00C32C8A" w:rsidRPr="00C32C8A">
        <w:rPr>
          <w:rFonts w:ascii="Times New Roman" w:hAnsi="Times New Roman" w:cs="Times New Roman"/>
          <w:sz w:val="24"/>
          <w:szCs w:val="24"/>
          <w:lang w:val="ro-RO"/>
        </w:rPr>
        <w:t>Punctajul acordat şi timpul recomandat pentru rezolvare, pentru fiecare subiect, stabilite de comisia de examinare, se transmit candidaţilor odată cu subiectele, iar baremul de evaluare şi notare se afişează la centrele de concurs după încheierea probei scrise. În termen de 24 de ore de la afişare candidaţii pot face contestaţii la barem, care se transmit prin fax la Institutul Naţional al Magistraturii şi se soluţionează în termenul prevăzut de calendarul concursului. Soluţia se motivează în termen de 3 zile de la expirarea termenului prevăzut pentru soluţionarea contestaţiilor. Baremul de evaluare şi notare definitiv, stabilit în urma soluţionării contestaţiilor, se publică de îndată pe paginile de internet ale Consiliului Superior al Magistraturii şi Institutului Naţional al Magistraturii.</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(7) În cazul admiterii de contestaţii la barem, Secţia pentru procurori a Consiliului Superior al Magistraturii poate dispune sancţionarea membrilor comisiei de examinare care sunt răspunzători de admiterea contestaţiilor, în măsura în care se reţine reaua-credinţă sau grava neglijenţă a acestora.</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(8) Persoanele prevăzute la alin. (7) pot fi sancţionate cu reducerea sau neplata drepturilor băneşti cuvenite pentru activitatea prestată; acestor persoane le poate fi interzisă şi participarea în comisii similare pe o perioadă de până la 3 ani.</w:t>
      </w:r>
    </w:p>
    <w:p w:rsidR="001940D6"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(9) Sancţiunile prevăzute la alin. (8) se aplică în funcţie de circumstanţele concrete şi proporţional cu consecinţele produse.</w:t>
      </w:r>
    </w:p>
    <w:p w:rsidR="003A6D3D" w:rsidRDefault="003A6D3D" w:rsidP="003A6D3D">
      <w:pPr>
        <w:pStyle w:val="NoSpacing"/>
        <w:ind w:firstLine="709"/>
        <w:jc w:val="both"/>
        <w:rPr>
          <w:rFonts w:ascii="Times New Roman" w:hAnsi="Times New Roman" w:cs="Times New Roman"/>
          <w:sz w:val="24"/>
          <w:szCs w:val="24"/>
          <w:lang w:val="ro-RO"/>
        </w:rPr>
      </w:pPr>
    </w:p>
    <w:p w:rsidR="003A6D3D" w:rsidRPr="003A6D3D" w:rsidRDefault="00150C4A" w:rsidP="003A6D3D">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b/>
          <w:sz w:val="24"/>
          <w:szCs w:val="24"/>
          <w:lang w:val="ro-RO"/>
        </w:rPr>
        <w:t>Art. 22</w:t>
      </w:r>
      <w:r w:rsidRPr="00150C4A">
        <w:rPr>
          <w:rFonts w:ascii="Times New Roman" w:hAnsi="Times New Roman" w:cs="Times New Roman"/>
          <w:sz w:val="24"/>
          <w:szCs w:val="24"/>
          <w:lang w:val="ro-RO"/>
        </w:rPr>
        <w:t xml:space="preserve"> - </w:t>
      </w:r>
      <w:r w:rsidR="003A6D3D" w:rsidRPr="003A6D3D">
        <w:rPr>
          <w:rFonts w:ascii="Times New Roman" w:hAnsi="Times New Roman" w:cs="Times New Roman"/>
          <w:sz w:val="24"/>
          <w:szCs w:val="24"/>
          <w:lang w:val="ro-RO"/>
        </w:rPr>
        <w:t>(1) Din momentul deschiderii plicului cu subiecte nici un candidat nu mai poate intra în sală şi nici un candidat nu poate părăsi sala decât dacă predă lucrarea scrisă şi semnează de predarea acesteia. Candidaţii care nu se află în sală în momentul deschiderii plicului cu subiecte pierd dreptul de a mai susţine testarea scrisă.</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(2) În cazuri excepţionale, dacă un candidat solicită părăsirea temporară a sălii, el este însoţit de una dintre persoanele care supraveghează, până la înapoierea în sala de concurs.</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(3) Timpul destinat elaborării lucrării scrise, stabilit de comisia de examinare, nu poate depăşi 4 ore şi se socoteşte din momentul în care s-a încheiat distribuirea subiectelor fotocopiate pentru fiecare candidat.</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 xml:space="preserve">(4) Pentru elaborarea lucrării scrise candidaţii folosesc numai cerneală sau pastă de culoare neagră. Nu se foloseşte altă hârtie decât cea distribuită candidaţilor de către supraveghetori. </w:t>
      </w:r>
      <w:r w:rsidRPr="003A6D3D">
        <w:rPr>
          <w:rFonts w:ascii="Times New Roman" w:hAnsi="Times New Roman" w:cs="Times New Roman"/>
          <w:sz w:val="24"/>
          <w:szCs w:val="24"/>
          <w:lang w:val="ro-RO"/>
        </w:rPr>
        <w:lastRenderedPageBreak/>
        <w:t>Rezolvarea subiectelor se face exclusiv pe teza de concurs tipizată, iar soluţiile scrise pe ciorne sau pe foaia cu subiecte nu se iau în considerare.</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 xml:space="preserve">(5) </w:t>
      </w:r>
      <w:r w:rsidR="00F71FBC" w:rsidRPr="00F71FBC">
        <w:rPr>
          <w:rFonts w:ascii="Times New Roman" w:hAnsi="Times New Roman" w:cs="Times New Roman"/>
          <w:sz w:val="24"/>
          <w:szCs w:val="24"/>
          <w:lang w:val="ro-RO"/>
        </w:rPr>
        <w:t>În cazul în care unii candidaţi doresc să îşi transcrie lucrarea, fără să depăşească timpul stabilit, primesc alte teste tipizate. Acest lucru este consemnat de către supraveghetori în procesul-verbal de predare-primire a lucrărilor scrise. Colile folosite iniţial se anulează pe loc de către supraveghetori, menţionându-se pe ele "Anulat", se semnează de 2 supraveghetori şi se păstrează în condiţiile stabilite pentru lucrările scrise.</w:t>
      </w:r>
    </w:p>
    <w:p w:rsidR="00150C4A"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(6) Fiecare candidat primeşte atâtea teze de concurs tipizate şi atâtea coli de ciornă câte îi sunt necesare.</w:t>
      </w:r>
    </w:p>
    <w:p w:rsidR="003A6D3D" w:rsidRDefault="003A6D3D" w:rsidP="003A6D3D">
      <w:pPr>
        <w:pStyle w:val="NoSpacing"/>
        <w:ind w:firstLine="709"/>
        <w:jc w:val="both"/>
        <w:rPr>
          <w:rFonts w:ascii="Times New Roman" w:hAnsi="Times New Roman" w:cs="Times New Roman"/>
          <w:sz w:val="24"/>
          <w:szCs w:val="24"/>
          <w:lang w:val="ro-RO"/>
        </w:rPr>
      </w:pPr>
    </w:p>
    <w:p w:rsidR="003A6D3D" w:rsidRPr="003A6D3D" w:rsidRDefault="00150C4A" w:rsidP="003A6D3D">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b/>
          <w:sz w:val="24"/>
          <w:szCs w:val="24"/>
          <w:lang w:val="ro-RO"/>
        </w:rPr>
        <w:t>Art. 23</w:t>
      </w:r>
      <w:r w:rsidRPr="00150C4A">
        <w:rPr>
          <w:rFonts w:ascii="Times New Roman" w:hAnsi="Times New Roman" w:cs="Times New Roman"/>
          <w:sz w:val="24"/>
          <w:szCs w:val="24"/>
          <w:lang w:val="ro-RO"/>
        </w:rPr>
        <w:t xml:space="preserve"> - </w:t>
      </w:r>
      <w:r w:rsidR="003A6D3D" w:rsidRPr="003A6D3D">
        <w:rPr>
          <w:rFonts w:ascii="Times New Roman" w:hAnsi="Times New Roman" w:cs="Times New Roman"/>
          <w:sz w:val="24"/>
          <w:szCs w:val="24"/>
          <w:lang w:val="ro-RO"/>
        </w:rPr>
        <w:t>(1) Pe măsură ce îşi încheie lucrările, candidaţii le predau supraveghetorilor.</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 xml:space="preserve"> (2) La expirarea timpului acordat candidaţii predau lucrările în faza în care se află, sub semnătură, fiind interzisă depăşirea timpului stabilit. Ultimii 3 candidaţi rămân în sală până la predarea ultimei lucrări.</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 xml:space="preserve">(3) </w:t>
      </w:r>
      <w:r w:rsidR="00F71FBC" w:rsidRPr="00F71FBC">
        <w:rPr>
          <w:rFonts w:ascii="Times New Roman" w:hAnsi="Times New Roman" w:cs="Times New Roman"/>
          <w:sz w:val="24"/>
          <w:szCs w:val="24"/>
          <w:lang w:val="ro-RO"/>
        </w:rPr>
        <w:t>Toţi candidaţii semnează, la momentul predării lucrărilor, în procesele-verbale de predare-primire a acestora.</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(4) Pentru fiecare sală se întocmeşte un proces-verbal.</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(5) Ciornele şi lucrările anulate se strâng separat şi se păstrează de comisia de organizare a concursului alături de celelalte documente de concurs.</w:t>
      </w:r>
    </w:p>
    <w:p w:rsidR="00150C4A"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(6) Supraveghetorii predau lucrările scrise, sub semnătură, preşedintelui comisiei de organizare a concursului, care le amestecă şi le numerotează, după care le predau preşedintelui comisiei de examinare, pe bază de proces-verbal de predare-primire.</w:t>
      </w:r>
    </w:p>
    <w:p w:rsidR="00150C4A" w:rsidRDefault="00150C4A" w:rsidP="001940D6">
      <w:pPr>
        <w:pStyle w:val="NoSpacing"/>
        <w:ind w:firstLine="709"/>
        <w:jc w:val="both"/>
        <w:rPr>
          <w:rFonts w:ascii="Times New Roman" w:hAnsi="Times New Roman" w:cs="Times New Roman"/>
          <w:sz w:val="24"/>
          <w:szCs w:val="24"/>
          <w:lang w:val="ro-RO"/>
        </w:rPr>
      </w:pPr>
    </w:p>
    <w:p w:rsidR="003A6D3D" w:rsidRPr="003A6D3D" w:rsidRDefault="00150C4A" w:rsidP="003A6D3D">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b/>
          <w:sz w:val="24"/>
          <w:szCs w:val="24"/>
          <w:lang w:val="ro-RO"/>
        </w:rPr>
        <w:t>Art. 24</w:t>
      </w:r>
      <w:r w:rsidRPr="00150C4A">
        <w:rPr>
          <w:rFonts w:ascii="Times New Roman" w:hAnsi="Times New Roman" w:cs="Times New Roman"/>
          <w:sz w:val="24"/>
          <w:szCs w:val="24"/>
          <w:lang w:val="ro-RO"/>
        </w:rPr>
        <w:t xml:space="preserve"> - </w:t>
      </w:r>
      <w:r w:rsidR="003A6D3D" w:rsidRPr="003A6D3D">
        <w:rPr>
          <w:rFonts w:ascii="Times New Roman" w:hAnsi="Times New Roman" w:cs="Times New Roman"/>
          <w:sz w:val="24"/>
          <w:szCs w:val="24"/>
          <w:lang w:val="ro-RO"/>
        </w:rPr>
        <w:t>(1) Fiecare lucrare va fi corectată de 2 membri ai comisiei de examinare, dintre care un procuror şi un specialist în management şi organizare instituţională.</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(2) Fiecare lucrare se corectează şi se apreciază de către fiecare dintre cei 2 membri ai comisiei care corectează lucrarea, separat, cu note de la 0 la 10, cu două zecimale, respectându-se baremul de evaluare şi notare stabilit de comisia de examinare sau modificat în conformitate cu dispoziţiile art. 21 alin. (6). Corectarea şi notarea pe baza baremului se înregistrează în borderouri de notare separate, de către corectori, semnate de aceştia pe fiecare pagină.</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(3) Nota lucrării scrise reprezintă media aritmetică a notelor acordate de către fiecare dintre cei 2 membri ai comisiei de examinare. În cazul în care se constată o diferenţă mai mare de un punct între notele celor 2 corectori, nota finală va fi stabilită de o comisie formată din cei 2 corectori şi un arbitru desemnat dintre ceilalţi procurori, membri ai comisiei de examinare. Nota lucrărilor care au primit în urma corectărilor notări între 0 şi 1 va fi 1.</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(4) Pe timpul corectării, colţul lucrării nu se desigilează. Notele acordate se înscriu în borderou sub semnătura celor care le-au acordat şi apoi pe lucrare, în rubrica specială a foii de concurs, cu cerneală neagră, sub semnătură, de către un membru al comisiei de organizare a concursului sau examenului. După efectuarea acestor operaţiuni, colţul sigilat al lucrării se desface în prezenţa preşedintelui comisiei de organizare şi se corelează numărul lucrării cu numele candidatului. Notele finale se înregistrează imediat în borderourile de examen sau concurs.</w:t>
      </w:r>
    </w:p>
    <w:p w:rsidR="00150C4A"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(5) Rezultatul testării scrise se p</w:t>
      </w:r>
      <w:r w:rsidR="007802FD">
        <w:rPr>
          <w:rFonts w:ascii="Times New Roman" w:hAnsi="Times New Roman" w:cs="Times New Roman"/>
          <w:sz w:val="24"/>
          <w:szCs w:val="24"/>
          <w:lang w:val="ro-RO"/>
        </w:rPr>
        <w:t>ublică simultan pe paginile de i</w:t>
      </w:r>
      <w:r w:rsidRPr="003A6D3D">
        <w:rPr>
          <w:rFonts w:ascii="Times New Roman" w:hAnsi="Times New Roman" w:cs="Times New Roman"/>
          <w:sz w:val="24"/>
          <w:szCs w:val="24"/>
          <w:lang w:val="ro-RO"/>
        </w:rPr>
        <w:t>nternet ale Consiliului Superior al Magistraturii şi Institutului Naţional al Magistraturii şi se afişează la sediul Consiliului Superior al Magistraturii, al Institutului Naţional al Magistraturii şi la sediile parchetelor în cadrul cărora îşi desfăşoară activitatea candidaţii. Ora publicării pe site, menţionată pe borderoul de examen, reprezintă momentul de la care curge termenul de contestaţii.</w:t>
      </w:r>
    </w:p>
    <w:p w:rsidR="00150C4A" w:rsidRDefault="00150C4A" w:rsidP="001940D6">
      <w:pPr>
        <w:pStyle w:val="NoSpacing"/>
        <w:ind w:firstLine="709"/>
        <w:jc w:val="both"/>
        <w:rPr>
          <w:rFonts w:ascii="Times New Roman" w:hAnsi="Times New Roman" w:cs="Times New Roman"/>
          <w:sz w:val="24"/>
          <w:szCs w:val="24"/>
          <w:lang w:val="ro-RO"/>
        </w:rPr>
      </w:pPr>
    </w:p>
    <w:p w:rsidR="003A6D3D" w:rsidRPr="003A6D3D" w:rsidRDefault="00150C4A" w:rsidP="003A6D3D">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b/>
          <w:sz w:val="24"/>
          <w:szCs w:val="24"/>
          <w:lang w:val="ro-RO"/>
        </w:rPr>
        <w:lastRenderedPageBreak/>
        <w:t>Art. 25</w:t>
      </w:r>
      <w:r w:rsidRPr="00150C4A">
        <w:rPr>
          <w:rFonts w:ascii="Times New Roman" w:hAnsi="Times New Roman" w:cs="Times New Roman"/>
          <w:sz w:val="24"/>
          <w:szCs w:val="24"/>
          <w:lang w:val="ro-RO"/>
        </w:rPr>
        <w:t xml:space="preserve"> - </w:t>
      </w:r>
      <w:r w:rsidR="003A6D3D" w:rsidRPr="003A6D3D">
        <w:rPr>
          <w:rFonts w:ascii="Times New Roman" w:hAnsi="Times New Roman" w:cs="Times New Roman"/>
          <w:sz w:val="24"/>
          <w:szCs w:val="24"/>
          <w:lang w:val="ro-RO"/>
        </w:rPr>
        <w:t>(1) Candidatul nemulţumit de nota obţinută la lucrarea scrisă poate formula contestaţie în termen de 3 zile de la publicar</w:t>
      </w:r>
      <w:r w:rsidR="007802FD">
        <w:rPr>
          <w:rFonts w:ascii="Times New Roman" w:hAnsi="Times New Roman" w:cs="Times New Roman"/>
          <w:sz w:val="24"/>
          <w:szCs w:val="24"/>
          <w:lang w:val="ro-RO"/>
        </w:rPr>
        <w:t>ea rezultatelor pe paginile de i</w:t>
      </w:r>
      <w:r w:rsidR="003A6D3D" w:rsidRPr="003A6D3D">
        <w:rPr>
          <w:rFonts w:ascii="Times New Roman" w:hAnsi="Times New Roman" w:cs="Times New Roman"/>
          <w:sz w:val="24"/>
          <w:szCs w:val="24"/>
          <w:lang w:val="ro-RO"/>
        </w:rPr>
        <w:t>nternet ale Consiliului Superior al Magistraturii şi Institutului Naţional al Magistraturii. Contestaţiile se transmit prin fax Institutului Naţional al Magistraturii.</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(2) Candidaţii pot contesta numai notele la propriile lucrări.</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(3) Lucrările scrise se recorectează de către 2 membri ai comisiei de contestaţii, dintre care un procuror şi un specialist în management şi organizare instituţională.</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(4) În vederea soluţionării contestaţiilor, lucrările scrise vor fi renumerotate şi resigilate, fiind înscrise într-un borderou separat. Dacă în urma recorectării se înregistrează diferenţe de notare mai mari de un punct între notele celor 2 corectori, nota finală va fi stabilită de o comisie formată din cei 2 corectori şi un arbitru desemnat dintre ceilalţi procurori, membri ai comisiei de contestaţii. Nota lucrărilor care au primit în urma corectărilor notări între 0 şi 1 va fi 1.</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(5) Dacă diferenţa dintre media stabilită la evaluarea iniţială şi cea stabilită la recorectare este mai mare de 1,5 puncte, se va proceda la recorectarea lucrării de către toţi membrii comisiei de contestaţii, nota finală reprezentând media notelor acordate de fiecare membru al comisiei.</w:t>
      </w:r>
    </w:p>
    <w:p w:rsidR="003A6D3D" w:rsidRPr="003A6D3D"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(6) Nota obţinută în urma contestaţiei este definitivă şi nu poate fi mai mică decât nota contestată.</w:t>
      </w:r>
    </w:p>
    <w:p w:rsidR="00150C4A" w:rsidRDefault="003A6D3D" w:rsidP="003A6D3D">
      <w:pPr>
        <w:pStyle w:val="NoSpacing"/>
        <w:ind w:firstLine="709"/>
        <w:jc w:val="both"/>
        <w:rPr>
          <w:rFonts w:ascii="Times New Roman" w:hAnsi="Times New Roman" w:cs="Times New Roman"/>
          <w:sz w:val="24"/>
          <w:szCs w:val="24"/>
          <w:lang w:val="ro-RO"/>
        </w:rPr>
      </w:pPr>
      <w:r w:rsidRPr="003A6D3D">
        <w:rPr>
          <w:rFonts w:ascii="Times New Roman" w:hAnsi="Times New Roman" w:cs="Times New Roman"/>
          <w:sz w:val="24"/>
          <w:szCs w:val="24"/>
          <w:lang w:val="ro-RO"/>
        </w:rPr>
        <w:t>(7) Rezultatele în urma contestaţiilor se afişează la sediul Consiliului Superior al Magistraturii, al Institutului Naţional al Magistraturii şi la sediile parchetelor în cadrul cărora îşi desfăşoară activitatea candidaţii şi se p</w:t>
      </w:r>
      <w:r w:rsidR="007802FD">
        <w:rPr>
          <w:rFonts w:ascii="Times New Roman" w:hAnsi="Times New Roman" w:cs="Times New Roman"/>
          <w:sz w:val="24"/>
          <w:szCs w:val="24"/>
          <w:lang w:val="ro-RO"/>
        </w:rPr>
        <w:t>ublică simultan pe paginile de i</w:t>
      </w:r>
      <w:r w:rsidRPr="003A6D3D">
        <w:rPr>
          <w:rFonts w:ascii="Times New Roman" w:hAnsi="Times New Roman" w:cs="Times New Roman"/>
          <w:sz w:val="24"/>
          <w:szCs w:val="24"/>
          <w:lang w:val="ro-RO"/>
        </w:rPr>
        <w:t>nternet ale Consiliului Superior al Magistraturii şi Institutului Naţional al Magistraturii.</w:t>
      </w:r>
    </w:p>
    <w:p w:rsidR="00150C4A" w:rsidRDefault="00150C4A" w:rsidP="001940D6">
      <w:pPr>
        <w:pStyle w:val="NoSpacing"/>
        <w:ind w:firstLine="709"/>
        <w:jc w:val="both"/>
        <w:rPr>
          <w:rFonts w:ascii="Times New Roman" w:hAnsi="Times New Roman" w:cs="Times New Roman"/>
          <w:sz w:val="24"/>
          <w:szCs w:val="24"/>
          <w:lang w:val="ro-RO"/>
        </w:rPr>
      </w:pPr>
    </w:p>
    <w:p w:rsidR="007802FD" w:rsidRPr="007802FD" w:rsidRDefault="00150C4A" w:rsidP="007802FD">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b/>
          <w:sz w:val="24"/>
          <w:szCs w:val="24"/>
          <w:lang w:val="ro-RO"/>
        </w:rPr>
        <w:t>Art. 26</w:t>
      </w:r>
      <w:r w:rsidRPr="00150C4A">
        <w:rPr>
          <w:rFonts w:ascii="Times New Roman" w:hAnsi="Times New Roman" w:cs="Times New Roman"/>
          <w:sz w:val="24"/>
          <w:szCs w:val="24"/>
          <w:lang w:val="ro-RO"/>
        </w:rPr>
        <w:t xml:space="preserve"> - </w:t>
      </w:r>
      <w:r w:rsidR="007802FD" w:rsidRPr="007802FD">
        <w:rPr>
          <w:rFonts w:ascii="Times New Roman" w:hAnsi="Times New Roman" w:cs="Times New Roman"/>
          <w:sz w:val="24"/>
          <w:szCs w:val="24"/>
          <w:lang w:val="ro-RO"/>
        </w:rPr>
        <w:t>(1) Nota finală a concursului sau examenului reprezintă media aritmetică dintre nota de la proiect şi nota de la proba scrisă.</w:t>
      </w:r>
    </w:p>
    <w:p w:rsidR="007802FD" w:rsidRPr="007802FD" w:rsidRDefault="007802FD" w:rsidP="007802FD">
      <w:pPr>
        <w:pStyle w:val="NoSpacing"/>
        <w:ind w:firstLine="709"/>
        <w:jc w:val="both"/>
        <w:rPr>
          <w:rFonts w:ascii="Times New Roman" w:hAnsi="Times New Roman" w:cs="Times New Roman"/>
          <w:sz w:val="24"/>
          <w:szCs w:val="24"/>
          <w:lang w:val="ro-RO"/>
        </w:rPr>
      </w:pPr>
      <w:r w:rsidRPr="007802FD">
        <w:rPr>
          <w:rFonts w:ascii="Times New Roman" w:hAnsi="Times New Roman" w:cs="Times New Roman"/>
          <w:sz w:val="24"/>
          <w:szCs w:val="24"/>
          <w:lang w:val="ro-RO"/>
        </w:rPr>
        <w:t>(2) Pe baza notei finale se întocmeşte tabelul de clasificare a candidaţilor, care se afişează la sediul Consiliului Superior al Magistraturii, al Institutului Naţional al Magistraturii şi la sediile parchetelor şi se publică pe paginile de internet ale Consiliului Superior al Magistraturii şi Institutului Naţional al Magistraturii, prin folosirea codurilor atribuite candidaţilor conform art. 14 alin. (4).</w:t>
      </w:r>
    </w:p>
    <w:p w:rsidR="007802FD" w:rsidRPr="007802FD" w:rsidRDefault="007802FD" w:rsidP="007802FD">
      <w:pPr>
        <w:pStyle w:val="NoSpacing"/>
        <w:ind w:firstLine="709"/>
        <w:jc w:val="both"/>
        <w:rPr>
          <w:rFonts w:ascii="Times New Roman" w:hAnsi="Times New Roman" w:cs="Times New Roman"/>
          <w:sz w:val="24"/>
          <w:szCs w:val="24"/>
          <w:lang w:val="ro-RO"/>
        </w:rPr>
      </w:pPr>
      <w:r w:rsidRPr="007802FD">
        <w:rPr>
          <w:rFonts w:ascii="Times New Roman" w:hAnsi="Times New Roman" w:cs="Times New Roman"/>
          <w:sz w:val="24"/>
          <w:szCs w:val="24"/>
          <w:lang w:val="ro-RO"/>
        </w:rPr>
        <w:t>(3) Funcţia de conducere vacantă va fi ocupată de candidatul care a obţinut cea mai mare notă finală.</w:t>
      </w:r>
    </w:p>
    <w:p w:rsidR="007802FD" w:rsidRPr="007802FD" w:rsidRDefault="007802FD" w:rsidP="007802FD">
      <w:pPr>
        <w:pStyle w:val="NoSpacing"/>
        <w:ind w:firstLine="709"/>
        <w:jc w:val="both"/>
        <w:rPr>
          <w:rFonts w:ascii="Times New Roman" w:hAnsi="Times New Roman" w:cs="Times New Roman"/>
          <w:sz w:val="24"/>
          <w:szCs w:val="24"/>
          <w:lang w:val="ro-RO"/>
        </w:rPr>
      </w:pPr>
      <w:r w:rsidRPr="007802FD">
        <w:rPr>
          <w:rFonts w:ascii="Times New Roman" w:hAnsi="Times New Roman" w:cs="Times New Roman"/>
          <w:sz w:val="24"/>
          <w:szCs w:val="24"/>
          <w:lang w:val="ro-RO"/>
        </w:rPr>
        <w:t>(4) În caz de medii egale, departajarea candidaţilor se face în funcţie de nota obţinută la testarea scrisă, iar dacă şi acestea sunt egale, va fi avută în vedere vechimea cea mai mare în funcţia de procuror.</w:t>
      </w:r>
    </w:p>
    <w:p w:rsidR="007802FD" w:rsidRPr="007802FD" w:rsidRDefault="007802FD" w:rsidP="007802FD">
      <w:pPr>
        <w:pStyle w:val="NoSpacing"/>
        <w:ind w:firstLine="709"/>
        <w:jc w:val="both"/>
        <w:rPr>
          <w:rFonts w:ascii="Times New Roman" w:hAnsi="Times New Roman" w:cs="Times New Roman"/>
          <w:sz w:val="24"/>
          <w:szCs w:val="24"/>
          <w:lang w:val="ro-RO"/>
        </w:rPr>
      </w:pPr>
      <w:r w:rsidRPr="007802FD">
        <w:rPr>
          <w:rFonts w:ascii="Times New Roman" w:hAnsi="Times New Roman" w:cs="Times New Roman"/>
          <w:sz w:val="24"/>
          <w:szCs w:val="24"/>
          <w:lang w:val="ro-RO"/>
        </w:rPr>
        <w:t>(5) În circumscripţiile parchetelor unde o minoritate naţională are o pondere de cel puţin 50% din numărul locuitorilor, la medii egale, au prioritate candidaţii cunoscători ai limbii acelei minorităţi.</w:t>
      </w:r>
    </w:p>
    <w:p w:rsidR="00150C4A" w:rsidRDefault="007802FD" w:rsidP="007802FD">
      <w:pPr>
        <w:pStyle w:val="NoSpacing"/>
        <w:ind w:firstLine="709"/>
        <w:jc w:val="both"/>
        <w:rPr>
          <w:rFonts w:ascii="Times New Roman" w:hAnsi="Times New Roman" w:cs="Times New Roman"/>
          <w:sz w:val="24"/>
          <w:szCs w:val="24"/>
          <w:lang w:val="ro-RO"/>
        </w:rPr>
      </w:pPr>
      <w:r w:rsidRPr="007802FD">
        <w:rPr>
          <w:rFonts w:ascii="Times New Roman" w:hAnsi="Times New Roman" w:cs="Times New Roman"/>
          <w:sz w:val="24"/>
          <w:szCs w:val="24"/>
          <w:lang w:val="ro-RO"/>
        </w:rPr>
        <w:t xml:space="preserve">(6) Pentru a ocupa funcţia pentru care candidează, procurorul trebuie să obţină cel puţin media 7 (şapte), iar notele, atât la proiect, cât şi la testarea scrisă, trebuie să fie cel puţin 5 (cinci). </w:t>
      </w:r>
      <w:r w:rsidR="00150C4A" w:rsidRPr="00150C4A">
        <w:rPr>
          <w:rFonts w:ascii="Times New Roman" w:hAnsi="Times New Roman" w:cs="Times New Roman"/>
          <w:sz w:val="24"/>
          <w:szCs w:val="24"/>
          <w:lang w:val="ro-RO"/>
        </w:rPr>
        <w:t xml:space="preserve">   </w:t>
      </w:r>
    </w:p>
    <w:p w:rsidR="00150C4A" w:rsidRDefault="00150C4A" w:rsidP="001940D6">
      <w:pPr>
        <w:pStyle w:val="NoSpacing"/>
        <w:ind w:firstLine="709"/>
        <w:jc w:val="both"/>
        <w:rPr>
          <w:rFonts w:ascii="Times New Roman" w:hAnsi="Times New Roman" w:cs="Times New Roman"/>
          <w:sz w:val="24"/>
          <w:szCs w:val="24"/>
          <w:lang w:val="ro-RO"/>
        </w:rPr>
      </w:pPr>
    </w:p>
    <w:p w:rsidR="007802FD" w:rsidRPr="007802FD" w:rsidRDefault="00150C4A" w:rsidP="007802FD">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b/>
          <w:sz w:val="24"/>
          <w:szCs w:val="24"/>
          <w:lang w:val="ro-RO"/>
        </w:rPr>
        <w:t>Art. 27</w:t>
      </w:r>
      <w:r w:rsidRPr="00150C4A">
        <w:rPr>
          <w:rFonts w:ascii="Times New Roman" w:hAnsi="Times New Roman" w:cs="Times New Roman"/>
          <w:sz w:val="24"/>
          <w:szCs w:val="24"/>
          <w:lang w:val="ro-RO"/>
        </w:rPr>
        <w:t xml:space="preserve"> - </w:t>
      </w:r>
      <w:r w:rsidR="007802FD" w:rsidRPr="007802FD">
        <w:rPr>
          <w:rFonts w:ascii="Times New Roman" w:hAnsi="Times New Roman" w:cs="Times New Roman"/>
          <w:sz w:val="24"/>
          <w:szCs w:val="24"/>
          <w:lang w:val="ro-RO"/>
        </w:rPr>
        <w:t>(1) Secţia pentru procurori a Consiliului Superior al Magistraturii validează rezultatul concursului sau examenului pentru numirea în funcţii de conducere a procurorilor.</w:t>
      </w:r>
    </w:p>
    <w:p w:rsidR="00150C4A" w:rsidRDefault="007802FD" w:rsidP="007802FD">
      <w:pPr>
        <w:pStyle w:val="NoSpacing"/>
        <w:ind w:firstLine="709"/>
        <w:jc w:val="both"/>
        <w:rPr>
          <w:rFonts w:ascii="Times New Roman" w:hAnsi="Times New Roman" w:cs="Times New Roman"/>
          <w:sz w:val="24"/>
          <w:szCs w:val="24"/>
          <w:lang w:val="ro-RO"/>
        </w:rPr>
      </w:pPr>
      <w:r w:rsidRPr="007802FD">
        <w:rPr>
          <w:rFonts w:ascii="Times New Roman" w:hAnsi="Times New Roman" w:cs="Times New Roman"/>
          <w:sz w:val="24"/>
          <w:szCs w:val="24"/>
          <w:lang w:val="ro-RO"/>
        </w:rPr>
        <w:t>(2) Secţia pentru procurori a Consiliului Superior al Magistraturii poate invalida, în tot sau în parte, concursul sau examenul, în cazurile în care constată că nu au fost respectate condiţiile prevăzute de lege ori de regulament cu privire la organizarea concursului sau examenului ori că există dovada săvârşirii unei fraude.</w:t>
      </w:r>
    </w:p>
    <w:p w:rsidR="00150C4A" w:rsidRDefault="00150C4A" w:rsidP="001940D6">
      <w:pPr>
        <w:pStyle w:val="NoSpacing"/>
        <w:ind w:firstLine="709"/>
        <w:jc w:val="both"/>
        <w:rPr>
          <w:rFonts w:ascii="Times New Roman" w:hAnsi="Times New Roman" w:cs="Times New Roman"/>
          <w:sz w:val="24"/>
          <w:szCs w:val="24"/>
          <w:lang w:val="ro-RO"/>
        </w:rPr>
      </w:pPr>
    </w:p>
    <w:p w:rsidR="00150C4A" w:rsidRPr="00150C4A" w:rsidRDefault="00150C4A" w:rsidP="00150C4A">
      <w:pPr>
        <w:pStyle w:val="NoSpacing"/>
        <w:ind w:firstLine="709"/>
        <w:jc w:val="both"/>
        <w:rPr>
          <w:rFonts w:ascii="Times New Roman" w:hAnsi="Times New Roman" w:cs="Times New Roman"/>
          <w:b/>
          <w:sz w:val="24"/>
          <w:szCs w:val="24"/>
          <w:lang w:val="ro-RO"/>
        </w:rPr>
      </w:pPr>
      <w:r w:rsidRPr="00150C4A">
        <w:rPr>
          <w:rFonts w:ascii="Times New Roman" w:hAnsi="Times New Roman" w:cs="Times New Roman"/>
          <w:b/>
          <w:sz w:val="24"/>
          <w:szCs w:val="24"/>
          <w:lang w:val="ro-RO"/>
        </w:rPr>
        <w:lastRenderedPageBreak/>
        <w:t>Cap. IV</w:t>
      </w:r>
    </w:p>
    <w:p w:rsidR="00150C4A" w:rsidRDefault="00150C4A" w:rsidP="00150C4A">
      <w:pPr>
        <w:pStyle w:val="NoSpacing"/>
        <w:ind w:firstLine="709"/>
        <w:jc w:val="both"/>
        <w:rPr>
          <w:rFonts w:ascii="Times New Roman" w:hAnsi="Times New Roman" w:cs="Times New Roman"/>
          <w:b/>
          <w:sz w:val="24"/>
          <w:szCs w:val="24"/>
          <w:lang w:val="ro-RO"/>
        </w:rPr>
      </w:pPr>
      <w:r w:rsidRPr="00150C4A">
        <w:rPr>
          <w:rFonts w:ascii="Times New Roman" w:hAnsi="Times New Roman" w:cs="Times New Roman"/>
          <w:b/>
          <w:sz w:val="24"/>
          <w:szCs w:val="24"/>
          <w:lang w:val="ro-RO"/>
        </w:rPr>
        <w:t>Dispoziţii finale</w:t>
      </w:r>
    </w:p>
    <w:p w:rsidR="007802FD" w:rsidRPr="00150C4A" w:rsidRDefault="007802FD" w:rsidP="00150C4A">
      <w:pPr>
        <w:pStyle w:val="NoSpacing"/>
        <w:ind w:firstLine="709"/>
        <w:jc w:val="both"/>
        <w:rPr>
          <w:rFonts w:ascii="Times New Roman" w:hAnsi="Times New Roman" w:cs="Times New Roman"/>
          <w:b/>
          <w:sz w:val="24"/>
          <w:szCs w:val="24"/>
          <w:lang w:val="ro-RO"/>
        </w:rPr>
      </w:pPr>
    </w:p>
    <w:p w:rsidR="007802FD" w:rsidRPr="007802FD" w:rsidRDefault="00150C4A" w:rsidP="007802FD">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b/>
          <w:sz w:val="24"/>
          <w:szCs w:val="24"/>
          <w:lang w:val="ro-RO"/>
        </w:rPr>
        <w:t>Art. 28</w:t>
      </w:r>
      <w:r w:rsidRPr="00150C4A">
        <w:rPr>
          <w:rFonts w:ascii="Times New Roman" w:hAnsi="Times New Roman" w:cs="Times New Roman"/>
          <w:sz w:val="24"/>
          <w:szCs w:val="24"/>
          <w:lang w:val="ro-RO"/>
        </w:rPr>
        <w:t xml:space="preserve"> - </w:t>
      </w:r>
      <w:r w:rsidR="007802FD" w:rsidRPr="007802FD">
        <w:rPr>
          <w:rFonts w:ascii="Times New Roman" w:hAnsi="Times New Roman" w:cs="Times New Roman"/>
          <w:sz w:val="24"/>
          <w:szCs w:val="24"/>
          <w:lang w:val="ro-RO"/>
        </w:rPr>
        <w:t>(1) Numirea procurorilor care îndeplinesc condiţia prevăzută la art. 48 alin. (10) din Legea nr. 303/2004, republicată, cu modificările şi completările ulterioare, şi care au obţinut rezultatul cel mai bun la concurs sau, după caz, au fost declaraţi admişi la examen în funcţiile pentru care au candidat se face pe o perioadă de 3 ani, cu posibilitatea reînvestirii o singură dată, în condiţiile prevăzute de lege şi de prezentul regulament.</w:t>
      </w:r>
    </w:p>
    <w:p w:rsidR="007802FD" w:rsidRPr="007802FD" w:rsidRDefault="007802FD" w:rsidP="007802FD">
      <w:pPr>
        <w:pStyle w:val="NoSpacing"/>
        <w:ind w:firstLine="709"/>
        <w:jc w:val="both"/>
        <w:rPr>
          <w:rFonts w:ascii="Times New Roman" w:hAnsi="Times New Roman" w:cs="Times New Roman"/>
          <w:sz w:val="24"/>
          <w:szCs w:val="24"/>
          <w:lang w:val="ro-RO"/>
        </w:rPr>
      </w:pPr>
      <w:r w:rsidRPr="007802FD">
        <w:rPr>
          <w:rFonts w:ascii="Times New Roman" w:hAnsi="Times New Roman" w:cs="Times New Roman"/>
          <w:sz w:val="24"/>
          <w:szCs w:val="24"/>
          <w:lang w:val="ro-RO"/>
        </w:rPr>
        <w:t>(2) Înainte de numirea în funcţiile de conducere, Secţia pentru procurori a Consiliului Superior al Magistraturii solicită Consiliului Naţional pentru Studierea Arhivelor Securităţii şi Consiliului Suprem de Apărare a Ţării să verifice şi să comunice dacă procurorul a făcut parte din serviciile de informaţii sau a colaborat cu acestea.</w:t>
      </w:r>
    </w:p>
    <w:p w:rsidR="00150C4A" w:rsidRDefault="007802FD" w:rsidP="007802FD">
      <w:pPr>
        <w:pStyle w:val="NoSpacing"/>
        <w:ind w:firstLine="709"/>
        <w:jc w:val="both"/>
        <w:rPr>
          <w:rFonts w:ascii="Times New Roman" w:hAnsi="Times New Roman" w:cs="Times New Roman"/>
          <w:sz w:val="24"/>
          <w:szCs w:val="24"/>
          <w:lang w:val="ro-RO"/>
        </w:rPr>
      </w:pPr>
      <w:r w:rsidRPr="007802FD">
        <w:rPr>
          <w:rFonts w:ascii="Times New Roman" w:hAnsi="Times New Roman" w:cs="Times New Roman"/>
          <w:sz w:val="24"/>
          <w:szCs w:val="24"/>
          <w:lang w:val="ro-RO"/>
        </w:rPr>
        <w:t>(3) În cazul în care procurorul atacă în instanţă, în condiţiile legii, comunicarea Consiliului Naţional pentru Studierea Arhivelor Securităţii sau a Consiliului Suprem de Apărare a Ţării, procedura de numire în funcţia de conducere se suspendă până la soluţionarea definitivă a cauzei. Pe această perioadă funcţia de conducere va fi ocupată prin delegare.</w:t>
      </w:r>
    </w:p>
    <w:p w:rsidR="00150C4A" w:rsidRDefault="00150C4A" w:rsidP="001940D6">
      <w:pPr>
        <w:pStyle w:val="NoSpacing"/>
        <w:ind w:firstLine="709"/>
        <w:jc w:val="both"/>
        <w:rPr>
          <w:rFonts w:ascii="Times New Roman" w:hAnsi="Times New Roman" w:cs="Times New Roman"/>
          <w:sz w:val="24"/>
          <w:szCs w:val="24"/>
          <w:lang w:val="ro-RO"/>
        </w:rPr>
      </w:pPr>
    </w:p>
    <w:p w:rsidR="001940D6" w:rsidRDefault="00150C4A" w:rsidP="001940D6">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b/>
          <w:sz w:val="24"/>
          <w:szCs w:val="24"/>
          <w:lang w:val="ro-RO"/>
        </w:rPr>
        <w:t>Art. 29</w:t>
      </w:r>
      <w:r w:rsidRPr="00150C4A">
        <w:rPr>
          <w:rFonts w:ascii="Times New Roman" w:hAnsi="Times New Roman" w:cs="Times New Roman"/>
          <w:sz w:val="24"/>
          <w:szCs w:val="24"/>
          <w:lang w:val="ro-RO"/>
        </w:rPr>
        <w:t xml:space="preserve"> - </w:t>
      </w:r>
      <w:r w:rsidR="007802FD" w:rsidRPr="007802FD">
        <w:rPr>
          <w:rFonts w:ascii="Times New Roman" w:hAnsi="Times New Roman" w:cs="Times New Roman"/>
          <w:sz w:val="24"/>
          <w:szCs w:val="24"/>
          <w:lang w:val="ro-RO"/>
        </w:rPr>
        <w:t>Toate termenele stabilite în cadrul prezentului regulament se calculează potrivit art. 181 şi următoarele din Codul de procedură civilă.</w:t>
      </w:r>
    </w:p>
    <w:p w:rsidR="00762E99" w:rsidRDefault="00762E99" w:rsidP="001940D6">
      <w:pPr>
        <w:pStyle w:val="NoSpacing"/>
        <w:ind w:firstLine="709"/>
        <w:jc w:val="both"/>
        <w:rPr>
          <w:rFonts w:ascii="Times New Roman" w:hAnsi="Times New Roman" w:cs="Times New Roman"/>
          <w:sz w:val="24"/>
          <w:szCs w:val="24"/>
          <w:lang w:val="ro-RO"/>
        </w:rPr>
      </w:pPr>
    </w:p>
    <w:p w:rsidR="007802FD" w:rsidRPr="007802FD" w:rsidRDefault="00150C4A" w:rsidP="007802FD">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b/>
          <w:sz w:val="24"/>
          <w:szCs w:val="24"/>
          <w:lang w:val="ro-RO"/>
        </w:rPr>
        <w:t>Art. 30</w:t>
      </w:r>
      <w:r w:rsidRPr="00150C4A">
        <w:rPr>
          <w:rFonts w:ascii="Times New Roman" w:hAnsi="Times New Roman" w:cs="Times New Roman"/>
          <w:sz w:val="24"/>
          <w:szCs w:val="24"/>
          <w:lang w:val="ro-RO"/>
        </w:rPr>
        <w:t xml:space="preserve"> - </w:t>
      </w:r>
      <w:r w:rsidR="007802FD" w:rsidRPr="007802FD">
        <w:rPr>
          <w:rFonts w:ascii="Times New Roman" w:hAnsi="Times New Roman" w:cs="Times New Roman"/>
          <w:sz w:val="24"/>
          <w:szCs w:val="24"/>
          <w:lang w:val="ro-RO"/>
        </w:rPr>
        <w:t>(1) Pentru cazurile în care în prezentul regulament se prevede afişarea la sediile parchetelor, anunţul respectiv se afişează de îndată pe sau lângă uşa de intrare a parchetului.</w:t>
      </w:r>
    </w:p>
    <w:p w:rsidR="00150C4A" w:rsidRDefault="007802FD" w:rsidP="007802FD">
      <w:pPr>
        <w:pStyle w:val="NoSpacing"/>
        <w:ind w:firstLine="709"/>
        <w:jc w:val="both"/>
        <w:rPr>
          <w:rFonts w:ascii="Times New Roman" w:hAnsi="Times New Roman" w:cs="Times New Roman"/>
          <w:sz w:val="24"/>
          <w:szCs w:val="24"/>
          <w:lang w:val="ro-RO"/>
        </w:rPr>
      </w:pPr>
      <w:r w:rsidRPr="007802FD">
        <w:rPr>
          <w:rFonts w:ascii="Times New Roman" w:hAnsi="Times New Roman" w:cs="Times New Roman"/>
          <w:sz w:val="24"/>
          <w:szCs w:val="24"/>
          <w:lang w:val="ro-RO"/>
        </w:rPr>
        <w:t>(2) Procurorii generali sau, după caz, prim-procurorii parchetelor transmit documentele primului-grefier sau, după caz, grefierului-şef ori grefierului însărcinat cu activitatea de registratură, pentru a fi afişate, indicând perioada pentru care vor fi afişate. În momentul afişării, precum şi al retragerii documentului, grefierul notează ora şi data afişării sau ale retragerii pe document, sub semnătura sa, transmiţând de îndată documentul retras procurorului general ori, după caz, prim-procurorului.</w:t>
      </w:r>
    </w:p>
    <w:p w:rsidR="00150C4A" w:rsidRDefault="00150C4A" w:rsidP="00150C4A">
      <w:pPr>
        <w:pStyle w:val="NoSpacing"/>
        <w:ind w:firstLine="709"/>
        <w:jc w:val="both"/>
        <w:rPr>
          <w:rFonts w:ascii="Times New Roman" w:hAnsi="Times New Roman" w:cs="Times New Roman"/>
          <w:sz w:val="24"/>
          <w:szCs w:val="24"/>
          <w:lang w:val="ro-RO"/>
        </w:rPr>
      </w:pPr>
    </w:p>
    <w:p w:rsidR="007802FD" w:rsidRPr="007802FD" w:rsidRDefault="00150C4A" w:rsidP="007802FD">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b/>
          <w:sz w:val="24"/>
          <w:szCs w:val="24"/>
          <w:lang w:val="ro-RO"/>
        </w:rPr>
        <w:t>Art. 31</w:t>
      </w:r>
      <w:r w:rsidRPr="00150C4A">
        <w:rPr>
          <w:rFonts w:ascii="Times New Roman" w:hAnsi="Times New Roman" w:cs="Times New Roman"/>
          <w:sz w:val="24"/>
          <w:szCs w:val="24"/>
          <w:lang w:val="ro-RO"/>
        </w:rPr>
        <w:t xml:space="preserve"> - </w:t>
      </w:r>
      <w:r w:rsidR="007802FD" w:rsidRPr="007802FD">
        <w:rPr>
          <w:rFonts w:ascii="Times New Roman" w:hAnsi="Times New Roman" w:cs="Times New Roman"/>
          <w:sz w:val="24"/>
          <w:szCs w:val="24"/>
          <w:lang w:val="ro-RO"/>
        </w:rPr>
        <w:t>(1) Toate documentele întocmite pentru concurs se păstrează în arhiva Consiliului Superior al Magistraturii, prin grija Direcţiei resurse umane şi organizare.</w:t>
      </w:r>
    </w:p>
    <w:p w:rsidR="007802FD" w:rsidRPr="007802FD" w:rsidRDefault="007802FD" w:rsidP="007802FD">
      <w:pPr>
        <w:pStyle w:val="NoSpacing"/>
        <w:ind w:firstLine="709"/>
        <w:jc w:val="both"/>
        <w:rPr>
          <w:rFonts w:ascii="Times New Roman" w:hAnsi="Times New Roman" w:cs="Times New Roman"/>
          <w:sz w:val="24"/>
          <w:szCs w:val="24"/>
          <w:lang w:val="ro-RO"/>
        </w:rPr>
      </w:pPr>
      <w:r w:rsidRPr="007802FD">
        <w:rPr>
          <w:rFonts w:ascii="Times New Roman" w:hAnsi="Times New Roman" w:cs="Times New Roman"/>
          <w:sz w:val="24"/>
          <w:szCs w:val="24"/>
          <w:lang w:val="ro-RO"/>
        </w:rPr>
        <w:t>(2) Lucrările de concurs se păstrează în original la dosarele profesionale ale candidaţilor.</w:t>
      </w:r>
    </w:p>
    <w:p w:rsidR="00150C4A" w:rsidRDefault="007802FD" w:rsidP="007802FD">
      <w:pPr>
        <w:pStyle w:val="NoSpacing"/>
        <w:ind w:firstLine="709"/>
        <w:jc w:val="both"/>
        <w:rPr>
          <w:rFonts w:ascii="Times New Roman" w:hAnsi="Times New Roman" w:cs="Times New Roman"/>
          <w:sz w:val="24"/>
          <w:szCs w:val="24"/>
          <w:lang w:val="ro-RO"/>
        </w:rPr>
      </w:pPr>
      <w:r w:rsidRPr="007802FD">
        <w:rPr>
          <w:rFonts w:ascii="Times New Roman" w:hAnsi="Times New Roman" w:cs="Times New Roman"/>
          <w:sz w:val="24"/>
          <w:szCs w:val="24"/>
          <w:lang w:val="ro-RO"/>
        </w:rPr>
        <w:t>(3) Originalele documentelor în privinţa cărora prezentul regulament dispune că se înaintează prin fax către Direcţia resurse umane şi organizare se transmit în cel mai scurt timp de către parchete, prin grija procurorilor generali sau, după caz, a prim-procurorilor parchetelor şi se arhivează la mapele de concurs.</w:t>
      </w:r>
    </w:p>
    <w:p w:rsidR="00150C4A" w:rsidRDefault="00150C4A" w:rsidP="00150C4A">
      <w:pPr>
        <w:pStyle w:val="NoSpacing"/>
        <w:ind w:firstLine="709"/>
        <w:jc w:val="both"/>
        <w:rPr>
          <w:rFonts w:ascii="Times New Roman" w:hAnsi="Times New Roman" w:cs="Times New Roman"/>
          <w:sz w:val="24"/>
          <w:szCs w:val="24"/>
          <w:lang w:val="ro-RO"/>
        </w:rPr>
      </w:pPr>
    </w:p>
    <w:p w:rsid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b/>
          <w:sz w:val="24"/>
          <w:szCs w:val="24"/>
          <w:lang w:val="ro-RO"/>
        </w:rPr>
        <w:t>Art. 32</w:t>
      </w:r>
      <w:r w:rsidRPr="00150C4A">
        <w:rPr>
          <w:rFonts w:ascii="Times New Roman" w:hAnsi="Times New Roman" w:cs="Times New Roman"/>
          <w:sz w:val="24"/>
          <w:szCs w:val="24"/>
          <w:lang w:val="ro-RO"/>
        </w:rPr>
        <w:t xml:space="preserve"> - Dispoziţiile prezentului regulament se aplică în mod corespunzător în cazul organizării concursului sau examenului pentru numirea în funcţii de conducere a </w:t>
      </w:r>
      <w:r w:rsidR="007802FD">
        <w:rPr>
          <w:rFonts w:ascii="Times New Roman" w:hAnsi="Times New Roman" w:cs="Times New Roman"/>
          <w:sz w:val="24"/>
          <w:szCs w:val="24"/>
          <w:lang w:val="ro-RO"/>
        </w:rPr>
        <w:t>procurorilor</w:t>
      </w:r>
      <w:r w:rsidRPr="00150C4A">
        <w:rPr>
          <w:rFonts w:ascii="Times New Roman" w:hAnsi="Times New Roman" w:cs="Times New Roman"/>
          <w:sz w:val="24"/>
          <w:szCs w:val="24"/>
          <w:lang w:val="ro-RO"/>
        </w:rPr>
        <w:t xml:space="preserve"> militari.</w:t>
      </w:r>
    </w:p>
    <w:p w:rsidR="00150C4A" w:rsidRDefault="00150C4A" w:rsidP="00150C4A">
      <w:pPr>
        <w:pStyle w:val="NoSpacing"/>
        <w:ind w:firstLine="709"/>
        <w:jc w:val="both"/>
        <w:rPr>
          <w:rFonts w:ascii="Times New Roman" w:hAnsi="Times New Roman" w:cs="Times New Roman"/>
          <w:sz w:val="24"/>
          <w:szCs w:val="24"/>
          <w:lang w:val="ro-RO"/>
        </w:rPr>
      </w:pPr>
    </w:p>
    <w:p w:rsidR="00150C4A" w:rsidRDefault="00150C4A" w:rsidP="00150C4A">
      <w:pPr>
        <w:pStyle w:val="NoSpacing"/>
        <w:ind w:firstLine="709"/>
        <w:jc w:val="both"/>
        <w:rPr>
          <w:rFonts w:ascii="Times New Roman" w:hAnsi="Times New Roman" w:cs="Times New Roman"/>
          <w:sz w:val="24"/>
          <w:szCs w:val="24"/>
          <w:lang w:val="ro-RO"/>
        </w:rPr>
      </w:pPr>
    </w:p>
    <w:sectPr w:rsidR="00150C4A">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DB5"/>
    <w:rsid w:val="0000039D"/>
    <w:rsid w:val="00150C4A"/>
    <w:rsid w:val="001940D6"/>
    <w:rsid w:val="003A6D3D"/>
    <w:rsid w:val="004B5353"/>
    <w:rsid w:val="00607516"/>
    <w:rsid w:val="00642DB5"/>
    <w:rsid w:val="00672ADF"/>
    <w:rsid w:val="00762E99"/>
    <w:rsid w:val="0077087E"/>
    <w:rsid w:val="007802FD"/>
    <w:rsid w:val="0078715A"/>
    <w:rsid w:val="008A6D8C"/>
    <w:rsid w:val="00AA15C3"/>
    <w:rsid w:val="00B34590"/>
    <w:rsid w:val="00BB0950"/>
    <w:rsid w:val="00C32C8A"/>
    <w:rsid w:val="00E65858"/>
    <w:rsid w:val="00F348C6"/>
    <w:rsid w:val="00F71FBC"/>
    <w:rsid w:val="00FA21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EE61D8-CCBC-44D1-93CA-36C996FDC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A15C3"/>
    <w:pPr>
      <w:spacing w:after="0" w:line="240" w:lineRule="auto"/>
    </w:pPr>
  </w:style>
  <w:style w:type="table" w:styleId="TableGrid">
    <w:name w:val="Table Grid"/>
    <w:basedOn w:val="TableNormal"/>
    <w:uiPriority w:val="39"/>
    <w:rsid w:val="00762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45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45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5612</Words>
  <Characters>31991</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Consiliul Superior al Magistraturii</Company>
  <LinksUpToDate>false</LinksUpToDate>
  <CharactersWithSpaces>37528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CEAUSESCU</dc:creator>
  <cp:keywords/>
  <dc:description/>
  <cp:lastModifiedBy>Cornelia, BUCUR</cp:lastModifiedBy>
  <cp:revision>3</cp:revision>
  <cp:lastPrinted>2019-03-15T07:39:00Z</cp:lastPrinted>
  <dcterms:created xsi:type="dcterms:W3CDTF">2019-03-15T08:17:00Z</dcterms:created>
  <dcterms:modified xsi:type="dcterms:W3CDTF">2019-03-15T08:17:00Z</dcterms:modified>
</cp:coreProperties>
</file>