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259EC1" w14:textId="77777777" w:rsidR="00223765" w:rsidRPr="00223765" w:rsidRDefault="00223765" w:rsidP="00223765">
      <w:pPr>
        <w:shd w:val="clear" w:color="auto" w:fill="FFFFFF"/>
        <w:spacing w:after="0" w:line="240" w:lineRule="auto"/>
        <w:rPr>
          <w:rFonts w:ascii="Arial" w:eastAsia="Times New Roman" w:hAnsi="Arial" w:cs="Arial"/>
          <w:color w:val="000000"/>
          <w:kern w:val="0"/>
          <w:sz w:val="20"/>
          <w:szCs w:val="20"/>
          <w14:ligatures w14:val="none"/>
        </w:rPr>
      </w:pPr>
      <w:r w:rsidRPr="00223765">
        <w:rPr>
          <w:rFonts w:ascii="Times New Roman" w:eastAsia="Times New Roman" w:hAnsi="Times New Roman" w:cs="Times New Roman"/>
          <w:b/>
          <w:bCs/>
          <w:color w:val="000000"/>
          <w:kern w:val="0"/>
          <w:sz w:val="24"/>
          <w:szCs w:val="24"/>
          <w:bdr w:val="none" w:sz="0" w:space="0" w:color="auto" w:frame="1"/>
          <w14:ligatures w14:val="none"/>
        </w:rPr>
        <w:t>Anexa Nr. 1</w:t>
      </w:r>
    </w:p>
    <w:p w14:paraId="16481FBE" w14:textId="3E6607A6" w:rsidR="00223765" w:rsidRPr="00223765" w:rsidRDefault="00223765" w:rsidP="00223765">
      <w:pPr>
        <w:shd w:val="clear" w:color="auto" w:fill="FFFFFF"/>
        <w:spacing w:after="0" w:line="240" w:lineRule="auto"/>
        <w:rPr>
          <w:rFonts w:ascii="Arial" w:eastAsia="Times New Roman" w:hAnsi="Arial" w:cs="Arial"/>
          <w:color w:val="000000"/>
          <w:kern w:val="0"/>
          <w:sz w:val="20"/>
          <w:szCs w:val="20"/>
          <w14:ligatures w14:val="none"/>
        </w:rPr>
      </w:pPr>
      <w:r w:rsidRPr="00223765">
        <w:rPr>
          <w:rFonts w:ascii="Times New Roman" w:eastAsia="Times New Roman" w:hAnsi="Times New Roman" w:cs="Times New Roman"/>
          <w:b/>
          <w:bCs/>
          <w:i/>
          <w:iCs/>
          <w:color w:val="000000"/>
          <w:kern w:val="0"/>
          <w:sz w:val="24"/>
          <w:szCs w:val="24"/>
          <w:bdr w:val="none" w:sz="0" w:space="0" w:color="auto" w:frame="1"/>
          <w14:ligatures w14:val="none"/>
        </w:rPr>
        <w:t>    la Regulamentul privind evaluarea activităţii profesionale a judecătorilor, aprobat prin Hotărârea Secţiei pentru judecători nr. .......din ........202</w:t>
      </w:r>
      <w:r w:rsidR="00BA2F16">
        <w:rPr>
          <w:rFonts w:ascii="Times New Roman" w:eastAsia="Times New Roman" w:hAnsi="Times New Roman" w:cs="Times New Roman"/>
          <w:b/>
          <w:bCs/>
          <w:i/>
          <w:iCs/>
          <w:color w:val="000000"/>
          <w:kern w:val="0"/>
          <w:sz w:val="24"/>
          <w:szCs w:val="24"/>
          <w:bdr w:val="none" w:sz="0" w:space="0" w:color="auto" w:frame="1"/>
          <w14:ligatures w14:val="none"/>
        </w:rPr>
        <w:t>4</w:t>
      </w:r>
    </w:p>
    <w:p w14:paraId="67F67664" w14:textId="77777777" w:rsidR="00223765" w:rsidRPr="00223765" w:rsidRDefault="00223765" w:rsidP="00223765">
      <w:pPr>
        <w:shd w:val="clear" w:color="auto" w:fill="FFFFFF"/>
        <w:spacing w:after="0" w:line="240" w:lineRule="auto"/>
        <w:rPr>
          <w:rFonts w:ascii="Arial" w:eastAsia="Times New Roman" w:hAnsi="Arial" w:cs="Arial"/>
          <w:color w:val="000000"/>
          <w:kern w:val="0"/>
          <w:sz w:val="20"/>
          <w:szCs w:val="20"/>
          <w14:ligatures w14:val="none"/>
        </w:rPr>
      </w:pPr>
      <w:r w:rsidRPr="00223765">
        <w:rPr>
          <w:rFonts w:ascii="Times New Roman" w:eastAsia="Times New Roman" w:hAnsi="Times New Roman" w:cs="Times New Roman"/>
          <w:b/>
          <w:bCs/>
          <w:color w:val="000000"/>
          <w:kern w:val="0"/>
          <w:sz w:val="24"/>
          <w:szCs w:val="24"/>
          <w:bdr w:val="none" w:sz="0" w:space="0" w:color="auto" w:frame="1"/>
          <w14:ligatures w14:val="none"/>
        </w:rPr>
        <w:br/>
      </w:r>
    </w:p>
    <w:p w14:paraId="7528C745" w14:textId="77777777" w:rsidR="00223765" w:rsidRPr="00223765" w:rsidRDefault="00223765" w:rsidP="00223765">
      <w:pPr>
        <w:shd w:val="clear" w:color="auto" w:fill="FFFFFF"/>
        <w:spacing w:after="0" w:line="240" w:lineRule="auto"/>
        <w:jc w:val="center"/>
        <w:rPr>
          <w:rFonts w:ascii="Arial" w:eastAsia="Times New Roman" w:hAnsi="Arial" w:cs="Arial"/>
          <w:color w:val="000000"/>
          <w:kern w:val="0"/>
          <w:sz w:val="20"/>
          <w:szCs w:val="20"/>
          <w14:ligatures w14:val="none"/>
        </w:rPr>
      </w:pPr>
      <w:r w:rsidRPr="00223765">
        <w:rPr>
          <w:rFonts w:ascii="Times New Roman" w:eastAsia="Times New Roman" w:hAnsi="Times New Roman" w:cs="Times New Roman"/>
          <w:b/>
          <w:bCs/>
          <w:color w:val="000000"/>
          <w:kern w:val="0"/>
          <w:sz w:val="24"/>
          <w:szCs w:val="24"/>
          <w:bdr w:val="none" w:sz="0" w:space="0" w:color="auto" w:frame="1"/>
          <w14:ligatures w14:val="none"/>
        </w:rPr>
        <w:t>GHID</w:t>
      </w:r>
    </w:p>
    <w:p w14:paraId="3871A651" w14:textId="77777777" w:rsidR="00223765" w:rsidRPr="00223765" w:rsidRDefault="00223765" w:rsidP="00223765">
      <w:pPr>
        <w:shd w:val="clear" w:color="auto" w:fill="FFFFFF"/>
        <w:spacing w:after="0" w:line="240" w:lineRule="auto"/>
        <w:jc w:val="center"/>
        <w:rPr>
          <w:rFonts w:eastAsia="Times New Roman" w:cstheme="minorHAnsi"/>
          <w:color w:val="000000"/>
          <w:kern w:val="0"/>
          <w:sz w:val="26"/>
          <w:szCs w:val="26"/>
          <w14:ligatures w14:val="none"/>
        </w:rPr>
      </w:pPr>
      <w:r w:rsidRPr="00223765">
        <w:rPr>
          <w:rFonts w:eastAsia="Times New Roman" w:cstheme="minorHAnsi"/>
          <w:b/>
          <w:bCs/>
          <w:color w:val="000000"/>
          <w:kern w:val="0"/>
          <w:sz w:val="26"/>
          <w:szCs w:val="26"/>
          <w:bdr w:val="none" w:sz="0" w:space="0" w:color="auto" w:frame="1"/>
          <w14:ligatures w14:val="none"/>
        </w:rPr>
        <w:t>DE EVALUARE A ACTIVITĂŢII PROFESIONALE A JUDECĂTORILOR</w:t>
      </w:r>
    </w:p>
    <w:p w14:paraId="7B063BD4" w14:textId="77777777" w:rsidR="00223765" w:rsidRPr="00223765" w:rsidRDefault="00223765" w:rsidP="00223765">
      <w:pPr>
        <w:shd w:val="clear" w:color="auto" w:fill="FFFFFF"/>
        <w:spacing w:after="0" w:line="240" w:lineRule="auto"/>
        <w:jc w:val="center"/>
        <w:rPr>
          <w:rFonts w:eastAsia="Times New Roman" w:cstheme="minorHAnsi"/>
          <w:color w:val="000000"/>
          <w:kern w:val="0"/>
          <w:sz w:val="26"/>
          <w:szCs w:val="26"/>
          <w14:ligatures w14:val="none"/>
        </w:rPr>
      </w:pPr>
      <w:r w:rsidRPr="00223765">
        <w:rPr>
          <w:rFonts w:eastAsia="Times New Roman" w:cstheme="minorHAnsi"/>
          <w:b/>
          <w:bCs/>
          <w:color w:val="000000"/>
          <w:kern w:val="0"/>
          <w:sz w:val="26"/>
          <w:szCs w:val="26"/>
          <w:bdr w:val="none" w:sz="0" w:space="0" w:color="auto" w:frame="1"/>
          <w14:ligatures w14:val="none"/>
        </w:rPr>
        <w:br/>
      </w:r>
    </w:p>
    <w:p w14:paraId="39321C04" w14:textId="77777777" w:rsidR="00223765" w:rsidRPr="00223765" w:rsidRDefault="00223765" w:rsidP="00223765">
      <w:pPr>
        <w:shd w:val="clear" w:color="auto" w:fill="FFFFFF"/>
        <w:spacing w:after="0" w:line="240" w:lineRule="auto"/>
        <w:jc w:val="center"/>
        <w:rPr>
          <w:rFonts w:eastAsia="Times New Roman" w:cstheme="minorHAnsi"/>
          <w:color w:val="000000"/>
          <w:kern w:val="0"/>
          <w:sz w:val="26"/>
          <w:szCs w:val="26"/>
          <w14:ligatures w14:val="none"/>
        </w:rPr>
      </w:pPr>
      <w:r w:rsidRPr="00223765">
        <w:rPr>
          <w:rFonts w:eastAsia="Times New Roman" w:cstheme="minorHAnsi"/>
          <w:b/>
          <w:bCs/>
          <w:color w:val="000000"/>
          <w:kern w:val="0"/>
          <w:sz w:val="26"/>
          <w:szCs w:val="26"/>
          <w:bdr w:val="none" w:sz="0" w:space="0" w:color="auto" w:frame="1"/>
          <w14:ligatures w14:val="none"/>
        </w:rPr>
        <w:t>- 2023 -</w:t>
      </w:r>
    </w:p>
    <w:p w14:paraId="5269A3C9" w14:textId="77777777" w:rsidR="00223765" w:rsidRPr="00223765" w:rsidRDefault="00223765" w:rsidP="00223765">
      <w:pPr>
        <w:shd w:val="clear" w:color="auto" w:fill="FFFFFF"/>
        <w:spacing w:after="0" w:line="240" w:lineRule="auto"/>
        <w:jc w:val="center"/>
        <w:rPr>
          <w:rFonts w:eastAsia="Times New Roman" w:cstheme="minorHAnsi"/>
          <w:color w:val="000000"/>
          <w:kern w:val="0"/>
          <w:sz w:val="26"/>
          <w:szCs w:val="26"/>
          <w14:ligatures w14:val="none"/>
        </w:rPr>
      </w:pPr>
      <w:r w:rsidRPr="00223765">
        <w:rPr>
          <w:rFonts w:eastAsia="Times New Roman" w:cstheme="minorHAnsi"/>
          <w:b/>
          <w:bCs/>
          <w:color w:val="000000"/>
          <w:kern w:val="0"/>
          <w:sz w:val="26"/>
          <w:szCs w:val="26"/>
          <w:bdr w:val="none" w:sz="0" w:space="0" w:color="auto" w:frame="1"/>
          <w14:ligatures w14:val="none"/>
        </w:rPr>
        <w:br/>
      </w:r>
    </w:p>
    <w:p w14:paraId="39BD4A29" w14:textId="77777777" w:rsidR="00223765" w:rsidRPr="00223765" w:rsidRDefault="00223765" w:rsidP="00223765">
      <w:pPr>
        <w:shd w:val="clear" w:color="auto" w:fill="FFFFFF"/>
        <w:spacing w:after="0" w:line="240" w:lineRule="auto"/>
        <w:jc w:val="center"/>
        <w:rPr>
          <w:rFonts w:eastAsia="Times New Roman" w:cstheme="minorHAnsi"/>
          <w:color w:val="000000"/>
          <w:kern w:val="0"/>
          <w:sz w:val="26"/>
          <w:szCs w:val="26"/>
          <w14:ligatures w14:val="none"/>
        </w:rPr>
      </w:pPr>
      <w:r w:rsidRPr="00223765">
        <w:rPr>
          <w:rFonts w:eastAsia="Times New Roman" w:cstheme="minorHAnsi"/>
          <w:b/>
          <w:bCs/>
          <w:color w:val="000000"/>
          <w:kern w:val="0"/>
          <w:sz w:val="26"/>
          <w:szCs w:val="26"/>
          <w:bdr w:val="none" w:sz="0" w:space="0" w:color="auto" w:frame="1"/>
          <w14:ligatures w14:val="none"/>
        </w:rPr>
        <w:t>GHID DE EVALUARE PROFESIONALĂ A JUDECĂTORILOR</w:t>
      </w:r>
    </w:p>
    <w:p w14:paraId="2DD2CF34" w14:textId="77777777" w:rsidR="00223765" w:rsidRPr="00223765" w:rsidRDefault="00223765" w:rsidP="00223765">
      <w:pPr>
        <w:shd w:val="clear" w:color="auto" w:fill="FFFFFF"/>
        <w:spacing w:after="0" w:line="240" w:lineRule="auto"/>
        <w:rPr>
          <w:rFonts w:eastAsia="Times New Roman" w:cstheme="minorHAnsi"/>
          <w:color w:val="000000"/>
          <w:kern w:val="0"/>
          <w:sz w:val="26"/>
          <w:szCs w:val="26"/>
          <w14:ligatures w14:val="none"/>
        </w:rPr>
      </w:pPr>
      <w:r w:rsidRPr="00223765">
        <w:rPr>
          <w:rFonts w:eastAsia="Times New Roman" w:cstheme="minorHAnsi"/>
          <w:b/>
          <w:bCs/>
          <w:color w:val="000000"/>
          <w:kern w:val="0"/>
          <w:sz w:val="26"/>
          <w:szCs w:val="26"/>
          <w:bdr w:val="none" w:sz="0" w:space="0" w:color="auto" w:frame="1"/>
          <w14:ligatures w14:val="none"/>
        </w:rPr>
        <w:br/>
      </w:r>
    </w:p>
    <w:p w14:paraId="0B63BC3C" w14:textId="77777777" w:rsidR="00223765" w:rsidRPr="00223765" w:rsidRDefault="00223765" w:rsidP="00223765">
      <w:pPr>
        <w:shd w:val="clear" w:color="auto" w:fill="FFFFFF"/>
        <w:spacing w:after="0" w:line="240" w:lineRule="auto"/>
        <w:rPr>
          <w:rFonts w:eastAsia="Times New Roman" w:cstheme="minorHAnsi"/>
          <w:color w:val="000000"/>
          <w:kern w:val="0"/>
          <w:sz w:val="26"/>
          <w:szCs w:val="26"/>
          <w14:ligatures w14:val="none"/>
        </w:rPr>
      </w:pPr>
      <w:r w:rsidRPr="00223765">
        <w:rPr>
          <w:rFonts w:eastAsia="Times New Roman" w:cstheme="minorHAnsi"/>
          <w:b/>
          <w:bCs/>
          <w:color w:val="000000"/>
          <w:kern w:val="0"/>
          <w:sz w:val="26"/>
          <w:szCs w:val="26"/>
          <w:bdr w:val="none" w:sz="0" w:space="0" w:color="auto" w:frame="1"/>
          <w14:ligatures w14:val="none"/>
        </w:rPr>
        <w:t>    CAPITOLUL I</w:t>
      </w:r>
    </w:p>
    <w:p w14:paraId="0C390212" w14:textId="77777777" w:rsidR="00223765" w:rsidRPr="00223765" w:rsidRDefault="00223765" w:rsidP="00223765">
      <w:pPr>
        <w:shd w:val="clear" w:color="auto" w:fill="FFFFFF"/>
        <w:spacing w:after="0" w:line="240" w:lineRule="auto"/>
        <w:rPr>
          <w:rFonts w:eastAsia="Times New Roman" w:cstheme="minorHAnsi"/>
          <w:color w:val="000000"/>
          <w:kern w:val="0"/>
          <w:sz w:val="26"/>
          <w:szCs w:val="26"/>
          <w14:ligatures w14:val="none"/>
        </w:rPr>
      </w:pPr>
      <w:r w:rsidRPr="00223765">
        <w:rPr>
          <w:rFonts w:eastAsia="Times New Roman" w:cstheme="minorHAnsi"/>
          <w:b/>
          <w:bCs/>
          <w:color w:val="000000"/>
          <w:kern w:val="0"/>
          <w:sz w:val="26"/>
          <w:szCs w:val="26"/>
          <w:bdr w:val="none" w:sz="0" w:space="0" w:color="auto" w:frame="1"/>
          <w14:ligatures w14:val="none"/>
        </w:rPr>
        <w:t>    NOŢIUNI INTRODUCTIVE:</w:t>
      </w:r>
    </w:p>
    <w:p w14:paraId="02112FD4" w14:textId="77777777" w:rsidR="00223765" w:rsidRPr="00223765" w:rsidRDefault="00223765" w:rsidP="00223765">
      <w:pPr>
        <w:shd w:val="clear" w:color="auto" w:fill="FFFFFF"/>
        <w:spacing w:after="0" w:line="240" w:lineRule="auto"/>
        <w:rPr>
          <w:rFonts w:eastAsia="Times New Roman" w:cstheme="minorHAnsi"/>
          <w:color w:val="000000"/>
          <w:kern w:val="0"/>
          <w:sz w:val="26"/>
          <w:szCs w:val="26"/>
          <w14:ligatures w14:val="none"/>
        </w:rPr>
      </w:pPr>
      <w:r w:rsidRPr="00223765">
        <w:rPr>
          <w:rFonts w:eastAsia="Times New Roman" w:cstheme="minorHAnsi"/>
          <w:b/>
          <w:bCs/>
          <w:color w:val="000000"/>
          <w:kern w:val="0"/>
          <w:sz w:val="26"/>
          <w:szCs w:val="26"/>
          <w:bdr w:val="none" w:sz="0" w:space="0" w:color="auto" w:frame="1"/>
          <w14:ligatures w14:val="none"/>
        </w:rPr>
        <w:br/>
      </w:r>
    </w:p>
    <w:p w14:paraId="68648FD6" w14:textId="77777777" w:rsidR="00223765" w:rsidRPr="00223765" w:rsidRDefault="00223765" w:rsidP="00223765">
      <w:pPr>
        <w:shd w:val="clear" w:color="auto" w:fill="FFFFFF"/>
        <w:spacing w:after="0" w:line="240" w:lineRule="auto"/>
        <w:rPr>
          <w:rFonts w:eastAsia="Times New Roman" w:cstheme="minorHAnsi"/>
          <w:color w:val="000000"/>
          <w:kern w:val="0"/>
          <w:sz w:val="26"/>
          <w:szCs w:val="26"/>
          <w14:ligatures w14:val="none"/>
        </w:rPr>
      </w:pPr>
      <w:r w:rsidRPr="00223765">
        <w:rPr>
          <w:rFonts w:eastAsia="Times New Roman" w:cstheme="minorHAnsi"/>
          <w:b/>
          <w:bCs/>
          <w:color w:val="000000"/>
          <w:kern w:val="0"/>
          <w:sz w:val="26"/>
          <w:szCs w:val="26"/>
          <w:bdr w:val="none" w:sz="0" w:space="0" w:color="auto" w:frame="1"/>
          <w14:ligatures w14:val="none"/>
        </w:rPr>
        <w:t>    1.1 SCOPUL ŞI PRINCIPIILE EVALUĂRII</w:t>
      </w:r>
    </w:p>
    <w:tbl>
      <w:tblPr>
        <w:tblW w:w="5000" w:type="pct"/>
        <w:tblCellMar>
          <w:left w:w="0" w:type="dxa"/>
          <w:right w:w="0" w:type="dxa"/>
        </w:tblCellMar>
        <w:tblLook w:val="04A0" w:firstRow="1" w:lastRow="0" w:firstColumn="1" w:lastColumn="0" w:noHBand="0" w:noVBand="1"/>
      </w:tblPr>
      <w:tblGrid>
        <w:gridCol w:w="12944"/>
      </w:tblGrid>
      <w:tr w:rsidR="00223765" w:rsidRPr="00223765" w14:paraId="0CB82D78" w14:textId="77777777" w:rsidTr="00FA13F2">
        <w:tc>
          <w:tcPr>
            <w:tcW w:w="9075" w:type="dxa"/>
            <w:tcBorders>
              <w:top w:val="single" w:sz="6" w:space="0" w:color="000000"/>
              <w:left w:val="single" w:sz="6" w:space="0" w:color="000000"/>
              <w:bottom w:val="nil"/>
              <w:right w:val="single" w:sz="6" w:space="0" w:color="000000"/>
            </w:tcBorders>
            <w:hideMark/>
          </w:tcPr>
          <w:p w14:paraId="74EEEAF2"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b/>
                <w:bCs/>
                <w:kern w:val="0"/>
                <w:sz w:val="26"/>
                <w:szCs w:val="26"/>
                <w:bdr w:val="none" w:sz="0" w:space="0" w:color="auto" w:frame="1"/>
                <w14:ligatures w14:val="none"/>
              </w:rPr>
              <w:t>    Scopul sintetic al evaluării: </w:t>
            </w:r>
            <w:r w:rsidRPr="00223765">
              <w:rPr>
                <w:rFonts w:eastAsia="Times New Roman" w:cstheme="minorHAnsi"/>
                <w:kern w:val="0"/>
                <w:sz w:val="26"/>
                <w:szCs w:val="26"/>
                <w:bdr w:val="none" w:sz="0" w:space="0" w:color="auto" w:frame="1"/>
                <w14:ligatures w14:val="none"/>
              </w:rPr>
              <w:t>stabilirea nivelului de competenţă profesională a judecătorilor, îmbunătăţirea performanţelor lor profesionale, creşterea eficienţei activităţii instanţelor şi a încrederii publice în puterea judecătorească, menţinerea şi consolidarea calităţii sistemului judiciar, inclusiv remedierea deficienţelor din sistem.</w:t>
            </w:r>
          </w:p>
        </w:tc>
      </w:tr>
      <w:tr w:rsidR="00223765" w:rsidRPr="00223765" w14:paraId="0C316A25" w14:textId="77777777" w:rsidTr="00FA13F2">
        <w:tc>
          <w:tcPr>
            <w:tcW w:w="9075" w:type="dxa"/>
            <w:tcBorders>
              <w:top w:val="nil"/>
              <w:left w:val="single" w:sz="6" w:space="0" w:color="000000"/>
              <w:bottom w:val="nil"/>
              <w:right w:val="single" w:sz="6" w:space="0" w:color="000000"/>
            </w:tcBorders>
            <w:hideMark/>
          </w:tcPr>
          <w:p w14:paraId="10B50946"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b/>
                <w:bCs/>
                <w:kern w:val="0"/>
                <w:sz w:val="26"/>
                <w:szCs w:val="26"/>
                <w:bdr w:val="none" w:sz="0" w:space="0" w:color="auto" w:frame="1"/>
                <w14:ligatures w14:val="none"/>
              </w:rPr>
              <w:t>    Judecătorii sunt evaluaţi în ceea ce priveşte </w:t>
            </w:r>
            <w:r w:rsidRPr="00223765">
              <w:rPr>
                <w:rFonts w:eastAsia="Times New Roman" w:cstheme="minorHAnsi"/>
                <w:b/>
                <w:bCs/>
                <w:i/>
                <w:iCs/>
                <w:kern w:val="0"/>
                <w:sz w:val="26"/>
                <w:szCs w:val="26"/>
                <w:bdr w:val="none" w:sz="0" w:space="0" w:color="auto" w:frame="1"/>
                <w14:ligatures w14:val="none"/>
              </w:rPr>
              <w:t>eficienţa activităţii, calitatea activităţii, integritatea şi obligaţia de formare profesională continuă</w:t>
            </w:r>
            <w:r w:rsidRPr="00223765">
              <w:rPr>
                <w:rFonts w:eastAsia="Times New Roman" w:cstheme="minorHAnsi"/>
                <w:kern w:val="0"/>
                <w:sz w:val="26"/>
                <w:szCs w:val="26"/>
                <w:bdr w:val="none" w:sz="0" w:space="0" w:color="auto" w:frame="1"/>
                <w14:ligatures w14:val="none"/>
              </w:rPr>
              <w:t>. </w:t>
            </w:r>
            <w:r w:rsidRPr="00223765">
              <w:rPr>
                <w:rFonts w:eastAsia="Times New Roman" w:cstheme="minorHAnsi"/>
                <w:b/>
                <w:bCs/>
                <w:kern w:val="0"/>
                <w:sz w:val="26"/>
                <w:szCs w:val="26"/>
                <w:bdr w:val="none" w:sz="0" w:space="0" w:color="auto" w:frame="1"/>
                <w14:ligatures w14:val="none"/>
              </w:rPr>
              <w:t>În cazul judecătorilor numiţi în funcţii de conducere, evaluarea se face şi asupra </w:t>
            </w:r>
            <w:r w:rsidRPr="00223765">
              <w:rPr>
                <w:rFonts w:eastAsia="Times New Roman" w:cstheme="minorHAnsi"/>
                <w:b/>
                <w:bCs/>
                <w:i/>
                <w:iCs/>
                <w:kern w:val="0"/>
                <w:sz w:val="26"/>
                <w:szCs w:val="26"/>
                <w:bdr w:val="none" w:sz="0" w:space="0" w:color="auto" w:frame="1"/>
                <w14:ligatures w14:val="none"/>
              </w:rPr>
              <w:t>modului de îndeplinire a atribuţiilor manageriale</w:t>
            </w:r>
            <w:r w:rsidRPr="00223765">
              <w:rPr>
                <w:rFonts w:eastAsia="Times New Roman" w:cstheme="minorHAnsi"/>
                <w:kern w:val="0"/>
                <w:sz w:val="26"/>
                <w:szCs w:val="26"/>
                <w:bdr w:val="none" w:sz="0" w:space="0" w:color="auto" w:frame="1"/>
                <w14:ligatures w14:val="none"/>
              </w:rPr>
              <w:t>.</w:t>
            </w:r>
          </w:p>
        </w:tc>
      </w:tr>
      <w:tr w:rsidR="00223765" w:rsidRPr="00223765" w14:paraId="4B9F7732" w14:textId="77777777" w:rsidTr="00FA13F2">
        <w:tc>
          <w:tcPr>
            <w:tcW w:w="9075" w:type="dxa"/>
            <w:tcBorders>
              <w:top w:val="nil"/>
              <w:left w:val="single" w:sz="6" w:space="0" w:color="000000"/>
              <w:bottom w:val="nil"/>
              <w:right w:val="single" w:sz="6" w:space="0" w:color="000000"/>
            </w:tcBorders>
            <w:hideMark/>
          </w:tcPr>
          <w:p w14:paraId="5EC1CB41"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    (conform Legii nr. 303/2022 privind statutul judecătorilor şi procurorilor şi Regulamentului de evaluare a activităţii profesionale a judecătorilor, denumit în continuare Regulament).</w:t>
            </w:r>
          </w:p>
        </w:tc>
      </w:tr>
      <w:tr w:rsidR="00223765" w:rsidRPr="00223765" w14:paraId="5B81D42C" w14:textId="77777777" w:rsidTr="00FA13F2">
        <w:tc>
          <w:tcPr>
            <w:tcW w:w="9075" w:type="dxa"/>
            <w:tcBorders>
              <w:top w:val="nil"/>
              <w:left w:val="single" w:sz="6" w:space="0" w:color="000000"/>
              <w:bottom w:val="single" w:sz="6" w:space="0" w:color="000000"/>
              <w:right w:val="single" w:sz="6" w:space="0" w:color="000000"/>
            </w:tcBorders>
            <w:hideMark/>
          </w:tcPr>
          <w:p w14:paraId="3FAC994C"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b/>
                <w:bCs/>
                <w:kern w:val="0"/>
                <w:sz w:val="26"/>
                <w:szCs w:val="26"/>
                <w:bdr w:val="none" w:sz="0" w:space="0" w:color="auto" w:frame="1"/>
                <w14:ligatures w14:val="none"/>
              </w:rPr>
              <w:t>    Principiile evaluării precizează elementele considerate esenţiale pentru evaluarea eficientă</w:t>
            </w:r>
          </w:p>
        </w:tc>
      </w:tr>
      <w:tr w:rsidR="00223765" w:rsidRPr="00223765" w14:paraId="324233A7" w14:textId="77777777" w:rsidTr="00FA13F2">
        <w:tc>
          <w:tcPr>
            <w:tcW w:w="9075" w:type="dxa"/>
            <w:tcBorders>
              <w:top w:val="single" w:sz="6" w:space="0" w:color="000000"/>
              <w:left w:val="single" w:sz="6" w:space="0" w:color="000000"/>
              <w:bottom w:val="nil"/>
              <w:right w:val="single" w:sz="6" w:space="0" w:color="000000"/>
            </w:tcBorders>
            <w:hideMark/>
          </w:tcPr>
          <w:p w14:paraId="1EB5747A"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b/>
                <w:bCs/>
                <w:kern w:val="0"/>
                <w:sz w:val="26"/>
                <w:szCs w:val="26"/>
                <w:bdr w:val="none" w:sz="0" w:space="0" w:color="auto" w:frame="1"/>
                <w14:ligatures w14:val="none"/>
              </w:rPr>
              <w:t>    Definiţia evaluării:</w:t>
            </w:r>
          </w:p>
        </w:tc>
      </w:tr>
      <w:tr w:rsidR="00223765" w:rsidRPr="00223765" w14:paraId="7950BD11" w14:textId="77777777" w:rsidTr="00FA13F2">
        <w:tc>
          <w:tcPr>
            <w:tcW w:w="9075" w:type="dxa"/>
            <w:tcBorders>
              <w:top w:val="nil"/>
              <w:left w:val="single" w:sz="6" w:space="0" w:color="000000"/>
              <w:bottom w:val="nil"/>
              <w:right w:val="single" w:sz="6" w:space="0" w:color="000000"/>
            </w:tcBorders>
            <w:hideMark/>
          </w:tcPr>
          <w:p w14:paraId="30C46483"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lastRenderedPageBreak/>
              <w:t>    Evaluarea trebuie înţeleasă, în primul rând, ca o măsură care asigură motivarea/stimularea judecătorilor şi a instanţelor pentru dezvoltarea profesională şi organizaţională, necesară creşterii calităţii actului de justiţie.</w:t>
            </w:r>
          </w:p>
        </w:tc>
      </w:tr>
      <w:tr w:rsidR="00223765" w:rsidRPr="00223765" w14:paraId="1F1A491B" w14:textId="77777777" w:rsidTr="00FA13F2">
        <w:tc>
          <w:tcPr>
            <w:tcW w:w="9075" w:type="dxa"/>
            <w:tcBorders>
              <w:top w:val="nil"/>
              <w:left w:val="single" w:sz="6" w:space="0" w:color="000000"/>
              <w:bottom w:val="single" w:sz="6" w:space="0" w:color="000000"/>
              <w:right w:val="single" w:sz="6" w:space="0" w:color="000000"/>
            </w:tcBorders>
            <w:hideMark/>
          </w:tcPr>
          <w:p w14:paraId="29724052"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    Este procesul prin care nivelul de performanţă profesională a fiecărui judecător este apreciat prin raportare la un cadru de referinţă al competenţelor şi prin care se identifică nevoile de instruire şi dezvoltare profesională.</w:t>
            </w:r>
          </w:p>
        </w:tc>
      </w:tr>
    </w:tbl>
    <w:p w14:paraId="4E7356F1" w14:textId="77777777" w:rsidR="00223765" w:rsidRPr="00223765" w:rsidRDefault="00223765" w:rsidP="00223765">
      <w:pPr>
        <w:shd w:val="clear" w:color="auto" w:fill="FFFFFF"/>
        <w:spacing w:after="0" w:line="240" w:lineRule="auto"/>
        <w:rPr>
          <w:rFonts w:eastAsia="Times New Roman" w:cstheme="minorHAnsi"/>
          <w:color w:val="000000"/>
          <w:kern w:val="0"/>
          <w:sz w:val="26"/>
          <w:szCs w:val="26"/>
          <w:highlight w:val="cyan"/>
          <w14:ligatures w14:val="none"/>
        </w:rPr>
      </w:pPr>
      <w:r w:rsidRPr="00223765">
        <w:rPr>
          <w:rFonts w:eastAsia="Times New Roman" w:cstheme="minorHAnsi"/>
          <w:b/>
          <w:bCs/>
          <w:color w:val="000000"/>
          <w:kern w:val="0"/>
          <w:sz w:val="26"/>
          <w:szCs w:val="26"/>
          <w:highlight w:val="cyan"/>
          <w:bdr w:val="none" w:sz="0" w:space="0" w:color="auto" w:frame="1"/>
          <w14:ligatures w14:val="none"/>
        </w:rPr>
        <w:br/>
      </w:r>
    </w:p>
    <w:tbl>
      <w:tblPr>
        <w:tblW w:w="5000" w:type="pct"/>
        <w:tblCellMar>
          <w:left w:w="0" w:type="dxa"/>
          <w:right w:w="0" w:type="dxa"/>
        </w:tblCellMar>
        <w:tblLook w:val="04A0" w:firstRow="1" w:lastRow="0" w:firstColumn="1" w:lastColumn="0" w:noHBand="0" w:noVBand="1"/>
      </w:tblPr>
      <w:tblGrid>
        <w:gridCol w:w="386"/>
        <w:gridCol w:w="12558"/>
      </w:tblGrid>
      <w:tr w:rsidR="00223765" w:rsidRPr="00223765" w14:paraId="29B30DF8" w14:textId="77777777" w:rsidTr="00FA13F2">
        <w:tc>
          <w:tcPr>
            <w:tcW w:w="10560" w:type="dxa"/>
            <w:gridSpan w:val="2"/>
            <w:tcBorders>
              <w:top w:val="single" w:sz="6" w:space="0" w:color="000000"/>
              <w:left w:val="single" w:sz="6" w:space="0" w:color="000000"/>
              <w:bottom w:val="single" w:sz="6" w:space="0" w:color="000000"/>
              <w:right w:val="single" w:sz="6" w:space="0" w:color="000000"/>
            </w:tcBorders>
            <w:hideMark/>
          </w:tcPr>
          <w:p w14:paraId="39DB35FD" w14:textId="77777777" w:rsidR="00223765" w:rsidRPr="00223765" w:rsidRDefault="00223765" w:rsidP="00223765">
            <w:pPr>
              <w:spacing w:after="0" w:line="240" w:lineRule="auto"/>
              <w:rPr>
                <w:rFonts w:eastAsia="Times New Roman" w:cstheme="minorHAnsi"/>
                <w:kern w:val="0"/>
                <w:sz w:val="26"/>
                <w:szCs w:val="26"/>
                <w14:ligatures w14:val="none"/>
              </w:rPr>
            </w:pPr>
            <w:r w:rsidRPr="00223765">
              <w:rPr>
                <w:rFonts w:eastAsia="Times New Roman" w:cstheme="minorHAnsi"/>
                <w:b/>
                <w:bCs/>
                <w:kern w:val="0"/>
                <w:sz w:val="26"/>
                <w:szCs w:val="26"/>
                <w:bdr w:val="none" w:sz="0" w:space="0" w:color="auto" w:frame="1"/>
                <w14:ligatures w14:val="none"/>
              </w:rPr>
              <w:t>    1. Principiul evaluării orientate de criterii şi bazate pe indicatori de performanţă în activităţile profesionale:</w:t>
            </w:r>
          </w:p>
        </w:tc>
      </w:tr>
      <w:tr w:rsidR="00223765" w:rsidRPr="00223765" w14:paraId="024CDC4B" w14:textId="77777777" w:rsidTr="00FA13F2">
        <w:tc>
          <w:tcPr>
            <w:tcW w:w="315" w:type="dxa"/>
            <w:tcBorders>
              <w:top w:val="nil"/>
              <w:left w:val="single" w:sz="6" w:space="0" w:color="000000"/>
              <w:bottom w:val="nil"/>
              <w:right w:val="single" w:sz="6" w:space="0" w:color="000000"/>
            </w:tcBorders>
            <w:hideMark/>
          </w:tcPr>
          <w:p w14:paraId="552B9B84" w14:textId="77777777" w:rsidR="00223765" w:rsidRPr="00223765" w:rsidRDefault="00223765" w:rsidP="00223765">
            <w:pPr>
              <w:spacing w:after="0" w:line="240" w:lineRule="auto"/>
              <w:rPr>
                <w:rFonts w:eastAsia="Times New Roman" w:cstheme="minorHAnsi"/>
                <w:kern w:val="0"/>
                <w:sz w:val="26"/>
                <w:szCs w:val="26"/>
                <w:highlight w:val="cyan"/>
                <w14:ligatures w14:val="none"/>
              </w:rPr>
            </w:pPr>
            <w:r w:rsidRPr="00223765">
              <w:rPr>
                <w:rFonts w:eastAsia="Times New Roman" w:cstheme="minorHAnsi"/>
                <w:b/>
                <w:bCs/>
                <w:kern w:val="0"/>
                <w:sz w:val="26"/>
                <w:szCs w:val="26"/>
                <w:highlight w:val="cyan"/>
                <w:bdr w:val="none" w:sz="0" w:space="0" w:color="auto" w:frame="1"/>
                <w14:ligatures w14:val="none"/>
              </w:rPr>
              <w:br/>
            </w:r>
          </w:p>
        </w:tc>
        <w:tc>
          <w:tcPr>
            <w:tcW w:w="10035" w:type="dxa"/>
            <w:tcBorders>
              <w:top w:val="nil"/>
              <w:left w:val="single" w:sz="6" w:space="0" w:color="000000"/>
              <w:bottom w:val="nil"/>
              <w:right w:val="single" w:sz="6" w:space="0" w:color="000000"/>
            </w:tcBorders>
            <w:hideMark/>
          </w:tcPr>
          <w:p w14:paraId="04F9E82E" w14:textId="77777777" w:rsidR="00223765" w:rsidRPr="00223765" w:rsidRDefault="00223765" w:rsidP="00223765">
            <w:pPr>
              <w:spacing w:after="0" w:line="240" w:lineRule="auto"/>
              <w:rPr>
                <w:rFonts w:eastAsia="Times New Roman" w:cstheme="minorHAnsi"/>
                <w:kern w:val="0"/>
                <w:sz w:val="26"/>
                <w:szCs w:val="26"/>
                <w14:ligatures w14:val="none"/>
              </w:rPr>
            </w:pPr>
            <w:r w:rsidRPr="00223765">
              <w:rPr>
                <w:rFonts w:eastAsia="Times New Roman" w:cstheme="minorHAnsi"/>
                <w:b/>
                <w:bCs/>
                <w:kern w:val="0"/>
                <w:sz w:val="26"/>
                <w:szCs w:val="26"/>
                <w:bdr w:val="none" w:sz="0" w:space="0" w:color="auto" w:frame="1"/>
                <w14:ligatures w14:val="none"/>
              </w:rPr>
              <w:t>Definirea criteriilor:</w:t>
            </w:r>
          </w:p>
        </w:tc>
      </w:tr>
      <w:tr w:rsidR="00223765" w:rsidRPr="00223765" w14:paraId="4CE2E8FF" w14:textId="77777777" w:rsidTr="00FA13F2">
        <w:tc>
          <w:tcPr>
            <w:tcW w:w="315" w:type="dxa"/>
            <w:tcBorders>
              <w:top w:val="nil"/>
              <w:left w:val="single" w:sz="6" w:space="0" w:color="000000"/>
              <w:bottom w:val="nil"/>
              <w:right w:val="single" w:sz="6" w:space="0" w:color="000000"/>
            </w:tcBorders>
            <w:hideMark/>
          </w:tcPr>
          <w:p w14:paraId="59ABE9D5" w14:textId="77777777" w:rsidR="00223765" w:rsidRPr="00223765" w:rsidRDefault="00223765" w:rsidP="00223765">
            <w:pPr>
              <w:spacing w:after="0" w:line="240" w:lineRule="auto"/>
              <w:rPr>
                <w:rFonts w:eastAsia="Times New Roman" w:cstheme="minorHAnsi"/>
                <w:kern w:val="0"/>
                <w:sz w:val="26"/>
                <w:szCs w:val="26"/>
                <w:highlight w:val="cyan"/>
                <w14:ligatures w14:val="none"/>
              </w:rPr>
            </w:pPr>
            <w:r w:rsidRPr="00223765">
              <w:rPr>
                <w:rFonts w:eastAsia="Times New Roman" w:cstheme="minorHAnsi"/>
                <w:kern w:val="0"/>
                <w:sz w:val="26"/>
                <w:szCs w:val="26"/>
                <w:highlight w:val="cyan"/>
                <w:bdr w:val="none" w:sz="0" w:space="0" w:color="auto" w:frame="1"/>
                <w14:ligatures w14:val="none"/>
              </w:rPr>
              <w:br/>
            </w:r>
          </w:p>
        </w:tc>
        <w:tc>
          <w:tcPr>
            <w:tcW w:w="10035" w:type="dxa"/>
            <w:tcBorders>
              <w:top w:val="nil"/>
              <w:left w:val="single" w:sz="6" w:space="0" w:color="000000"/>
              <w:bottom w:val="nil"/>
              <w:right w:val="single" w:sz="6" w:space="0" w:color="000000"/>
            </w:tcBorders>
            <w:hideMark/>
          </w:tcPr>
          <w:p w14:paraId="33368040" w14:textId="77777777" w:rsidR="00223765" w:rsidRPr="00223765" w:rsidRDefault="00223765" w:rsidP="00223765">
            <w:pPr>
              <w:spacing w:after="0" w:line="240" w:lineRule="auto"/>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 Legea precizează criteriile după care judecătorii vor fi evaluaţi, respectiv:</w:t>
            </w:r>
          </w:p>
        </w:tc>
      </w:tr>
      <w:tr w:rsidR="00223765" w:rsidRPr="00223765" w14:paraId="08B91327" w14:textId="77777777" w:rsidTr="00FA13F2">
        <w:tc>
          <w:tcPr>
            <w:tcW w:w="315" w:type="dxa"/>
            <w:tcBorders>
              <w:top w:val="nil"/>
              <w:left w:val="single" w:sz="6" w:space="0" w:color="000000"/>
              <w:bottom w:val="nil"/>
              <w:right w:val="single" w:sz="6" w:space="0" w:color="000000"/>
            </w:tcBorders>
            <w:hideMark/>
          </w:tcPr>
          <w:p w14:paraId="38115EFF" w14:textId="77777777" w:rsidR="00223765" w:rsidRPr="00223765" w:rsidRDefault="00223765" w:rsidP="00223765">
            <w:pPr>
              <w:spacing w:after="0" w:line="240" w:lineRule="auto"/>
              <w:rPr>
                <w:rFonts w:eastAsia="Times New Roman" w:cstheme="minorHAnsi"/>
                <w:kern w:val="0"/>
                <w:sz w:val="26"/>
                <w:szCs w:val="26"/>
                <w:highlight w:val="cyan"/>
                <w14:ligatures w14:val="none"/>
              </w:rPr>
            </w:pPr>
            <w:r w:rsidRPr="00223765">
              <w:rPr>
                <w:rFonts w:eastAsia="Times New Roman" w:cstheme="minorHAnsi"/>
                <w:kern w:val="0"/>
                <w:sz w:val="26"/>
                <w:szCs w:val="26"/>
                <w:highlight w:val="cyan"/>
                <w:bdr w:val="none" w:sz="0" w:space="0" w:color="auto" w:frame="1"/>
                <w14:ligatures w14:val="none"/>
              </w:rPr>
              <w:br/>
            </w:r>
          </w:p>
        </w:tc>
        <w:tc>
          <w:tcPr>
            <w:tcW w:w="10035" w:type="dxa"/>
            <w:tcBorders>
              <w:top w:val="nil"/>
              <w:left w:val="single" w:sz="6" w:space="0" w:color="000000"/>
              <w:bottom w:val="nil"/>
              <w:right w:val="single" w:sz="6" w:space="0" w:color="000000"/>
            </w:tcBorders>
            <w:hideMark/>
          </w:tcPr>
          <w:p w14:paraId="0D7626BF" w14:textId="77777777" w:rsidR="00223765" w:rsidRPr="00223765" w:rsidRDefault="00223765" w:rsidP="00223765">
            <w:pPr>
              <w:spacing w:after="0" w:line="240" w:lineRule="auto"/>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1. eficienţa,</w:t>
            </w:r>
          </w:p>
        </w:tc>
      </w:tr>
      <w:tr w:rsidR="00223765" w:rsidRPr="00223765" w14:paraId="3A1132D0" w14:textId="77777777" w:rsidTr="00FA13F2">
        <w:tc>
          <w:tcPr>
            <w:tcW w:w="315" w:type="dxa"/>
            <w:tcBorders>
              <w:top w:val="nil"/>
              <w:left w:val="single" w:sz="6" w:space="0" w:color="000000"/>
              <w:bottom w:val="nil"/>
              <w:right w:val="single" w:sz="6" w:space="0" w:color="000000"/>
            </w:tcBorders>
            <w:hideMark/>
          </w:tcPr>
          <w:p w14:paraId="3F2087A0" w14:textId="77777777" w:rsidR="00223765" w:rsidRPr="00223765" w:rsidRDefault="00223765" w:rsidP="00223765">
            <w:pPr>
              <w:spacing w:after="0" w:line="240" w:lineRule="auto"/>
              <w:rPr>
                <w:rFonts w:eastAsia="Times New Roman" w:cstheme="minorHAnsi"/>
                <w:kern w:val="0"/>
                <w:sz w:val="26"/>
                <w:szCs w:val="26"/>
                <w:highlight w:val="cyan"/>
                <w14:ligatures w14:val="none"/>
              </w:rPr>
            </w:pPr>
            <w:r w:rsidRPr="00223765">
              <w:rPr>
                <w:rFonts w:eastAsia="Times New Roman" w:cstheme="minorHAnsi"/>
                <w:kern w:val="0"/>
                <w:sz w:val="26"/>
                <w:szCs w:val="26"/>
                <w:highlight w:val="cyan"/>
                <w:bdr w:val="none" w:sz="0" w:space="0" w:color="auto" w:frame="1"/>
                <w14:ligatures w14:val="none"/>
              </w:rPr>
              <w:br/>
            </w:r>
          </w:p>
        </w:tc>
        <w:tc>
          <w:tcPr>
            <w:tcW w:w="10035" w:type="dxa"/>
            <w:tcBorders>
              <w:top w:val="nil"/>
              <w:left w:val="single" w:sz="6" w:space="0" w:color="000000"/>
              <w:bottom w:val="nil"/>
              <w:right w:val="single" w:sz="6" w:space="0" w:color="000000"/>
            </w:tcBorders>
            <w:hideMark/>
          </w:tcPr>
          <w:p w14:paraId="5DFFD167" w14:textId="77777777" w:rsidR="00223765" w:rsidRPr="00223765" w:rsidRDefault="00223765" w:rsidP="00223765">
            <w:pPr>
              <w:spacing w:after="0" w:line="240" w:lineRule="auto"/>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2. calitatea activităţii,</w:t>
            </w:r>
          </w:p>
        </w:tc>
      </w:tr>
      <w:tr w:rsidR="00223765" w:rsidRPr="00223765" w14:paraId="23967190" w14:textId="77777777" w:rsidTr="00FA13F2">
        <w:tc>
          <w:tcPr>
            <w:tcW w:w="315" w:type="dxa"/>
            <w:tcBorders>
              <w:top w:val="nil"/>
              <w:left w:val="single" w:sz="6" w:space="0" w:color="000000"/>
              <w:bottom w:val="nil"/>
              <w:right w:val="single" w:sz="6" w:space="0" w:color="000000"/>
            </w:tcBorders>
            <w:hideMark/>
          </w:tcPr>
          <w:p w14:paraId="40D71999" w14:textId="77777777" w:rsidR="00223765" w:rsidRPr="00223765" w:rsidRDefault="00223765" w:rsidP="00223765">
            <w:pPr>
              <w:spacing w:after="0" w:line="240" w:lineRule="auto"/>
              <w:rPr>
                <w:rFonts w:eastAsia="Times New Roman" w:cstheme="minorHAnsi"/>
                <w:kern w:val="0"/>
                <w:sz w:val="26"/>
                <w:szCs w:val="26"/>
                <w:highlight w:val="cyan"/>
                <w14:ligatures w14:val="none"/>
              </w:rPr>
            </w:pPr>
            <w:r w:rsidRPr="00223765">
              <w:rPr>
                <w:rFonts w:eastAsia="Times New Roman" w:cstheme="minorHAnsi"/>
                <w:kern w:val="0"/>
                <w:sz w:val="26"/>
                <w:szCs w:val="26"/>
                <w:highlight w:val="cyan"/>
                <w:bdr w:val="none" w:sz="0" w:space="0" w:color="auto" w:frame="1"/>
                <w14:ligatures w14:val="none"/>
              </w:rPr>
              <w:br/>
            </w:r>
          </w:p>
        </w:tc>
        <w:tc>
          <w:tcPr>
            <w:tcW w:w="10035" w:type="dxa"/>
            <w:tcBorders>
              <w:top w:val="nil"/>
              <w:left w:val="single" w:sz="6" w:space="0" w:color="000000"/>
              <w:bottom w:val="nil"/>
              <w:right w:val="single" w:sz="6" w:space="0" w:color="000000"/>
            </w:tcBorders>
            <w:hideMark/>
          </w:tcPr>
          <w:p w14:paraId="16FDD9BA" w14:textId="77777777" w:rsidR="00223765" w:rsidRPr="00223765" w:rsidRDefault="00223765" w:rsidP="00223765">
            <w:pPr>
              <w:spacing w:after="0" w:line="240" w:lineRule="auto"/>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3. integritatea,</w:t>
            </w:r>
          </w:p>
        </w:tc>
      </w:tr>
      <w:tr w:rsidR="00223765" w:rsidRPr="00223765" w14:paraId="7E266D95" w14:textId="77777777" w:rsidTr="00FA13F2">
        <w:tc>
          <w:tcPr>
            <w:tcW w:w="315" w:type="dxa"/>
            <w:tcBorders>
              <w:top w:val="nil"/>
              <w:left w:val="single" w:sz="6" w:space="0" w:color="000000"/>
              <w:bottom w:val="nil"/>
              <w:right w:val="single" w:sz="6" w:space="0" w:color="000000"/>
            </w:tcBorders>
            <w:hideMark/>
          </w:tcPr>
          <w:p w14:paraId="5D8F759B" w14:textId="77777777" w:rsidR="00223765" w:rsidRPr="00223765" w:rsidRDefault="00223765" w:rsidP="00223765">
            <w:pPr>
              <w:spacing w:after="0" w:line="240" w:lineRule="auto"/>
              <w:rPr>
                <w:rFonts w:eastAsia="Times New Roman" w:cstheme="minorHAnsi"/>
                <w:kern w:val="0"/>
                <w:sz w:val="26"/>
                <w:szCs w:val="26"/>
                <w:highlight w:val="cyan"/>
                <w14:ligatures w14:val="none"/>
              </w:rPr>
            </w:pPr>
            <w:r w:rsidRPr="00223765">
              <w:rPr>
                <w:rFonts w:eastAsia="Times New Roman" w:cstheme="minorHAnsi"/>
                <w:kern w:val="0"/>
                <w:sz w:val="26"/>
                <w:szCs w:val="26"/>
                <w:highlight w:val="cyan"/>
                <w:bdr w:val="none" w:sz="0" w:space="0" w:color="auto" w:frame="1"/>
                <w14:ligatures w14:val="none"/>
              </w:rPr>
              <w:br/>
            </w:r>
          </w:p>
        </w:tc>
        <w:tc>
          <w:tcPr>
            <w:tcW w:w="10035" w:type="dxa"/>
            <w:tcBorders>
              <w:top w:val="nil"/>
              <w:left w:val="single" w:sz="6" w:space="0" w:color="000000"/>
              <w:bottom w:val="nil"/>
              <w:right w:val="single" w:sz="6" w:space="0" w:color="000000"/>
            </w:tcBorders>
            <w:hideMark/>
          </w:tcPr>
          <w:p w14:paraId="639FA268"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4. obligaţia de formare profesională continuă.</w:t>
            </w:r>
          </w:p>
        </w:tc>
      </w:tr>
      <w:tr w:rsidR="00223765" w:rsidRPr="00223765" w14:paraId="079A04C7" w14:textId="77777777" w:rsidTr="00FA13F2">
        <w:tc>
          <w:tcPr>
            <w:tcW w:w="315" w:type="dxa"/>
            <w:tcBorders>
              <w:top w:val="nil"/>
              <w:left w:val="single" w:sz="6" w:space="0" w:color="000000"/>
              <w:bottom w:val="nil"/>
              <w:right w:val="single" w:sz="6" w:space="0" w:color="000000"/>
            </w:tcBorders>
            <w:hideMark/>
          </w:tcPr>
          <w:p w14:paraId="2346EC5C" w14:textId="77777777" w:rsidR="00223765" w:rsidRPr="00223765" w:rsidRDefault="00223765" w:rsidP="00223765">
            <w:pPr>
              <w:spacing w:after="0" w:line="240" w:lineRule="auto"/>
              <w:rPr>
                <w:rFonts w:eastAsia="Times New Roman" w:cstheme="minorHAnsi"/>
                <w:kern w:val="0"/>
                <w:sz w:val="26"/>
                <w:szCs w:val="26"/>
                <w:highlight w:val="cyan"/>
                <w14:ligatures w14:val="none"/>
              </w:rPr>
            </w:pPr>
            <w:r w:rsidRPr="00223765">
              <w:rPr>
                <w:rFonts w:eastAsia="Times New Roman" w:cstheme="minorHAnsi"/>
                <w:kern w:val="0"/>
                <w:sz w:val="26"/>
                <w:szCs w:val="26"/>
                <w:highlight w:val="cyan"/>
                <w:bdr w:val="none" w:sz="0" w:space="0" w:color="auto" w:frame="1"/>
                <w14:ligatures w14:val="none"/>
              </w:rPr>
              <w:br/>
            </w:r>
          </w:p>
        </w:tc>
        <w:tc>
          <w:tcPr>
            <w:tcW w:w="10035" w:type="dxa"/>
            <w:tcBorders>
              <w:top w:val="nil"/>
              <w:left w:val="single" w:sz="6" w:space="0" w:color="000000"/>
              <w:bottom w:val="nil"/>
              <w:right w:val="single" w:sz="6" w:space="0" w:color="000000"/>
            </w:tcBorders>
            <w:hideMark/>
          </w:tcPr>
          <w:p w14:paraId="72E64961"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5. în cazul judecătorilor numiţi în funcţii de conducere, evaluarea se face şi asupra modului de îndeplinire a atribuţiilor manageriale.</w:t>
            </w:r>
          </w:p>
        </w:tc>
      </w:tr>
      <w:tr w:rsidR="00223765" w:rsidRPr="00223765" w14:paraId="3DB3356F" w14:textId="77777777" w:rsidTr="00FA13F2">
        <w:tc>
          <w:tcPr>
            <w:tcW w:w="315" w:type="dxa"/>
            <w:tcBorders>
              <w:top w:val="nil"/>
              <w:left w:val="single" w:sz="6" w:space="0" w:color="000000"/>
              <w:bottom w:val="single" w:sz="6" w:space="0" w:color="000000"/>
              <w:right w:val="single" w:sz="6" w:space="0" w:color="000000"/>
            </w:tcBorders>
            <w:hideMark/>
          </w:tcPr>
          <w:p w14:paraId="3AB6078E" w14:textId="77777777" w:rsidR="00223765" w:rsidRPr="00223765" w:rsidRDefault="00223765" w:rsidP="00223765">
            <w:pPr>
              <w:spacing w:after="0" w:line="240" w:lineRule="auto"/>
              <w:rPr>
                <w:rFonts w:eastAsia="Times New Roman" w:cstheme="minorHAnsi"/>
                <w:kern w:val="0"/>
                <w:sz w:val="26"/>
                <w:szCs w:val="26"/>
                <w:highlight w:val="cyan"/>
                <w14:ligatures w14:val="none"/>
              </w:rPr>
            </w:pPr>
            <w:r w:rsidRPr="00223765">
              <w:rPr>
                <w:rFonts w:eastAsia="Times New Roman" w:cstheme="minorHAnsi"/>
                <w:kern w:val="0"/>
                <w:sz w:val="26"/>
                <w:szCs w:val="26"/>
                <w:highlight w:val="cyan"/>
                <w:bdr w:val="none" w:sz="0" w:space="0" w:color="auto" w:frame="1"/>
                <w14:ligatures w14:val="none"/>
              </w:rPr>
              <w:br/>
            </w:r>
          </w:p>
        </w:tc>
        <w:tc>
          <w:tcPr>
            <w:tcW w:w="10035" w:type="dxa"/>
            <w:tcBorders>
              <w:top w:val="nil"/>
              <w:left w:val="single" w:sz="6" w:space="0" w:color="000000"/>
              <w:bottom w:val="single" w:sz="6" w:space="0" w:color="000000"/>
              <w:right w:val="single" w:sz="6" w:space="0" w:color="000000"/>
            </w:tcBorders>
            <w:hideMark/>
          </w:tcPr>
          <w:p w14:paraId="744CB470" w14:textId="77777777" w:rsidR="00223765" w:rsidRPr="00223765" w:rsidRDefault="00223765" w:rsidP="00223765">
            <w:pPr>
              <w:spacing w:after="0" w:line="240" w:lineRule="auto"/>
              <w:jc w:val="both"/>
              <w:rPr>
                <w:rFonts w:eastAsia="Times New Roman" w:cstheme="minorHAnsi"/>
                <w:kern w:val="0"/>
                <w:sz w:val="26"/>
                <w:szCs w:val="26"/>
                <w14:ligatures w14:val="none"/>
              </w:rPr>
            </w:pPr>
          </w:p>
        </w:tc>
      </w:tr>
      <w:tr w:rsidR="00223765" w:rsidRPr="00223765" w14:paraId="1D21274C" w14:textId="77777777" w:rsidTr="00FA13F2">
        <w:tc>
          <w:tcPr>
            <w:tcW w:w="10560" w:type="dxa"/>
            <w:gridSpan w:val="2"/>
            <w:tcBorders>
              <w:top w:val="single" w:sz="6" w:space="0" w:color="000000"/>
              <w:left w:val="single" w:sz="6" w:space="0" w:color="000000"/>
              <w:bottom w:val="single" w:sz="6" w:space="0" w:color="000000"/>
              <w:right w:val="single" w:sz="6" w:space="0" w:color="000000"/>
            </w:tcBorders>
            <w:hideMark/>
          </w:tcPr>
          <w:p w14:paraId="1F15A9D6"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b/>
                <w:bCs/>
                <w:kern w:val="0"/>
                <w:sz w:val="26"/>
                <w:szCs w:val="26"/>
                <w:bdr w:val="none" w:sz="0" w:space="0" w:color="auto" w:frame="1"/>
                <w14:ligatures w14:val="none"/>
              </w:rPr>
              <w:t>    2. Principiul evaluării participative:</w:t>
            </w:r>
          </w:p>
        </w:tc>
      </w:tr>
      <w:tr w:rsidR="00223765" w:rsidRPr="00223765" w14:paraId="3C5696C9" w14:textId="77777777" w:rsidTr="00FA13F2">
        <w:tc>
          <w:tcPr>
            <w:tcW w:w="315" w:type="dxa"/>
            <w:tcBorders>
              <w:top w:val="single" w:sz="6" w:space="0" w:color="000000"/>
              <w:left w:val="single" w:sz="6" w:space="0" w:color="000000"/>
              <w:bottom w:val="nil"/>
              <w:right w:val="single" w:sz="6" w:space="0" w:color="000000"/>
            </w:tcBorders>
            <w:hideMark/>
          </w:tcPr>
          <w:p w14:paraId="1BED5D10" w14:textId="77777777" w:rsidR="00223765" w:rsidRPr="00223765" w:rsidRDefault="00223765" w:rsidP="00223765">
            <w:pPr>
              <w:spacing w:after="0" w:line="240" w:lineRule="auto"/>
              <w:rPr>
                <w:rFonts w:eastAsia="Times New Roman" w:cstheme="minorHAnsi"/>
                <w:kern w:val="0"/>
                <w:sz w:val="26"/>
                <w:szCs w:val="26"/>
                <w:highlight w:val="cyan"/>
                <w14:ligatures w14:val="none"/>
              </w:rPr>
            </w:pPr>
            <w:r w:rsidRPr="00223765">
              <w:rPr>
                <w:rFonts w:eastAsia="Times New Roman" w:cstheme="minorHAnsi"/>
                <w:b/>
                <w:bCs/>
                <w:kern w:val="0"/>
                <w:sz w:val="26"/>
                <w:szCs w:val="26"/>
                <w:highlight w:val="cyan"/>
                <w:bdr w:val="none" w:sz="0" w:space="0" w:color="auto" w:frame="1"/>
                <w14:ligatures w14:val="none"/>
              </w:rPr>
              <w:br/>
            </w:r>
          </w:p>
        </w:tc>
        <w:tc>
          <w:tcPr>
            <w:tcW w:w="10035" w:type="dxa"/>
            <w:tcBorders>
              <w:top w:val="single" w:sz="6" w:space="0" w:color="000000"/>
              <w:left w:val="single" w:sz="6" w:space="0" w:color="000000"/>
              <w:bottom w:val="nil"/>
              <w:right w:val="single" w:sz="6" w:space="0" w:color="000000"/>
            </w:tcBorders>
          </w:tcPr>
          <w:p w14:paraId="7C17E91A" w14:textId="77777777" w:rsidR="00223765" w:rsidRPr="00223765" w:rsidRDefault="00223765" w:rsidP="00223765">
            <w:pPr>
              <w:spacing w:after="0" w:line="240" w:lineRule="auto"/>
              <w:jc w:val="both"/>
              <w:rPr>
                <w:rFonts w:eastAsia="Times New Roman" w:cstheme="minorHAnsi"/>
                <w:kern w:val="0"/>
                <w:sz w:val="26"/>
                <w:szCs w:val="26"/>
                <w14:ligatures w14:val="none"/>
              </w:rPr>
            </w:pPr>
          </w:p>
        </w:tc>
      </w:tr>
      <w:tr w:rsidR="00223765" w:rsidRPr="00223765" w14:paraId="3392CB95" w14:textId="77777777" w:rsidTr="00FA13F2">
        <w:tc>
          <w:tcPr>
            <w:tcW w:w="315" w:type="dxa"/>
            <w:tcBorders>
              <w:top w:val="nil"/>
              <w:left w:val="single" w:sz="6" w:space="0" w:color="000000"/>
              <w:bottom w:val="nil"/>
              <w:right w:val="single" w:sz="6" w:space="0" w:color="000000"/>
            </w:tcBorders>
            <w:hideMark/>
          </w:tcPr>
          <w:p w14:paraId="60E37F19" w14:textId="77777777" w:rsidR="00223765" w:rsidRPr="00223765" w:rsidRDefault="00223765" w:rsidP="00223765">
            <w:pPr>
              <w:spacing w:after="0" w:line="240" w:lineRule="auto"/>
              <w:rPr>
                <w:rFonts w:eastAsia="Times New Roman" w:cstheme="minorHAnsi"/>
                <w:kern w:val="0"/>
                <w:sz w:val="26"/>
                <w:szCs w:val="26"/>
                <w:highlight w:val="cyan"/>
                <w14:ligatures w14:val="none"/>
              </w:rPr>
            </w:pPr>
            <w:r w:rsidRPr="00223765">
              <w:rPr>
                <w:rFonts w:eastAsia="Times New Roman" w:cstheme="minorHAnsi"/>
                <w:b/>
                <w:bCs/>
                <w:kern w:val="0"/>
                <w:sz w:val="26"/>
                <w:szCs w:val="26"/>
                <w:highlight w:val="cyan"/>
                <w:bdr w:val="none" w:sz="0" w:space="0" w:color="auto" w:frame="1"/>
                <w14:ligatures w14:val="none"/>
              </w:rPr>
              <w:br/>
            </w:r>
          </w:p>
        </w:tc>
        <w:tc>
          <w:tcPr>
            <w:tcW w:w="10035" w:type="dxa"/>
            <w:tcBorders>
              <w:top w:val="nil"/>
              <w:left w:val="single" w:sz="6" w:space="0" w:color="000000"/>
              <w:bottom w:val="nil"/>
              <w:right w:val="single" w:sz="6" w:space="0" w:color="000000"/>
            </w:tcBorders>
            <w:hideMark/>
          </w:tcPr>
          <w:p w14:paraId="128FD95F"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b/>
                <w:bCs/>
                <w:kern w:val="0"/>
                <w:sz w:val="26"/>
                <w:szCs w:val="26"/>
                <w:bdr w:val="none" w:sz="0" w:space="0" w:color="auto" w:frame="1"/>
                <w14:ligatures w14:val="none"/>
              </w:rPr>
              <w:t>Judecătorii sunt împuterniciţi să realizeze evaluarea profesională, </w:t>
            </w:r>
            <w:r w:rsidRPr="00223765">
              <w:rPr>
                <w:rFonts w:eastAsia="Times New Roman" w:cstheme="minorHAnsi"/>
                <w:kern w:val="0"/>
                <w:sz w:val="26"/>
                <w:szCs w:val="26"/>
                <w:bdr w:val="none" w:sz="0" w:space="0" w:color="auto" w:frame="1"/>
                <w14:ligatures w14:val="none"/>
              </w:rPr>
              <w:t>în condiţiile legii.</w:t>
            </w:r>
          </w:p>
        </w:tc>
      </w:tr>
      <w:tr w:rsidR="00223765" w:rsidRPr="00223765" w14:paraId="5CB34E62" w14:textId="77777777" w:rsidTr="00FA13F2">
        <w:tc>
          <w:tcPr>
            <w:tcW w:w="315" w:type="dxa"/>
            <w:tcBorders>
              <w:top w:val="nil"/>
              <w:left w:val="single" w:sz="6" w:space="0" w:color="000000"/>
              <w:bottom w:val="single" w:sz="6" w:space="0" w:color="000000"/>
              <w:right w:val="single" w:sz="6" w:space="0" w:color="000000"/>
            </w:tcBorders>
            <w:hideMark/>
          </w:tcPr>
          <w:p w14:paraId="2198E434" w14:textId="77777777" w:rsidR="00223765" w:rsidRPr="00223765" w:rsidRDefault="00223765" w:rsidP="00223765">
            <w:pPr>
              <w:spacing w:after="0" w:line="240" w:lineRule="auto"/>
              <w:rPr>
                <w:rFonts w:eastAsia="Times New Roman" w:cstheme="minorHAnsi"/>
                <w:kern w:val="0"/>
                <w:sz w:val="26"/>
                <w:szCs w:val="26"/>
                <w:highlight w:val="cyan"/>
                <w14:ligatures w14:val="none"/>
              </w:rPr>
            </w:pPr>
            <w:r w:rsidRPr="00223765">
              <w:rPr>
                <w:rFonts w:eastAsia="Times New Roman" w:cstheme="minorHAnsi"/>
                <w:b/>
                <w:bCs/>
                <w:kern w:val="0"/>
                <w:sz w:val="26"/>
                <w:szCs w:val="26"/>
                <w:highlight w:val="cyan"/>
                <w:bdr w:val="none" w:sz="0" w:space="0" w:color="auto" w:frame="1"/>
                <w14:ligatures w14:val="none"/>
              </w:rPr>
              <w:br/>
            </w:r>
          </w:p>
        </w:tc>
        <w:tc>
          <w:tcPr>
            <w:tcW w:w="10035" w:type="dxa"/>
            <w:tcBorders>
              <w:top w:val="nil"/>
              <w:left w:val="single" w:sz="6" w:space="0" w:color="000000"/>
              <w:bottom w:val="single" w:sz="6" w:space="0" w:color="000000"/>
              <w:right w:val="single" w:sz="6" w:space="0" w:color="000000"/>
            </w:tcBorders>
            <w:hideMark/>
          </w:tcPr>
          <w:p w14:paraId="017766E7"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b/>
                <w:bCs/>
                <w:kern w:val="0"/>
                <w:sz w:val="26"/>
                <w:szCs w:val="26"/>
                <w:bdr w:val="none" w:sz="0" w:space="0" w:color="auto" w:frame="1"/>
                <w14:ligatures w14:val="none"/>
              </w:rPr>
              <w:t>Evaluatorii sunt selectaţi dintre judecători, cu respectarea prevederilor legii.</w:t>
            </w:r>
          </w:p>
        </w:tc>
      </w:tr>
      <w:tr w:rsidR="00223765" w:rsidRPr="00223765" w14:paraId="69032A75" w14:textId="77777777" w:rsidTr="00FA13F2">
        <w:tc>
          <w:tcPr>
            <w:tcW w:w="10560" w:type="dxa"/>
            <w:gridSpan w:val="2"/>
            <w:tcBorders>
              <w:top w:val="single" w:sz="6" w:space="0" w:color="000000"/>
              <w:left w:val="single" w:sz="6" w:space="0" w:color="000000"/>
              <w:bottom w:val="single" w:sz="6" w:space="0" w:color="000000"/>
              <w:right w:val="single" w:sz="6" w:space="0" w:color="000000"/>
            </w:tcBorders>
            <w:hideMark/>
          </w:tcPr>
          <w:p w14:paraId="65D2F4B8"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b/>
                <w:bCs/>
                <w:kern w:val="0"/>
                <w:sz w:val="26"/>
                <w:szCs w:val="26"/>
                <w:bdr w:val="none" w:sz="0" w:space="0" w:color="auto" w:frame="1"/>
                <w14:ligatures w14:val="none"/>
              </w:rPr>
              <w:t>    3. Principiul evaluării ştiinţifice (opusă evaluării spontane, intuitive</w:t>
            </w:r>
            <w:r w:rsidRPr="00223765">
              <w:rPr>
                <w:rFonts w:eastAsia="Times New Roman" w:cstheme="minorHAnsi"/>
                <w:kern w:val="0"/>
                <w:sz w:val="26"/>
                <w:szCs w:val="26"/>
                <w:bdr w:val="none" w:sz="0" w:space="0" w:color="auto" w:frame="1"/>
                <w14:ligatures w14:val="none"/>
              </w:rPr>
              <w:t>):</w:t>
            </w:r>
          </w:p>
        </w:tc>
      </w:tr>
      <w:tr w:rsidR="00223765" w:rsidRPr="00223765" w14:paraId="2B0E0CC5" w14:textId="77777777" w:rsidTr="00FA13F2">
        <w:tc>
          <w:tcPr>
            <w:tcW w:w="315" w:type="dxa"/>
            <w:tcBorders>
              <w:top w:val="single" w:sz="6" w:space="0" w:color="000000"/>
              <w:left w:val="single" w:sz="6" w:space="0" w:color="000000"/>
              <w:bottom w:val="nil"/>
              <w:right w:val="single" w:sz="6" w:space="0" w:color="000000"/>
            </w:tcBorders>
            <w:hideMark/>
          </w:tcPr>
          <w:p w14:paraId="3980AEC2" w14:textId="77777777" w:rsidR="00223765" w:rsidRPr="00223765" w:rsidRDefault="00223765" w:rsidP="00223765">
            <w:pPr>
              <w:spacing w:after="0" w:line="240" w:lineRule="auto"/>
              <w:rPr>
                <w:rFonts w:eastAsia="Times New Roman" w:cstheme="minorHAnsi"/>
                <w:kern w:val="0"/>
                <w:sz w:val="26"/>
                <w:szCs w:val="26"/>
                <w:highlight w:val="cyan"/>
                <w14:ligatures w14:val="none"/>
              </w:rPr>
            </w:pPr>
            <w:r w:rsidRPr="00223765">
              <w:rPr>
                <w:rFonts w:eastAsia="Times New Roman" w:cstheme="minorHAnsi"/>
                <w:b/>
                <w:bCs/>
                <w:kern w:val="0"/>
                <w:sz w:val="26"/>
                <w:szCs w:val="26"/>
                <w:highlight w:val="cyan"/>
                <w:bdr w:val="none" w:sz="0" w:space="0" w:color="auto" w:frame="1"/>
                <w14:ligatures w14:val="none"/>
              </w:rPr>
              <w:br/>
            </w:r>
          </w:p>
        </w:tc>
        <w:tc>
          <w:tcPr>
            <w:tcW w:w="10035" w:type="dxa"/>
            <w:tcBorders>
              <w:top w:val="single" w:sz="6" w:space="0" w:color="000000"/>
              <w:left w:val="single" w:sz="6" w:space="0" w:color="000000"/>
              <w:bottom w:val="nil"/>
              <w:right w:val="single" w:sz="6" w:space="0" w:color="000000"/>
            </w:tcBorders>
            <w:hideMark/>
          </w:tcPr>
          <w:p w14:paraId="18BD23AB"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b/>
                <w:bCs/>
                <w:kern w:val="0"/>
                <w:sz w:val="26"/>
                <w:szCs w:val="26"/>
                <w:bdr w:val="none" w:sz="0" w:space="0" w:color="auto" w:frame="1"/>
                <w14:ligatures w14:val="none"/>
              </w:rPr>
              <w:t>Procesul de evaluare va fi realizat de evaluatori instruiţi în acest sens.</w:t>
            </w:r>
          </w:p>
        </w:tc>
      </w:tr>
      <w:tr w:rsidR="00223765" w:rsidRPr="00223765" w14:paraId="6D7B0E77" w14:textId="77777777" w:rsidTr="00FA13F2">
        <w:tc>
          <w:tcPr>
            <w:tcW w:w="315" w:type="dxa"/>
            <w:tcBorders>
              <w:top w:val="nil"/>
              <w:left w:val="single" w:sz="6" w:space="0" w:color="000000"/>
              <w:bottom w:val="nil"/>
              <w:right w:val="single" w:sz="6" w:space="0" w:color="000000"/>
            </w:tcBorders>
            <w:hideMark/>
          </w:tcPr>
          <w:p w14:paraId="550CBD81" w14:textId="77777777" w:rsidR="00223765" w:rsidRPr="00223765" w:rsidRDefault="00223765" w:rsidP="00223765">
            <w:pPr>
              <w:spacing w:after="0" w:line="240" w:lineRule="auto"/>
              <w:rPr>
                <w:rFonts w:eastAsia="Times New Roman" w:cstheme="minorHAnsi"/>
                <w:kern w:val="0"/>
                <w:sz w:val="26"/>
                <w:szCs w:val="26"/>
                <w:highlight w:val="cyan"/>
                <w14:ligatures w14:val="none"/>
              </w:rPr>
            </w:pPr>
            <w:r w:rsidRPr="00223765">
              <w:rPr>
                <w:rFonts w:eastAsia="Times New Roman" w:cstheme="minorHAnsi"/>
                <w:b/>
                <w:bCs/>
                <w:kern w:val="0"/>
                <w:sz w:val="26"/>
                <w:szCs w:val="26"/>
                <w:highlight w:val="cyan"/>
                <w:bdr w:val="none" w:sz="0" w:space="0" w:color="auto" w:frame="1"/>
                <w14:ligatures w14:val="none"/>
              </w:rPr>
              <w:br/>
            </w:r>
          </w:p>
        </w:tc>
        <w:tc>
          <w:tcPr>
            <w:tcW w:w="10035" w:type="dxa"/>
            <w:tcBorders>
              <w:top w:val="nil"/>
              <w:left w:val="single" w:sz="6" w:space="0" w:color="000000"/>
              <w:bottom w:val="nil"/>
              <w:right w:val="single" w:sz="6" w:space="0" w:color="000000"/>
            </w:tcBorders>
            <w:hideMark/>
          </w:tcPr>
          <w:p w14:paraId="64CED2D4"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b/>
                <w:bCs/>
                <w:kern w:val="0"/>
                <w:sz w:val="26"/>
                <w:szCs w:val="26"/>
                <w:bdr w:val="none" w:sz="0" w:space="0" w:color="auto" w:frame="1"/>
                <w14:ligatures w14:val="none"/>
              </w:rPr>
              <w:t>Instruirea are în vedere deprinderea aptitudinilor pentru ca evaluatorul să poată îndeplini atribuţii specifice:</w:t>
            </w:r>
          </w:p>
        </w:tc>
      </w:tr>
      <w:tr w:rsidR="00223765" w:rsidRPr="00223765" w14:paraId="27A525AB" w14:textId="77777777" w:rsidTr="00FA13F2">
        <w:tc>
          <w:tcPr>
            <w:tcW w:w="315" w:type="dxa"/>
            <w:tcBorders>
              <w:top w:val="nil"/>
              <w:left w:val="single" w:sz="6" w:space="0" w:color="000000"/>
              <w:bottom w:val="nil"/>
              <w:right w:val="single" w:sz="6" w:space="0" w:color="000000"/>
            </w:tcBorders>
            <w:hideMark/>
          </w:tcPr>
          <w:p w14:paraId="24E6EA50" w14:textId="77777777" w:rsidR="00223765" w:rsidRPr="00223765" w:rsidRDefault="00223765" w:rsidP="00223765">
            <w:pPr>
              <w:spacing w:after="0" w:line="240" w:lineRule="auto"/>
              <w:rPr>
                <w:rFonts w:eastAsia="Times New Roman" w:cstheme="minorHAnsi"/>
                <w:kern w:val="0"/>
                <w:sz w:val="26"/>
                <w:szCs w:val="26"/>
                <w:highlight w:val="cyan"/>
                <w14:ligatures w14:val="none"/>
              </w:rPr>
            </w:pPr>
            <w:r w:rsidRPr="00223765">
              <w:rPr>
                <w:rFonts w:eastAsia="Times New Roman" w:cstheme="minorHAnsi"/>
                <w:kern w:val="0"/>
                <w:sz w:val="26"/>
                <w:szCs w:val="26"/>
                <w:highlight w:val="cyan"/>
                <w:bdr w:val="none" w:sz="0" w:space="0" w:color="auto" w:frame="1"/>
                <w14:ligatures w14:val="none"/>
              </w:rPr>
              <w:br/>
            </w:r>
          </w:p>
        </w:tc>
        <w:tc>
          <w:tcPr>
            <w:tcW w:w="10035" w:type="dxa"/>
            <w:tcBorders>
              <w:top w:val="nil"/>
              <w:left w:val="single" w:sz="6" w:space="0" w:color="000000"/>
              <w:bottom w:val="nil"/>
              <w:right w:val="single" w:sz="6" w:space="0" w:color="000000"/>
            </w:tcBorders>
            <w:hideMark/>
          </w:tcPr>
          <w:p w14:paraId="49B7B4F0"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 să constate şi să aprecieze modul cum judecătorul îşi îndeplineşte atribuţiile profesionale în raport cu competenţele din profilul funcţiei de judecător;</w:t>
            </w:r>
          </w:p>
        </w:tc>
      </w:tr>
      <w:tr w:rsidR="00223765" w:rsidRPr="00223765" w14:paraId="127D832C" w14:textId="77777777" w:rsidTr="00FA13F2">
        <w:tc>
          <w:tcPr>
            <w:tcW w:w="315" w:type="dxa"/>
            <w:tcBorders>
              <w:top w:val="nil"/>
              <w:left w:val="single" w:sz="6" w:space="0" w:color="000000"/>
              <w:bottom w:val="nil"/>
              <w:right w:val="single" w:sz="6" w:space="0" w:color="000000"/>
            </w:tcBorders>
            <w:hideMark/>
          </w:tcPr>
          <w:p w14:paraId="05A2D9BB" w14:textId="77777777" w:rsidR="00223765" w:rsidRPr="00223765" w:rsidRDefault="00223765" w:rsidP="00223765">
            <w:pPr>
              <w:spacing w:after="0" w:line="240" w:lineRule="auto"/>
              <w:rPr>
                <w:rFonts w:eastAsia="Times New Roman" w:cstheme="minorHAnsi"/>
                <w:kern w:val="0"/>
                <w:sz w:val="26"/>
                <w:szCs w:val="26"/>
                <w:highlight w:val="cyan"/>
                <w14:ligatures w14:val="none"/>
              </w:rPr>
            </w:pPr>
            <w:r w:rsidRPr="00223765">
              <w:rPr>
                <w:rFonts w:eastAsia="Times New Roman" w:cstheme="minorHAnsi"/>
                <w:kern w:val="0"/>
                <w:sz w:val="26"/>
                <w:szCs w:val="26"/>
                <w:highlight w:val="cyan"/>
                <w:bdr w:val="none" w:sz="0" w:space="0" w:color="auto" w:frame="1"/>
                <w14:ligatures w14:val="none"/>
              </w:rPr>
              <w:br/>
            </w:r>
          </w:p>
        </w:tc>
        <w:tc>
          <w:tcPr>
            <w:tcW w:w="10035" w:type="dxa"/>
            <w:tcBorders>
              <w:top w:val="nil"/>
              <w:left w:val="single" w:sz="6" w:space="0" w:color="000000"/>
              <w:bottom w:val="nil"/>
              <w:right w:val="single" w:sz="6" w:space="0" w:color="000000"/>
            </w:tcBorders>
            <w:hideMark/>
          </w:tcPr>
          <w:p w14:paraId="53878EC8"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 să motiveze judecătorii evaluaţi în realizarea auto-aprecierii;</w:t>
            </w:r>
          </w:p>
        </w:tc>
      </w:tr>
      <w:tr w:rsidR="00223765" w:rsidRPr="00223765" w14:paraId="57100657" w14:textId="77777777" w:rsidTr="00FA13F2">
        <w:tc>
          <w:tcPr>
            <w:tcW w:w="315" w:type="dxa"/>
            <w:tcBorders>
              <w:top w:val="nil"/>
              <w:left w:val="single" w:sz="6" w:space="0" w:color="000000"/>
              <w:bottom w:val="nil"/>
              <w:right w:val="single" w:sz="6" w:space="0" w:color="000000"/>
            </w:tcBorders>
            <w:hideMark/>
          </w:tcPr>
          <w:p w14:paraId="741DF3C4" w14:textId="77777777" w:rsidR="00223765" w:rsidRPr="00223765" w:rsidRDefault="00223765" w:rsidP="00223765">
            <w:pPr>
              <w:spacing w:after="0" w:line="240" w:lineRule="auto"/>
              <w:rPr>
                <w:rFonts w:eastAsia="Times New Roman" w:cstheme="minorHAnsi"/>
                <w:kern w:val="0"/>
                <w:sz w:val="26"/>
                <w:szCs w:val="26"/>
                <w:highlight w:val="cyan"/>
                <w14:ligatures w14:val="none"/>
              </w:rPr>
            </w:pPr>
            <w:r w:rsidRPr="00223765">
              <w:rPr>
                <w:rFonts w:eastAsia="Times New Roman" w:cstheme="minorHAnsi"/>
                <w:kern w:val="0"/>
                <w:sz w:val="26"/>
                <w:szCs w:val="26"/>
                <w:highlight w:val="cyan"/>
                <w:bdr w:val="none" w:sz="0" w:space="0" w:color="auto" w:frame="1"/>
                <w14:ligatures w14:val="none"/>
              </w:rPr>
              <w:br/>
            </w:r>
          </w:p>
        </w:tc>
        <w:tc>
          <w:tcPr>
            <w:tcW w:w="10035" w:type="dxa"/>
            <w:tcBorders>
              <w:top w:val="nil"/>
              <w:left w:val="single" w:sz="6" w:space="0" w:color="000000"/>
              <w:bottom w:val="nil"/>
              <w:right w:val="single" w:sz="6" w:space="0" w:color="000000"/>
            </w:tcBorders>
            <w:hideMark/>
          </w:tcPr>
          <w:p w14:paraId="3C1D9CAA"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 să dea feed-back constructiv;</w:t>
            </w:r>
          </w:p>
        </w:tc>
      </w:tr>
      <w:tr w:rsidR="00223765" w:rsidRPr="00223765" w14:paraId="091BF3D7" w14:textId="77777777" w:rsidTr="00FA13F2">
        <w:tc>
          <w:tcPr>
            <w:tcW w:w="315" w:type="dxa"/>
            <w:tcBorders>
              <w:top w:val="nil"/>
              <w:left w:val="single" w:sz="6" w:space="0" w:color="000000"/>
              <w:bottom w:val="nil"/>
              <w:right w:val="single" w:sz="6" w:space="0" w:color="000000"/>
            </w:tcBorders>
            <w:hideMark/>
          </w:tcPr>
          <w:p w14:paraId="1CD0169E" w14:textId="77777777" w:rsidR="00223765" w:rsidRPr="00223765" w:rsidRDefault="00223765" w:rsidP="00223765">
            <w:pPr>
              <w:spacing w:after="0" w:line="240" w:lineRule="auto"/>
              <w:rPr>
                <w:rFonts w:eastAsia="Times New Roman" w:cstheme="minorHAnsi"/>
                <w:kern w:val="0"/>
                <w:sz w:val="26"/>
                <w:szCs w:val="26"/>
                <w:highlight w:val="cyan"/>
                <w14:ligatures w14:val="none"/>
              </w:rPr>
            </w:pPr>
            <w:r w:rsidRPr="00223765">
              <w:rPr>
                <w:rFonts w:eastAsia="Times New Roman" w:cstheme="minorHAnsi"/>
                <w:kern w:val="0"/>
                <w:sz w:val="26"/>
                <w:szCs w:val="26"/>
                <w:highlight w:val="cyan"/>
                <w:bdr w:val="none" w:sz="0" w:space="0" w:color="auto" w:frame="1"/>
                <w14:ligatures w14:val="none"/>
              </w:rPr>
              <w:br/>
            </w:r>
          </w:p>
        </w:tc>
        <w:tc>
          <w:tcPr>
            <w:tcW w:w="10035" w:type="dxa"/>
            <w:tcBorders>
              <w:top w:val="nil"/>
              <w:left w:val="single" w:sz="6" w:space="0" w:color="000000"/>
              <w:bottom w:val="nil"/>
              <w:right w:val="single" w:sz="6" w:space="0" w:color="000000"/>
            </w:tcBorders>
            <w:hideMark/>
          </w:tcPr>
          <w:p w14:paraId="76006B29"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 să nu intervină în desfăşurarea proceselor observate;</w:t>
            </w:r>
          </w:p>
        </w:tc>
      </w:tr>
      <w:tr w:rsidR="00223765" w:rsidRPr="00223765" w14:paraId="0464AFE0" w14:textId="77777777" w:rsidTr="00FA13F2">
        <w:tc>
          <w:tcPr>
            <w:tcW w:w="315" w:type="dxa"/>
            <w:tcBorders>
              <w:top w:val="nil"/>
              <w:left w:val="single" w:sz="6" w:space="0" w:color="000000"/>
              <w:bottom w:val="single" w:sz="6" w:space="0" w:color="000000"/>
              <w:right w:val="single" w:sz="6" w:space="0" w:color="000000"/>
            </w:tcBorders>
            <w:hideMark/>
          </w:tcPr>
          <w:p w14:paraId="106640F8" w14:textId="77777777" w:rsidR="00223765" w:rsidRPr="00223765" w:rsidRDefault="00223765" w:rsidP="00223765">
            <w:pPr>
              <w:spacing w:after="0" w:line="240" w:lineRule="auto"/>
              <w:rPr>
                <w:rFonts w:eastAsia="Times New Roman" w:cstheme="minorHAnsi"/>
                <w:kern w:val="0"/>
                <w:sz w:val="26"/>
                <w:szCs w:val="26"/>
                <w:highlight w:val="cyan"/>
                <w14:ligatures w14:val="none"/>
              </w:rPr>
            </w:pPr>
            <w:r w:rsidRPr="00223765">
              <w:rPr>
                <w:rFonts w:eastAsia="Times New Roman" w:cstheme="minorHAnsi"/>
                <w:kern w:val="0"/>
                <w:sz w:val="26"/>
                <w:szCs w:val="26"/>
                <w:highlight w:val="cyan"/>
                <w:bdr w:val="none" w:sz="0" w:space="0" w:color="auto" w:frame="1"/>
                <w14:ligatures w14:val="none"/>
              </w:rPr>
              <w:lastRenderedPageBreak/>
              <w:br/>
            </w:r>
          </w:p>
        </w:tc>
        <w:tc>
          <w:tcPr>
            <w:tcW w:w="10035" w:type="dxa"/>
            <w:tcBorders>
              <w:top w:val="nil"/>
              <w:left w:val="single" w:sz="6" w:space="0" w:color="000000"/>
              <w:bottom w:val="single" w:sz="6" w:space="0" w:color="000000"/>
              <w:right w:val="single" w:sz="6" w:space="0" w:color="000000"/>
            </w:tcBorders>
            <w:hideMark/>
          </w:tcPr>
          <w:p w14:paraId="3DD736F8"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 prin evaluarea făcută, să fundamenteze planul individual de dezvoltare profesională, pentru judecătorul evaluat, dacă este cazul.</w:t>
            </w:r>
          </w:p>
        </w:tc>
      </w:tr>
      <w:tr w:rsidR="00223765" w:rsidRPr="00223765" w14:paraId="2FDF1431" w14:textId="77777777" w:rsidTr="00FA13F2">
        <w:tc>
          <w:tcPr>
            <w:tcW w:w="10560" w:type="dxa"/>
            <w:gridSpan w:val="2"/>
            <w:tcBorders>
              <w:top w:val="single" w:sz="6" w:space="0" w:color="000000"/>
              <w:left w:val="single" w:sz="6" w:space="0" w:color="000000"/>
              <w:bottom w:val="single" w:sz="6" w:space="0" w:color="000000"/>
              <w:right w:val="single" w:sz="6" w:space="0" w:color="000000"/>
            </w:tcBorders>
            <w:hideMark/>
          </w:tcPr>
          <w:p w14:paraId="25BBC772"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b/>
                <w:bCs/>
                <w:kern w:val="0"/>
                <w:sz w:val="26"/>
                <w:szCs w:val="26"/>
                <w:bdr w:val="none" w:sz="0" w:space="0" w:color="auto" w:frame="1"/>
                <w14:ligatures w14:val="none"/>
              </w:rPr>
              <w:t>    4. Principiul transparenţei şi corectitudinii evaluării:</w:t>
            </w:r>
          </w:p>
        </w:tc>
      </w:tr>
      <w:tr w:rsidR="00223765" w:rsidRPr="00223765" w14:paraId="2F2FFFDE" w14:textId="77777777" w:rsidTr="00FA13F2">
        <w:tc>
          <w:tcPr>
            <w:tcW w:w="315" w:type="dxa"/>
            <w:tcBorders>
              <w:top w:val="single" w:sz="6" w:space="0" w:color="000000"/>
              <w:left w:val="single" w:sz="6" w:space="0" w:color="000000"/>
              <w:bottom w:val="nil"/>
              <w:right w:val="single" w:sz="6" w:space="0" w:color="000000"/>
            </w:tcBorders>
            <w:hideMark/>
          </w:tcPr>
          <w:p w14:paraId="1C1662FC" w14:textId="77777777" w:rsidR="00223765" w:rsidRPr="00223765" w:rsidRDefault="00223765" w:rsidP="00223765">
            <w:pPr>
              <w:spacing w:after="0" w:line="240" w:lineRule="auto"/>
              <w:rPr>
                <w:rFonts w:eastAsia="Times New Roman" w:cstheme="minorHAnsi"/>
                <w:kern w:val="0"/>
                <w:sz w:val="26"/>
                <w:szCs w:val="26"/>
                <w:highlight w:val="cyan"/>
                <w14:ligatures w14:val="none"/>
              </w:rPr>
            </w:pPr>
            <w:r w:rsidRPr="00223765">
              <w:rPr>
                <w:rFonts w:eastAsia="Times New Roman" w:cstheme="minorHAnsi"/>
                <w:kern w:val="0"/>
                <w:sz w:val="26"/>
                <w:szCs w:val="26"/>
                <w:highlight w:val="cyan"/>
                <w:bdr w:val="none" w:sz="0" w:space="0" w:color="auto" w:frame="1"/>
                <w14:ligatures w14:val="none"/>
              </w:rPr>
              <w:br/>
            </w:r>
          </w:p>
        </w:tc>
        <w:tc>
          <w:tcPr>
            <w:tcW w:w="10035" w:type="dxa"/>
            <w:tcBorders>
              <w:top w:val="single" w:sz="6" w:space="0" w:color="000000"/>
              <w:left w:val="single" w:sz="6" w:space="0" w:color="000000"/>
              <w:bottom w:val="nil"/>
              <w:right w:val="single" w:sz="6" w:space="0" w:color="000000"/>
            </w:tcBorders>
            <w:hideMark/>
          </w:tcPr>
          <w:p w14:paraId="21E02674"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Judecătorii sunt consultaţi în toate etapele deciziei şi implementării schemei de evaluare:</w:t>
            </w:r>
          </w:p>
        </w:tc>
      </w:tr>
      <w:tr w:rsidR="00223765" w:rsidRPr="00223765" w14:paraId="0A8C3A22" w14:textId="77777777" w:rsidTr="00FA13F2">
        <w:tc>
          <w:tcPr>
            <w:tcW w:w="315" w:type="dxa"/>
            <w:tcBorders>
              <w:top w:val="nil"/>
              <w:left w:val="single" w:sz="6" w:space="0" w:color="000000"/>
              <w:bottom w:val="nil"/>
              <w:right w:val="single" w:sz="6" w:space="0" w:color="000000"/>
            </w:tcBorders>
            <w:hideMark/>
          </w:tcPr>
          <w:p w14:paraId="5F77A550" w14:textId="77777777" w:rsidR="00223765" w:rsidRPr="00223765" w:rsidRDefault="00223765" w:rsidP="00223765">
            <w:pPr>
              <w:spacing w:after="0" w:line="240" w:lineRule="auto"/>
              <w:rPr>
                <w:rFonts w:eastAsia="Times New Roman" w:cstheme="minorHAnsi"/>
                <w:kern w:val="0"/>
                <w:sz w:val="26"/>
                <w:szCs w:val="26"/>
                <w:highlight w:val="cyan"/>
                <w14:ligatures w14:val="none"/>
              </w:rPr>
            </w:pPr>
            <w:r w:rsidRPr="00223765">
              <w:rPr>
                <w:rFonts w:eastAsia="Times New Roman" w:cstheme="minorHAnsi"/>
                <w:kern w:val="0"/>
                <w:sz w:val="26"/>
                <w:szCs w:val="26"/>
                <w:highlight w:val="cyan"/>
                <w:bdr w:val="none" w:sz="0" w:space="0" w:color="auto" w:frame="1"/>
                <w14:ligatures w14:val="none"/>
              </w:rPr>
              <w:br/>
            </w:r>
          </w:p>
        </w:tc>
        <w:tc>
          <w:tcPr>
            <w:tcW w:w="10035" w:type="dxa"/>
            <w:tcBorders>
              <w:top w:val="nil"/>
              <w:left w:val="single" w:sz="6" w:space="0" w:color="000000"/>
              <w:bottom w:val="nil"/>
              <w:right w:val="single" w:sz="6" w:space="0" w:color="000000"/>
            </w:tcBorders>
            <w:hideMark/>
          </w:tcPr>
          <w:p w14:paraId="0C0DDAB6"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 În stabilirea structurii competenţelor care vor fi evaluate;</w:t>
            </w:r>
          </w:p>
        </w:tc>
      </w:tr>
      <w:tr w:rsidR="00223765" w:rsidRPr="00223765" w14:paraId="1B159CE8" w14:textId="77777777" w:rsidTr="00FA13F2">
        <w:tc>
          <w:tcPr>
            <w:tcW w:w="315" w:type="dxa"/>
            <w:tcBorders>
              <w:top w:val="nil"/>
              <w:left w:val="single" w:sz="6" w:space="0" w:color="000000"/>
              <w:bottom w:val="nil"/>
              <w:right w:val="single" w:sz="6" w:space="0" w:color="000000"/>
            </w:tcBorders>
            <w:hideMark/>
          </w:tcPr>
          <w:p w14:paraId="409EDECD" w14:textId="77777777" w:rsidR="00223765" w:rsidRPr="00223765" w:rsidRDefault="00223765" w:rsidP="00223765">
            <w:pPr>
              <w:spacing w:after="0" w:line="240" w:lineRule="auto"/>
              <w:rPr>
                <w:rFonts w:eastAsia="Times New Roman" w:cstheme="minorHAnsi"/>
                <w:kern w:val="0"/>
                <w:sz w:val="26"/>
                <w:szCs w:val="26"/>
                <w:highlight w:val="cyan"/>
                <w14:ligatures w14:val="none"/>
              </w:rPr>
            </w:pPr>
            <w:r w:rsidRPr="00223765">
              <w:rPr>
                <w:rFonts w:eastAsia="Times New Roman" w:cstheme="minorHAnsi"/>
                <w:kern w:val="0"/>
                <w:sz w:val="26"/>
                <w:szCs w:val="26"/>
                <w:highlight w:val="cyan"/>
                <w:bdr w:val="none" w:sz="0" w:space="0" w:color="auto" w:frame="1"/>
                <w14:ligatures w14:val="none"/>
              </w:rPr>
              <w:br/>
            </w:r>
          </w:p>
        </w:tc>
        <w:tc>
          <w:tcPr>
            <w:tcW w:w="10035" w:type="dxa"/>
            <w:tcBorders>
              <w:top w:val="nil"/>
              <w:left w:val="single" w:sz="6" w:space="0" w:color="000000"/>
              <w:bottom w:val="nil"/>
              <w:right w:val="single" w:sz="6" w:space="0" w:color="000000"/>
            </w:tcBorders>
            <w:hideMark/>
          </w:tcPr>
          <w:p w14:paraId="29D63E02"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 În selectarea indicatorilor (comportamente, conduite şi acţiuni) relevante pentru aceste competenţe;</w:t>
            </w:r>
          </w:p>
        </w:tc>
      </w:tr>
      <w:tr w:rsidR="00223765" w:rsidRPr="00223765" w14:paraId="22A0680E" w14:textId="77777777" w:rsidTr="00FA13F2">
        <w:tc>
          <w:tcPr>
            <w:tcW w:w="315" w:type="dxa"/>
            <w:tcBorders>
              <w:top w:val="nil"/>
              <w:left w:val="single" w:sz="6" w:space="0" w:color="000000"/>
              <w:bottom w:val="nil"/>
              <w:right w:val="single" w:sz="6" w:space="0" w:color="000000"/>
            </w:tcBorders>
            <w:hideMark/>
          </w:tcPr>
          <w:p w14:paraId="27314361" w14:textId="77777777" w:rsidR="00223765" w:rsidRPr="00223765" w:rsidRDefault="00223765" w:rsidP="00223765">
            <w:pPr>
              <w:spacing w:after="0" w:line="240" w:lineRule="auto"/>
              <w:rPr>
                <w:rFonts w:eastAsia="Times New Roman" w:cstheme="minorHAnsi"/>
                <w:kern w:val="0"/>
                <w:sz w:val="26"/>
                <w:szCs w:val="26"/>
                <w:highlight w:val="cyan"/>
                <w14:ligatures w14:val="none"/>
              </w:rPr>
            </w:pPr>
            <w:r w:rsidRPr="00223765">
              <w:rPr>
                <w:rFonts w:eastAsia="Times New Roman" w:cstheme="minorHAnsi"/>
                <w:kern w:val="0"/>
                <w:sz w:val="26"/>
                <w:szCs w:val="26"/>
                <w:highlight w:val="cyan"/>
                <w:bdr w:val="none" w:sz="0" w:space="0" w:color="auto" w:frame="1"/>
                <w14:ligatures w14:val="none"/>
              </w:rPr>
              <w:br/>
            </w:r>
          </w:p>
        </w:tc>
        <w:tc>
          <w:tcPr>
            <w:tcW w:w="10035" w:type="dxa"/>
            <w:tcBorders>
              <w:top w:val="nil"/>
              <w:left w:val="single" w:sz="6" w:space="0" w:color="000000"/>
              <w:bottom w:val="nil"/>
              <w:right w:val="single" w:sz="6" w:space="0" w:color="000000"/>
            </w:tcBorders>
            <w:hideMark/>
          </w:tcPr>
          <w:p w14:paraId="27F2A493"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 În alegerea evaluatorilor;</w:t>
            </w:r>
          </w:p>
        </w:tc>
      </w:tr>
      <w:tr w:rsidR="00223765" w:rsidRPr="00223765" w14:paraId="248AD233" w14:textId="77777777" w:rsidTr="00FA13F2">
        <w:tc>
          <w:tcPr>
            <w:tcW w:w="315" w:type="dxa"/>
            <w:tcBorders>
              <w:top w:val="nil"/>
              <w:left w:val="single" w:sz="6" w:space="0" w:color="000000"/>
              <w:bottom w:val="nil"/>
              <w:right w:val="single" w:sz="6" w:space="0" w:color="000000"/>
            </w:tcBorders>
            <w:hideMark/>
          </w:tcPr>
          <w:p w14:paraId="7EC4B3F4" w14:textId="77777777" w:rsidR="00223765" w:rsidRPr="00223765" w:rsidRDefault="00223765" w:rsidP="00223765">
            <w:pPr>
              <w:spacing w:after="0" w:line="240" w:lineRule="auto"/>
              <w:rPr>
                <w:rFonts w:eastAsia="Times New Roman" w:cstheme="minorHAnsi"/>
                <w:kern w:val="0"/>
                <w:sz w:val="26"/>
                <w:szCs w:val="26"/>
                <w:highlight w:val="cyan"/>
                <w14:ligatures w14:val="none"/>
              </w:rPr>
            </w:pPr>
            <w:r w:rsidRPr="00223765">
              <w:rPr>
                <w:rFonts w:eastAsia="Times New Roman" w:cstheme="minorHAnsi"/>
                <w:kern w:val="0"/>
                <w:sz w:val="26"/>
                <w:szCs w:val="26"/>
                <w:highlight w:val="cyan"/>
                <w:bdr w:val="none" w:sz="0" w:space="0" w:color="auto" w:frame="1"/>
                <w14:ligatures w14:val="none"/>
              </w:rPr>
              <w:br/>
            </w:r>
          </w:p>
        </w:tc>
        <w:tc>
          <w:tcPr>
            <w:tcW w:w="10035" w:type="dxa"/>
            <w:tcBorders>
              <w:top w:val="nil"/>
              <w:left w:val="single" w:sz="6" w:space="0" w:color="000000"/>
              <w:bottom w:val="nil"/>
              <w:right w:val="single" w:sz="6" w:space="0" w:color="000000"/>
            </w:tcBorders>
            <w:hideMark/>
          </w:tcPr>
          <w:p w14:paraId="5B3893CC"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 În procesul de evaluare propriu-zis.</w:t>
            </w:r>
          </w:p>
        </w:tc>
      </w:tr>
      <w:tr w:rsidR="00223765" w:rsidRPr="00223765" w14:paraId="22FF1065" w14:textId="77777777" w:rsidTr="00FA13F2">
        <w:tc>
          <w:tcPr>
            <w:tcW w:w="315" w:type="dxa"/>
            <w:tcBorders>
              <w:top w:val="nil"/>
              <w:left w:val="single" w:sz="6" w:space="0" w:color="000000"/>
              <w:bottom w:val="single" w:sz="6" w:space="0" w:color="000000"/>
              <w:right w:val="single" w:sz="6" w:space="0" w:color="000000"/>
            </w:tcBorders>
            <w:hideMark/>
          </w:tcPr>
          <w:p w14:paraId="7CAEC73D" w14:textId="77777777" w:rsidR="00223765" w:rsidRPr="00223765" w:rsidRDefault="00223765" w:rsidP="00223765">
            <w:pPr>
              <w:spacing w:after="0" w:line="240" w:lineRule="auto"/>
              <w:rPr>
                <w:rFonts w:eastAsia="Times New Roman" w:cstheme="minorHAnsi"/>
                <w:kern w:val="0"/>
                <w:sz w:val="26"/>
                <w:szCs w:val="26"/>
                <w:highlight w:val="cyan"/>
                <w14:ligatures w14:val="none"/>
              </w:rPr>
            </w:pPr>
            <w:r w:rsidRPr="00223765">
              <w:rPr>
                <w:rFonts w:eastAsia="Times New Roman" w:cstheme="minorHAnsi"/>
                <w:kern w:val="0"/>
                <w:sz w:val="26"/>
                <w:szCs w:val="26"/>
                <w:highlight w:val="cyan"/>
                <w:bdr w:val="none" w:sz="0" w:space="0" w:color="auto" w:frame="1"/>
                <w14:ligatures w14:val="none"/>
              </w:rPr>
              <w:br/>
            </w:r>
          </w:p>
        </w:tc>
        <w:tc>
          <w:tcPr>
            <w:tcW w:w="10035" w:type="dxa"/>
            <w:tcBorders>
              <w:top w:val="nil"/>
              <w:left w:val="single" w:sz="6" w:space="0" w:color="000000"/>
              <w:bottom w:val="single" w:sz="6" w:space="0" w:color="000000"/>
              <w:right w:val="single" w:sz="6" w:space="0" w:color="000000"/>
            </w:tcBorders>
            <w:hideMark/>
          </w:tcPr>
          <w:p w14:paraId="581E71C2"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Schema de evaluare propusă descurajează folosirea oricărui test standardizat de aptitudini sau de personalitate care nu defineşte şi nu explică clar, durabil din punct de vedere ştiinţific, competenţele ce vor fi măsurate.</w:t>
            </w:r>
          </w:p>
        </w:tc>
      </w:tr>
      <w:tr w:rsidR="00223765" w:rsidRPr="00223765" w14:paraId="533D80CB" w14:textId="77777777" w:rsidTr="00FA13F2">
        <w:tc>
          <w:tcPr>
            <w:tcW w:w="10560" w:type="dxa"/>
            <w:gridSpan w:val="2"/>
            <w:tcBorders>
              <w:top w:val="single" w:sz="6" w:space="0" w:color="000000"/>
              <w:left w:val="single" w:sz="6" w:space="0" w:color="000000"/>
              <w:bottom w:val="single" w:sz="6" w:space="0" w:color="000000"/>
              <w:right w:val="single" w:sz="6" w:space="0" w:color="000000"/>
            </w:tcBorders>
            <w:hideMark/>
          </w:tcPr>
          <w:p w14:paraId="2E24C244"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b/>
                <w:bCs/>
                <w:kern w:val="0"/>
                <w:sz w:val="26"/>
                <w:szCs w:val="26"/>
                <w:bdr w:val="none" w:sz="0" w:space="0" w:color="auto" w:frame="1"/>
                <w14:ligatures w14:val="none"/>
              </w:rPr>
              <w:t>    5. Principiul consolidării independenţei şi răspunderii judecătorului:</w:t>
            </w:r>
          </w:p>
        </w:tc>
      </w:tr>
      <w:tr w:rsidR="00223765" w:rsidRPr="00223765" w14:paraId="2396C041" w14:textId="77777777" w:rsidTr="00FA13F2">
        <w:tc>
          <w:tcPr>
            <w:tcW w:w="315" w:type="dxa"/>
            <w:tcBorders>
              <w:top w:val="single" w:sz="6" w:space="0" w:color="000000"/>
              <w:left w:val="single" w:sz="6" w:space="0" w:color="000000"/>
              <w:bottom w:val="single" w:sz="6" w:space="0" w:color="000000"/>
              <w:right w:val="single" w:sz="6" w:space="0" w:color="000000"/>
            </w:tcBorders>
            <w:hideMark/>
          </w:tcPr>
          <w:p w14:paraId="7982E0A2" w14:textId="77777777" w:rsidR="00223765" w:rsidRPr="00223765" w:rsidRDefault="00223765" w:rsidP="00223765">
            <w:pPr>
              <w:spacing w:after="0" w:line="240" w:lineRule="auto"/>
              <w:rPr>
                <w:rFonts w:eastAsia="Times New Roman" w:cstheme="minorHAnsi"/>
                <w:kern w:val="0"/>
                <w:sz w:val="26"/>
                <w:szCs w:val="26"/>
                <w:highlight w:val="cyan"/>
                <w14:ligatures w14:val="none"/>
              </w:rPr>
            </w:pPr>
            <w:r w:rsidRPr="00223765">
              <w:rPr>
                <w:rFonts w:eastAsia="Times New Roman" w:cstheme="minorHAnsi"/>
                <w:b/>
                <w:bCs/>
                <w:kern w:val="0"/>
                <w:sz w:val="26"/>
                <w:szCs w:val="26"/>
                <w:highlight w:val="cyan"/>
                <w:bdr w:val="none" w:sz="0" w:space="0" w:color="auto" w:frame="1"/>
                <w14:ligatures w14:val="none"/>
              </w:rPr>
              <w:br/>
            </w:r>
          </w:p>
        </w:tc>
        <w:tc>
          <w:tcPr>
            <w:tcW w:w="10035" w:type="dxa"/>
            <w:tcBorders>
              <w:top w:val="single" w:sz="6" w:space="0" w:color="000000"/>
              <w:left w:val="single" w:sz="6" w:space="0" w:color="000000"/>
              <w:bottom w:val="single" w:sz="6" w:space="0" w:color="000000"/>
              <w:right w:val="single" w:sz="6" w:space="0" w:color="000000"/>
            </w:tcBorders>
            <w:hideMark/>
          </w:tcPr>
          <w:p w14:paraId="2CF08E7B"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b/>
                <w:bCs/>
                <w:kern w:val="0"/>
                <w:sz w:val="26"/>
                <w:szCs w:val="26"/>
                <w:bdr w:val="none" w:sz="0" w:space="0" w:color="auto" w:frame="1"/>
                <w14:ligatures w14:val="none"/>
              </w:rPr>
              <w:t>Procesul de evaluare trebuie să respecte principiile independenţei judecătorilor şi supunerii lor numai legii, precum şi autoritatea de lucru judecat.</w:t>
            </w:r>
          </w:p>
        </w:tc>
      </w:tr>
      <w:tr w:rsidR="00223765" w:rsidRPr="00223765" w14:paraId="466D1642" w14:textId="77777777" w:rsidTr="00FA13F2">
        <w:tc>
          <w:tcPr>
            <w:tcW w:w="10560" w:type="dxa"/>
            <w:gridSpan w:val="2"/>
            <w:tcBorders>
              <w:top w:val="single" w:sz="6" w:space="0" w:color="000000"/>
              <w:left w:val="single" w:sz="6" w:space="0" w:color="000000"/>
              <w:bottom w:val="single" w:sz="6" w:space="0" w:color="000000"/>
              <w:right w:val="single" w:sz="6" w:space="0" w:color="000000"/>
            </w:tcBorders>
            <w:hideMark/>
          </w:tcPr>
          <w:p w14:paraId="695A4099"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b/>
                <w:bCs/>
                <w:kern w:val="0"/>
                <w:sz w:val="26"/>
                <w:szCs w:val="26"/>
                <w:bdr w:val="none" w:sz="0" w:space="0" w:color="auto" w:frame="1"/>
                <w14:ligatures w14:val="none"/>
              </w:rPr>
              <w:t>    6. Principiul dezvoltării profesionale prin evaluare:</w:t>
            </w:r>
          </w:p>
        </w:tc>
      </w:tr>
      <w:tr w:rsidR="00223765" w:rsidRPr="00223765" w14:paraId="1F24C8DC" w14:textId="77777777" w:rsidTr="00FA13F2">
        <w:tc>
          <w:tcPr>
            <w:tcW w:w="315" w:type="dxa"/>
            <w:tcBorders>
              <w:top w:val="single" w:sz="6" w:space="0" w:color="000000"/>
              <w:left w:val="single" w:sz="6" w:space="0" w:color="000000"/>
              <w:bottom w:val="single" w:sz="6" w:space="0" w:color="000000"/>
              <w:right w:val="single" w:sz="6" w:space="0" w:color="000000"/>
            </w:tcBorders>
            <w:hideMark/>
          </w:tcPr>
          <w:p w14:paraId="61FBB24C" w14:textId="77777777" w:rsidR="00223765" w:rsidRPr="00223765" w:rsidRDefault="00223765" w:rsidP="00223765">
            <w:pPr>
              <w:spacing w:after="0" w:line="240" w:lineRule="auto"/>
              <w:rPr>
                <w:rFonts w:eastAsia="Times New Roman" w:cstheme="minorHAnsi"/>
                <w:kern w:val="0"/>
                <w:sz w:val="26"/>
                <w:szCs w:val="26"/>
                <w:highlight w:val="cyan"/>
                <w14:ligatures w14:val="none"/>
              </w:rPr>
            </w:pPr>
            <w:r w:rsidRPr="00223765">
              <w:rPr>
                <w:rFonts w:eastAsia="Times New Roman" w:cstheme="minorHAnsi"/>
                <w:kern w:val="0"/>
                <w:sz w:val="26"/>
                <w:szCs w:val="26"/>
                <w:highlight w:val="cyan"/>
                <w:bdr w:val="none" w:sz="0" w:space="0" w:color="auto" w:frame="1"/>
                <w14:ligatures w14:val="none"/>
              </w:rPr>
              <w:br/>
            </w:r>
          </w:p>
        </w:tc>
        <w:tc>
          <w:tcPr>
            <w:tcW w:w="10035" w:type="dxa"/>
            <w:tcBorders>
              <w:top w:val="single" w:sz="6" w:space="0" w:color="000000"/>
              <w:left w:val="single" w:sz="6" w:space="0" w:color="000000"/>
              <w:bottom w:val="single" w:sz="6" w:space="0" w:color="000000"/>
              <w:right w:val="single" w:sz="6" w:space="0" w:color="000000"/>
            </w:tcBorders>
            <w:hideMark/>
          </w:tcPr>
          <w:p w14:paraId="0FF40306"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Aplicarea acestui principiu presupune desfăşurarea procesului de evaluare astfel încât să contribuie la identificarea nevoilor de pregătire şi dezvoltare profesională pentru judecătorul evaluat.</w:t>
            </w:r>
          </w:p>
        </w:tc>
      </w:tr>
    </w:tbl>
    <w:p w14:paraId="613A64EE"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highlight w:val="cyan"/>
          <w14:ligatures w14:val="none"/>
        </w:rPr>
      </w:pPr>
      <w:r w:rsidRPr="00223765">
        <w:rPr>
          <w:rFonts w:eastAsia="Times New Roman" w:cstheme="minorHAnsi"/>
          <w:b/>
          <w:bCs/>
          <w:color w:val="000000"/>
          <w:kern w:val="0"/>
          <w:sz w:val="26"/>
          <w:szCs w:val="26"/>
          <w:highlight w:val="cyan"/>
          <w:bdr w:val="none" w:sz="0" w:space="0" w:color="auto" w:frame="1"/>
          <w14:ligatures w14:val="none"/>
        </w:rPr>
        <w:br/>
      </w:r>
    </w:p>
    <w:p w14:paraId="183EE378"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b/>
          <w:bCs/>
          <w:color w:val="000000"/>
          <w:kern w:val="0"/>
          <w:sz w:val="26"/>
          <w:szCs w:val="26"/>
          <w:bdr w:val="none" w:sz="0" w:space="0" w:color="auto" w:frame="1"/>
          <w14:ligatures w14:val="none"/>
        </w:rPr>
        <w:t>    1.2 CADRUL DE REFERINŢĂ PENTRU EVALUAREA BAZATĂ PE COMPETENŢE: </w:t>
      </w:r>
      <w:r w:rsidRPr="00223765">
        <w:rPr>
          <w:rFonts w:eastAsia="Times New Roman" w:cstheme="minorHAnsi"/>
          <w:b/>
          <w:bCs/>
          <w:i/>
          <w:iCs/>
          <w:color w:val="000000"/>
          <w:kern w:val="0"/>
          <w:sz w:val="26"/>
          <w:szCs w:val="26"/>
          <w:bdr w:val="none" w:sz="0" w:space="0" w:color="auto" w:frame="1"/>
          <w14:ligatures w14:val="none"/>
        </w:rPr>
        <w:t>PROFILUL JUDECĂTORULUI</w:t>
      </w:r>
    </w:p>
    <w:p w14:paraId="3FA92060"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Evaluarea profesională a judecătorilor se desfăşoară în limitele unui cadru de referinţă care cuprinde:</w:t>
      </w:r>
    </w:p>
    <w:p w14:paraId="564BDC0A"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1. </w:t>
      </w:r>
      <w:r w:rsidRPr="00223765">
        <w:rPr>
          <w:rFonts w:eastAsia="Times New Roman" w:cstheme="minorHAnsi"/>
          <w:color w:val="000000"/>
          <w:kern w:val="0"/>
          <w:sz w:val="26"/>
          <w:szCs w:val="26"/>
          <w14:ligatures w14:val="none"/>
        </w:rPr>
        <w:t>Legea nr. 303/2022</w:t>
      </w:r>
      <w:r w:rsidRPr="00223765">
        <w:rPr>
          <w:rFonts w:eastAsia="Times New Roman" w:cstheme="minorHAnsi"/>
          <w:color w:val="000000"/>
          <w:kern w:val="0"/>
          <w:sz w:val="26"/>
          <w:szCs w:val="26"/>
          <w:bdr w:val="none" w:sz="0" w:space="0" w:color="auto" w:frame="1"/>
          <w14:ligatures w14:val="none"/>
        </w:rPr>
        <w:t>, care precizează criteriile de evaluare - eficienţa, calitatea activităţii, integritatea şi obligaţia de pregătire profesională continuă, precum şi calificativele cu care este apreciată performanţa - "foarte bine", "bine", "satisfăcător" şi "nesatisfăcător" - şi impactul lor asupra carierei judecătorului şi asupra calităţii sistemului juridic.</w:t>
      </w:r>
    </w:p>
    <w:p w14:paraId="37454B51"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2. </w:t>
      </w:r>
      <w:r w:rsidRPr="00223765">
        <w:rPr>
          <w:rFonts w:eastAsia="Times New Roman" w:cstheme="minorHAnsi"/>
          <w:b/>
          <w:bCs/>
          <w:color w:val="000000"/>
          <w:kern w:val="0"/>
          <w:sz w:val="26"/>
          <w:szCs w:val="26"/>
          <w:bdr w:val="none" w:sz="0" w:space="0" w:color="auto" w:frame="1"/>
          <w14:ligatures w14:val="none"/>
        </w:rPr>
        <w:t>Regulamentul privind evaluarea activităţii profesionale a judecătorilor.</w:t>
      </w:r>
    </w:p>
    <w:p w14:paraId="78673A8A"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3. </w:t>
      </w:r>
      <w:r w:rsidRPr="00223765">
        <w:rPr>
          <w:rFonts w:eastAsia="Times New Roman" w:cstheme="minorHAnsi"/>
          <w:b/>
          <w:bCs/>
          <w:color w:val="000000"/>
          <w:kern w:val="0"/>
          <w:sz w:val="26"/>
          <w:szCs w:val="26"/>
          <w:bdr w:val="none" w:sz="0" w:space="0" w:color="auto" w:frame="1"/>
          <w14:ligatures w14:val="none"/>
        </w:rPr>
        <w:t>Indicatorii de performanţă individuală în activităţile profesionale ale judecătorului</w:t>
      </w:r>
      <w:r w:rsidRPr="00223765">
        <w:rPr>
          <w:rFonts w:eastAsia="Times New Roman" w:cstheme="minorHAnsi"/>
          <w:color w:val="000000"/>
          <w:kern w:val="0"/>
          <w:sz w:val="26"/>
          <w:szCs w:val="26"/>
          <w:bdr w:val="none" w:sz="0" w:space="0" w:color="auto" w:frame="1"/>
          <w14:ligatures w14:val="none"/>
        </w:rPr>
        <w:t>. Indicatorii precizează care sunt elementele şi aspectele de performanţă a judecătorului care trebuie apreciate cu ajutorul calificativelor, astfel încât să nu fie afectată independenţa judecătorului şi să fie respectat dreptul fiecărui judecător la o evaluare corectă.</w:t>
      </w:r>
    </w:p>
    <w:p w14:paraId="2B3DB15A"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lastRenderedPageBreak/>
        <w:t>    4. Prezentul </w:t>
      </w:r>
      <w:r w:rsidRPr="00223765">
        <w:rPr>
          <w:rFonts w:eastAsia="Times New Roman" w:cstheme="minorHAnsi"/>
          <w:b/>
          <w:bCs/>
          <w:color w:val="000000"/>
          <w:kern w:val="0"/>
          <w:sz w:val="26"/>
          <w:szCs w:val="26"/>
          <w:bdr w:val="none" w:sz="0" w:space="0" w:color="auto" w:frame="1"/>
          <w14:ligatures w14:val="none"/>
        </w:rPr>
        <w:t>Ghid de evaluare a activităţii profesionale a judecătorilor </w:t>
      </w:r>
      <w:r w:rsidRPr="00223765">
        <w:rPr>
          <w:rFonts w:eastAsia="Times New Roman" w:cstheme="minorHAnsi"/>
          <w:color w:val="000000"/>
          <w:kern w:val="0"/>
          <w:sz w:val="26"/>
          <w:szCs w:val="26"/>
          <w:bdr w:val="none" w:sz="0" w:space="0" w:color="auto" w:frame="1"/>
          <w14:ligatures w14:val="none"/>
        </w:rPr>
        <w:t>care, într-o perspectivă de ansamblu a noii scheme de evaluare, evidenţiază legătura între definiţia, scopul, principiile evaluării şi modalităţile şi mijloacele prin care evaluarea se realizează, precum şi aspecte legate de administrarea procesului de evaluare.</w:t>
      </w:r>
    </w:p>
    <w:p w14:paraId="78C98EDA"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b/>
          <w:bCs/>
          <w:color w:val="000000"/>
          <w:kern w:val="0"/>
          <w:sz w:val="26"/>
          <w:szCs w:val="26"/>
          <w:bdr w:val="none" w:sz="0" w:space="0" w:color="auto" w:frame="1"/>
          <w14:ligatures w14:val="none"/>
        </w:rPr>
        <w:br/>
      </w:r>
    </w:p>
    <w:p w14:paraId="677A3422"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b/>
          <w:bCs/>
          <w:color w:val="000000"/>
          <w:kern w:val="0"/>
          <w:sz w:val="26"/>
          <w:szCs w:val="26"/>
          <w:bdr w:val="none" w:sz="0" w:space="0" w:color="auto" w:frame="1"/>
          <w14:ligatures w14:val="none"/>
        </w:rPr>
        <w:t>    1.3 CRITERII ŞI INDICATORI DE PERFORMANŢĂ INDIVIDUALĂ ÎN ACTIVITATEA PROFESIONALĂ</w:t>
      </w:r>
    </w:p>
    <w:p w14:paraId="562EEEC4"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b/>
          <w:bCs/>
          <w:color w:val="000000"/>
          <w:kern w:val="0"/>
          <w:sz w:val="26"/>
          <w:szCs w:val="26"/>
          <w:bdr w:val="none" w:sz="0" w:space="0" w:color="auto" w:frame="1"/>
          <w14:ligatures w14:val="none"/>
        </w:rPr>
        <w:t>    1.3.1 Introducere:</w:t>
      </w:r>
    </w:p>
    <w:p w14:paraId="618ABD0D"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Evaluarea este un proces prin care performanţa, adică </w:t>
      </w:r>
      <w:r w:rsidRPr="00223765">
        <w:rPr>
          <w:rFonts w:eastAsia="Times New Roman" w:cstheme="minorHAnsi"/>
          <w:i/>
          <w:iCs/>
          <w:color w:val="000000"/>
          <w:kern w:val="0"/>
          <w:sz w:val="26"/>
          <w:szCs w:val="26"/>
          <w:bdr w:val="none" w:sz="0" w:space="0" w:color="auto" w:frame="1"/>
          <w14:ligatures w14:val="none"/>
        </w:rPr>
        <w:t>nivelul calitativ la care judecătorul îşi îndeplineşte atribuţiile curente în instanţă, </w:t>
      </w:r>
      <w:r w:rsidRPr="00223765">
        <w:rPr>
          <w:rFonts w:eastAsia="Times New Roman" w:cstheme="minorHAnsi"/>
          <w:color w:val="000000"/>
          <w:kern w:val="0"/>
          <w:sz w:val="26"/>
          <w:szCs w:val="26"/>
          <w:bdr w:val="none" w:sz="0" w:space="0" w:color="auto" w:frame="1"/>
          <w14:ligatures w14:val="none"/>
        </w:rPr>
        <w:t>este apreciată în raport cu un cadru de referinţă, care defineşte indicatorii relevanţi pentru criteriile de evaluare stabilite de lege.</w:t>
      </w:r>
    </w:p>
    <w:p w14:paraId="2283927C"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Procesul de evaluare presupune analiza modului cum judecătorul îşi îndeplineşte activităţile profesionale curente, pentru a aprecia comportamentele şi acţiunile profesionale îndeplinite la un nivel adecvat cerinţelor profesionale şi, de asemenea, pentru a identifica modurile de acţiune profesională în care judecătorul are nevoie prioritară de perfecţionare şi autodezvoltare.</w:t>
      </w:r>
    </w:p>
    <w:p w14:paraId="2C977511"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Procesul de evaluare cuprinde următoarele activităţi: observarea de către membrul desemnat al comisiei a unor activităţi profesionale cu caracter public desfăşurate de judecătorul evaluat, analiza documentelor care conţin rezultate ale activităţii profesionale a judecătorului evaluat, autoanaliza şi autoaprecierea şi acordarea calificativului. Procesul de evaluare a judecătorilor poate cuprinde şi un interviu de evaluare.</w:t>
      </w:r>
    </w:p>
    <w:p w14:paraId="4972D4BB"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Atât evaluarea, cât şi aprecierea făcută de membrii comisiei de evaluare se fac </w:t>
      </w:r>
      <w:r w:rsidRPr="00223765">
        <w:rPr>
          <w:rFonts w:eastAsia="Times New Roman" w:cstheme="minorHAnsi"/>
          <w:i/>
          <w:iCs/>
          <w:color w:val="000000"/>
          <w:kern w:val="0"/>
          <w:sz w:val="26"/>
          <w:szCs w:val="26"/>
          <w:bdr w:val="none" w:sz="0" w:space="0" w:color="auto" w:frame="1"/>
          <w14:ligatures w14:val="none"/>
        </w:rPr>
        <w:t>prin raportare la acelaşi cadru de referinţă, </w:t>
      </w:r>
      <w:r w:rsidRPr="00223765">
        <w:rPr>
          <w:rFonts w:eastAsia="Times New Roman" w:cstheme="minorHAnsi"/>
          <w:color w:val="000000"/>
          <w:kern w:val="0"/>
          <w:sz w:val="26"/>
          <w:szCs w:val="26"/>
          <w:bdr w:val="none" w:sz="0" w:space="0" w:color="auto" w:frame="1"/>
          <w14:ligatures w14:val="none"/>
        </w:rPr>
        <w:t>care cuprinde: </w:t>
      </w:r>
      <w:r w:rsidRPr="00223765">
        <w:rPr>
          <w:rFonts w:eastAsia="Times New Roman" w:cstheme="minorHAnsi"/>
          <w:i/>
          <w:iCs/>
          <w:color w:val="000000"/>
          <w:kern w:val="0"/>
          <w:sz w:val="26"/>
          <w:szCs w:val="26"/>
          <w:bdr w:val="none" w:sz="0" w:space="0" w:color="auto" w:frame="1"/>
          <w14:ligatures w14:val="none"/>
        </w:rPr>
        <w:t>criteriile </w:t>
      </w:r>
      <w:r w:rsidRPr="00223765">
        <w:rPr>
          <w:rFonts w:eastAsia="Times New Roman" w:cstheme="minorHAnsi"/>
          <w:color w:val="000000"/>
          <w:kern w:val="0"/>
          <w:sz w:val="26"/>
          <w:szCs w:val="26"/>
          <w:bdr w:val="none" w:sz="0" w:space="0" w:color="auto" w:frame="1"/>
          <w14:ligatures w14:val="none"/>
        </w:rPr>
        <w:t>de evaluare prevăzute de lege, </w:t>
      </w:r>
      <w:r w:rsidRPr="00223765">
        <w:rPr>
          <w:rFonts w:eastAsia="Times New Roman" w:cstheme="minorHAnsi"/>
          <w:i/>
          <w:iCs/>
          <w:color w:val="000000"/>
          <w:kern w:val="0"/>
          <w:sz w:val="26"/>
          <w:szCs w:val="26"/>
          <w:bdr w:val="none" w:sz="0" w:space="0" w:color="auto" w:frame="1"/>
          <w14:ligatures w14:val="none"/>
        </w:rPr>
        <w:t>activităţile </w:t>
      </w:r>
      <w:r w:rsidRPr="00223765">
        <w:rPr>
          <w:rFonts w:eastAsia="Times New Roman" w:cstheme="minorHAnsi"/>
          <w:color w:val="000000"/>
          <w:kern w:val="0"/>
          <w:sz w:val="26"/>
          <w:szCs w:val="26"/>
          <w:bdr w:val="none" w:sz="0" w:space="0" w:color="auto" w:frame="1"/>
          <w14:ligatures w14:val="none"/>
        </w:rPr>
        <w:t>profesionale şi </w:t>
      </w:r>
      <w:r w:rsidRPr="00223765">
        <w:rPr>
          <w:rFonts w:eastAsia="Times New Roman" w:cstheme="minorHAnsi"/>
          <w:i/>
          <w:iCs/>
          <w:color w:val="000000"/>
          <w:kern w:val="0"/>
          <w:sz w:val="26"/>
          <w:szCs w:val="26"/>
          <w:bdr w:val="none" w:sz="0" w:space="0" w:color="auto" w:frame="1"/>
          <w14:ligatures w14:val="none"/>
        </w:rPr>
        <w:t>indicatorii de performanţă individuală </w:t>
      </w:r>
      <w:r w:rsidRPr="00223765">
        <w:rPr>
          <w:rFonts w:eastAsia="Times New Roman" w:cstheme="minorHAnsi"/>
          <w:color w:val="000000"/>
          <w:kern w:val="0"/>
          <w:sz w:val="26"/>
          <w:szCs w:val="26"/>
          <w:bdr w:val="none" w:sz="0" w:space="0" w:color="auto" w:frame="1"/>
          <w14:ligatures w14:val="none"/>
        </w:rPr>
        <w:t>în activităţile profesionale, precum şi </w:t>
      </w:r>
      <w:r w:rsidRPr="00223765">
        <w:rPr>
          <w:rFonts w:eastAsia="Times New Roman" w:cstheme="minorHAnsi"/>
          <w:i/>
          <w:iCs/>
          <w:color w:val="000000"/>
          <w:kern w:val="0"/>
          <w:sz w:val="26"/>
          <w:szCs w:val="26"/>
          <w:bdr w:val="none" w:sz="0" w:space="0" w:color="auto" w:frame="1"/>
          <w14:ligatures w14:val="none"/>
        </w:rPr>
        <w:t>calificativele/standardele </w:t>
      </w:r>
      <w:r w:rsidRPr="00223765">
        <w:rPr>
          <w:rFonts w:eastAsia="Times New Roman" w:cstheme="minorHAnsi"/>
          <w:color w:val="000000"/>
          <w:kern w:val="0"/>
          <w:sz w:val="26"/>
          <w:szCs w:val="26"/>
          <w:bdr w:val="none" w:sz="0" w:space="0" w:color="auto" w:frame="1"/>
          <w14:ligatures w14:val="none"/>
        </w:rPr>
        <w:t>după care un judecător este apreciat ca fiind competent (sau incompetent) pentru îndeplinirea activităţilor de bază şi specifice ale postului pe care îl ocupă.</w:t>
      </w:r>
    </w:p>
    <w:p w14:paraId="5557F5AE"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Criteriile de evaluare şi indicatorii relevanţi pentru aceste criterii alcătuiesc o structură în care criteriul prevăzut de lege, având un caracter general, este detaliat în elementele care îl definesc şi care sunt pentru el indicatori.</w:t>
      </w:r>
    </w:p>
    <w:p w14:paraId="2A78F5B2"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Indicatorii ghidează aprecierea comportamentelor, acţiunilor şi conduitelor profesionale în activităţi profesionale specifice judecătorului. Structura de criterii şi indicatori </w:t>
      </w:r>
      <w:r w:rsidRPr="00223765">
        <w:rPr>
          <w:rFonts w:eastAsia="Times New Roman" w:cstheme="minorHAnsi"/>
          <w:i/>
          <w:iCs/>
          <w:color w:val="000000"/>
          <w:kern w:val="0"/>
          <w:sz w:val="26"/>
          <w:szCs w:val="26"/>
          <w:bdr w:val="none" w:sz="0" w:space="0" w:color="auto" w:frame="1"/>
          <w14:ligatures w14:val="none"/>
        </w:rPr>
        <w:t>constituie principalul instrument </w:t>
      </w:r>
      <w:r w:rsidRPr="00223765">
        <w:rPr>
          <w:rFonts w:eastAsia="Times New Roman" w:cstheme="minorHAnsi"/>
          <w:color w:val="000000"/>
          <w:kern w:val="0"/>
          <w:sz w:val="26"/>
          <w:szCs w:val="26"/>
          <w:bdr w:val="none" w:sz="0" w:space="0" w:color="auto" w:frame="1"/>
          <w14:ligatures w14:val="none"/>
        </w:rPr>
        <w:t>care asigură transparenţa evaluării şi caracterul ei unitar, </w:t>
      </w:r>
      <w:r w:rsidRPr="00223765">
        <w:rPr>
          <w:rFonts w:eastAsia="Times New Roman" w:cstheme="minorHAnsi"/>
          <w:i/>
          <w:iCs/>
          <w:color w:val="000000"/>
          <w:kern w:val="0"/>
          <w:sz w:val="26"/>
          <w:szCs w:val="26"/>
          <w:bdr w:val="none" w:sz="0" w:space="0" w:color="auto" w:frame="1"/>
          <w14:ligatures w14:val="none"/>
        </w:rPr>
        <w:t>respectarea independenţei judecătorului </w:t>
      </w:r>
      <w:r w:rsidRPr="00223765">
        <w:rPr>
          <w:rFonts w:eastAsia="Times New Roman" w:cstheme="minorHAnsi"/>
          <w:color w:val="000000"/>
          <w:kern w:val="0"/>
          <w:sz w:val="26"/>
          <w:szCs w:val="26"/>
          <w:bdr w:val="none" w:sz="0" w:space="0" w:color="auto" w:frame="1"/>
          <w14:ligatures w14:val="none"/>
        </w:rPr>
        <w:t>şi </w:t>
      </w:r>
      <w:r w:rsidRPr="00223765">
        <w:rPr>
          <w:rFonts w:eastAsia="Times New Roman" w:cstheme="minorHAnsi"/>
          <w:i/>
          <w:iCs/>
          <w:color w:val="000000"/>
          <w:kern w:val="0"/>
          <w:sz w:val="26"/>
          <w:szCs w:val="26"/>
          <w:bdr w:val="none" w:sz="0" w:space="0" w:color="auto" w:frame="1"/>
          <w14:ligatures w14:val="none"/>
        </w:rPr>
        <w:t>dreptul </w:t>
      </w:r>
      <w:r w:rsidRPr="00223765">
        <w:rPr>
          <w:rFonts w:eastAsia="Times New Roman" w:cstheme="minorHAnsi"/>
          <w:color w:val="000000"/>
          <w:kern w:val="0"/>
          <w:sz w:val="26"/>
          <w:szCs w:val="26"/>
          <w:bdr w:val="none" w:sz="0" w:space="0" w:color="auto" w:frame="1"/>
          <w14:ligatures w14:val="none"/>
        </w:rPr>
        <w:t>acestuia </w:t>
      </w:r>
      <w:r w:rsidRPr="00223765">
        <w:rPr>
          <w:rFonts w:eastAsia="Times New Roman" w:cstheme="minorHAnsi"/>
          <w:i/>
          <w:iCs/>
          <w:color w:val="000000"/>
          <w:kern w:val="0"/>
          <w:sz w:val="26"/>
          <w:szCs w:val="26"/>
          <w:bdr w:val="none" w:sz="0" w:space="0" w:color="auto" w:frame="1"/>
          <w14:ligatures w14:val="none"/>
        </w:rPr>
        <w:t>la o evaluare corectă</w:t>
      </w:r>
      <w:r w:rsidRPr="00223765">
        <w:rPr>
          <w:rFonts w:eastAsia="Times New Roman" w:cstheme="minorHAnsi"/>
          <w:color w:val="000000"/>
          <w:kern w:val="0"/>
          <w:sz w:val="26"/>
          <w:szCs w:val="26"/>
          <w:bdr w:val="none" w:sz="0" w:space="0" w:color="auto" w:frame="1"/>
          <w14:ligatures w14:val="none"/>
        </w:rPr>
        <w:t>.</w:t>
      </w:r>
    </w:p>
    <w:p w14:paraId="7D766D33"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Fiecare criteriu poate fi demonstrat prin elementele sale definitorii, iar acestea, la rândul lor, pot fi demonstrate prin indicatori specifici (comportamente, acţiuni şi conduite profesionale observabile sau care pot fi documentate).</w:t>
      </w:r>
    </w:p>
    <w:p w14:paraId="43483EEE"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lastRenderedPageBreak/>
        <w:t>    Un indicator de performanţă specific trebuie să îndeplinească următoarele condiţii:</w:t>
      </w:r>
    </w:p>
    <w:p w14:paraId="45A2FE9C"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 să nu afecteze independenţa judecătorului;</w:t>
      </w:r>
    </w:p>
    <w:p w14:paraId="190E91D2"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 să stimuleze şi să diferenţieze performanţele judecătorilor;</w:t>
      </w:r>
    </w:p>
    <w:p w14:paraId="5EFCF563"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bdr w:val="none" w:sz="0" w:space="0" w:color="auto" w:frame="1"/>
          <w14:ligatures w14:val="none"/>
        </w:rPr>
      </w:pPr>
      <w:r w:rsidRPr="00223765">
        <w:rPr>
          <w:rFonts w:eastAsia="Times New Roman" w:cstheme="minorHAnsi"/>
          <w:color w:val="000000"/>
          <w:kern w:val="0"/>
          <w:sz w:val="26"/>
          <w:szCs w:val="26"/>
          <w:bdr w:val="none" w:sz="0" w:space="0" w:color="auto" w:frame="1"/>
          <w14:ligatures w14:val="none"/>
        </w:rPr>
        <w:t>    - să fie măsurabil.</w:t>
      </w:r>
    </w:p>
    <w:p w14:paraId="295EB779"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p>
    <w:p w14:paraId="31B17500" w14:textId="77777777" w:rsidR="00223765" w:rsidRPr="00223765" w:rsidRDefault="00223765" w:rsidP="00223765">
      <w:pPr>
        <w:shd w:val="clear" w:color="auto" w:fill="FFFFFF"/>
        <w:spacing w:after="0" w:line="240" w:lineRule="auto"/>
        <w:rPr>
          <w:rFonts w:eastAsia="Times New Roman" w:cstheme="minorHAnsi"/>
          <w:color w:val="000000"/>
          <w:kern w:val="0"/>
          <w:sz w:val="26"/>
          <w:szCs w:val="26"/>
          <w14:ligatures w14:val="none"/>
        </w:rPr>
      </w:pPr>
      <w:r w:rsidRPr="00223765">
        <w:rPr>
          <w:rFonts w:eastAsia="Times New Roman" w:cstheme="minorHAnsi"/>
          <w:b/>
          <w:bCs/>
          <w:color w:val="000000"/>
          <w:kern w:val="0"/>
          <w:sz w:val="26"/>
          <w:szCs w:val="26"/>
          <w:bdr w:val="none" w:sz="0" w:space="0" w:color="auto" w:frame="1"/>
          <w14:ligatures w14:val="none"/>
        </w:rPr>
        <w:t>    1.3.2 Evaluarea activităţilor specifice funcţiei de judecător:</w:t>
      </w:r>
    </w:p>
    <w:p w14:paraId="7FE244E2" w14:textId="77777777" w:rsidR="00223765" w:rsidRPr="00223765" w:rsidRDefault="00223765" w:rsidP="00223765">
      <w:pPr>
        <w:shd w:val="clear" w:color="auto" w:fill="FFFFFF"/>
        <w:spacing w:after="0" w:line="240" w:lineRule="auto"/>
        <w:rPr>
          <w:rFonts w:eastAsia="Times New Roman" w:cstheme="minorHAnsi"/>
          <w:color w:val="000000"/>
          <w:kern w:val="0"/>
          <w:sz w:val="26"/>
          <w:szCs w:val="26"/>
          <w14:ligatures w14:val="none"/>
        </w:rPr>
      </w:pPr>
      <w:r w:rsidRPr="00223765">
        <w:rPr>
          <w:rFonts w:eastAsia="Times New Roman" w:cstheme="minorHAnsi"/>
          <w:b/>
          <w:bCs/>
          <w:color w:val="000000"/>
          <w:kern w:val="0"/>
          <w:sz w:val="26"/>
          <w:szCs w:val="26"/>
          <w:bdr w:val="none" w:sz="0" w:space="0" w:color="auto" w:frame="1"/>
          <w14:ligatures w14:val="none"/>
        </w:rPr>
        <w:br/>
      </w:r>
    </w:p>
    <w:tbl>
      <w:tblPr>
        <w:tblW w:w="10755" w:type="dxa"/>
        <w:tblCellMar>
          <w:left w:w="0" w:type="dxa"/>
          <w:right w:w="0" w:type="dxa"/>
        </w:tblCellMar>
        <w:tblLook w:val="04A0" w:firstRow="1" w:lastRow="0" w:firstColumn="1" w:lastColumn="0" w:noHBand="0" w:noVBand="1"/>
      </w:tblPr>
      <w:tblGrid>
        <w:gridCol w:w="2710"/>
        <w:gridCol w:w="8045"/>
      </w:tblGrid>
      <w:tr w:rsidR="00223765" w:rsidRPr="00223765" w14:paraId="59710E42" w14:textId="77777777" w:rsidTr="00FA13F2">
        <w:tc>
          <w:tcPr>
            <w:tcW w:w="2710" w:type="dxa"/>
            <w:tcBorders>
              <w:top w:val="single" w:sz="6" w:space="0" w:color="000000"/>
              <w:left w:val="single" w:sz="6" w:space="0" w:color="000000"/>
              <w:bottom w:val="nil"/>
              <w:right w:val="single" w:sz="6" w:space="0" w:color="000000"/>
            </w:tcBorders>
            <w:hideMark/>
          </w:tcPr>
          <w:p w14:paraId="267981AC"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b/>
                <w:bCs/>
                <w:kern w:val="0"/>
                <w:sz w:val="26"/>
                <w:szCs w:val="26"/>
                <w:bdr w:val="none" w:sz="0" w:space="0" w:color="auto" w:frame="1"/>
                <w14:ligatures w14:val="none"/>
              </w:rPr>
              <w:t>1. CRITERIU: EFICIENŢA</w:t>
            </w:r>
          </w:p>
        </w:tc>
        <w:tc>
          <w:tcPr>
            <w:tcW w:w="8045" w:type="dxa"/>
            <w:tcBorders>
              <w:top w:val="single" w:sz="6" w:space="0" w:color="000000"/>
              <w:left w:val="single" w:sz="6" w:space="0" w:color="000000"/>
              <w:bottom w:val="nil"/>
              <w:right w:val="single" w:sz="6" w:space="0" w:color="000000"/>
            </w:tcBorders>
            <w:hideMark/>
          </w:tcPr>
          <w:p w14:paraId="1E7068CC"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 xml:space="preserve">  În aprecierea indicatorilor de eficienţă, se va porni de la valorile furnizate, pentru fiecare dintre aceşti indicatori, de programul StatisEcris.</w:t>
            </w:r>
          </w:p>
        </w:tc>
      </w:tr>
      <w:tr w:rsidR="00223765" w:rsidRPr="00223765" w14:paraId="4050815B" w14:textId="77777777" w:rsidTr="00FA13F2">
        <w:tc>
          <w:tcPr>
            <w:tcW w:w="2710" w:type="dxa"/>
            <w:tcBorders>
              <w:top w:val="nil"/>
              <w:left w:val="single" w:sz="6" w:space="0" w:color="000000"/>
              <w:bottom w:val="nil"/>
              <w:right w:val="single" w:sz="6" w:space="0" w:color="000000"/>
            </w:tcBorders>
            <w:hideMark/>
          </w:tcPr>
          <w:p w14:paraId="613CE400"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br/>
            </w:r>
          </w:p>
        </w:tc>
        <w:tc>
          <w:tcPr>
            <w:tcW w:w="8045" w:type="dxa"/>
            <w:tcBorders>
              <w:top w:val="nil"/>
              <w:left w:val="single" w:sz="6" w:space="0" w:color="000000"/>
              <w:bottom w:val="nil"/>
              <w:right w:val="single" w:sz="6" w:space="0" w:color="000000"/>
            </w:tcBorders>
            <w:hideMark/>
          </w:tcPr>
          <w:p w14:paraId="7803AEA9"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 xml:space="preserve">   În nicio situaţie aprecierea acestor indicatori nu se poate face exclusiv pe baza datelor furnizate de programul StatisEcris, ci aceştia vor fi avuţi în vedere în funcţie de:</w:t>
            </w:r>
          </w:p>
        </w:tc>
      </w:tr>
      <w:tr w:rsidR="00223765" w:rsidRPr="00223765" w14:paraId="1BD6672D" w14:textId="77777777" w:rsidTr="00FA13F2">
        <w:tc>
          <w:tcPr>
            <w:tcW w:w="2710" w:type="dxa"/>
            <w:tcBorders>
              <w:top w:val="nil"/>
              <w:left w:val="single" w:sz="6" w:space="0" w:color="000000"/>
              <w:bottom w:val="nil"/>
              <w:right w:val="single" w:sz="6" w:space="0" w:color="000000"/>
            </w:tcBorders>
            <w:hideMark/>
          </w:tcPr>
          <w:p w14:paraId="6B7F528D"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br/>
            </w:r>
          </w:p>
        </w:tc>
        <w:tc>
          <w:tcPr>
            <w:tcW w:w="8045" w:type="dxa"/>
            <w:tcBorders>
              <w:top w:val="nil"/>
              <w:left w:val="single" w:sz="6" w:space="0" w:color="000000"/>
              <w:bottom w:val="nil"/>
              <w:right w:val="single" w:sz="6" w:space="0" w:color="000000"/>
            </w:tcBorders>
            <w:hideMark/>
          </w:tcPr>
          <w:p w14:paraId="0E8EEAE7"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 volumul de activitate al instanţei în domeniul de specializare al judecătorului evaluat, volumul de activitate al judecătorului evaluat, complexitatea cauzelor cu care a fost învestit şi încărcătura efectivă medie pe ţară în acelaşi domeniu de specializare. La stabilirea "domeniului de specializare" este recomandabil să fie avute în vedere următoarele domenii principale: cauze civile, cauze penale, cauze cu minori şi de familie, cauze de contencios administrativ şi fiscal, cauze privind conflicte de muncă şi asigurări sociale, cauze civile izvorând din exploatarea unei întreprinderi, insolvenţă, concurenţă neloială, cauze maritime şi fluviale. În aprecierea complexităţii cauzelor cu care a fost învestit judecătorul evaluat, este permisă studierea, prin sondaj, a dosarelor. În situaţia în care judecătorul evaluat solicită verificarea şi a altor dosare decât cele selectate de comisia de evaluare, aceasta are obligaţia de a studia şi dosarele indicate de judecător.</w:t>
            </w:r>
          </w:p>
        </w:tc>
      </w:tr>
      <w:tr w:rsidR="00223765" w:rsidRPr="00223765" w14:paraId="31757A1B" w14:textId="77777777" w:rsidTr="00FA13F2">
        <w:tc>
          <w:tcPr>
            <w:tcW w:w="2710" w:type="dxa"/>
            <w:tcBorders>
              <w:top w:val="nil"/>
              <w:left w:val="single" w:sz="6" w:space="0" w:color="000000"/>
              <w:bottom w:val="nil"/>
              <w:right w:val="single" w:sz="6" w:space="0" w:color="000000"/>
            </w:tcBorders>
            <w:hideMark/>
          </w:tcPr>
          <w:p w14:paraId="0B40F93A"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br/>
            </w:r>
          </w:p>
        </w:tc>
        <w:tc>
          <w:tcPr>
            <w:tcW w:w="8045" w:type="dxa"/>
            <w:tcBorders>
              <w:top w:val="nil"/>
              <w:left w:val="single" w:sz="6" w:space="0" w:color="000000"/>
              <w:bottom w:val="nil"/>
              <w:right w:val="single" w:sz="6" w:space="0" w:color="000000"/>
            </w:tcBorders>
            <w:hideMark/>
          </w:tcPr>
          <w:p w14:paraId="56A5CB4F"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 xml:space="preserve">- celelalte activităţi desfăşurate de judecători pe baza unor dispoziţii din legi şi regulamente (în acest context, se va ţine seama, de exemplu, şi de </w:t>
            </w:r>
            <w:r w:rsidRPr="00223765">
              <w:rPr>
                <w:rFonts w:eastAsia="Times New Roman" w:cstheme="minorHAnsi"/>
                <w:kern w:val="0"/>
                <w:sz w:val="26"/>
                <w:szCs w:val="26"/>
                <w:bdr w:val="none" w:sz="0" w:space="0" w:color="auto" w:frame="1"/>
                <w14:ligatures w14:val="none"/>
              </w:rPr>
              <w:lastRenderedPageBreak/>
              <w:t>activitatea de conducere desfăşurată de judecătorii care ocupă funcţii de conducere).</w:t>
            </w:r>
          </w:p>
        </w:tc>
      </w:tr>
      <w:tr w:rsidR="00223765" w:rsidRPr="00223765" w14:paraId="446265E3" w14:textId="77777777" w:rsidTr="00FA13F2">
        <w:tc>
          <w:tcPr>
            <w:tcW w:w="2710" w:type="dxa"/>
            <w:tcBorders>
              <w:top w:val="nil"/>
              <w:left w:val="single" w:sz="6" w:space="0" w:color="000000"/>
              <w:bottom w:val="nil"/>
              <w:right w:val="single" w:sz="6" w:space="0" w:color="000000"/>
            </w:tcBorders>
            <w:hideMark/>
          </w:tcPr>
          <w:p w14:paraId="02DA2093"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lastRenderedPageBreak/>
              <w:br/>
            </w:r>
          </w:p>
        </w:tc>
        <w:tc>
          <w:tcPr>
            <w:tcW w:w="8045" w:type="dxa"/>
            <w:tcBorders>
              <w:top w:val="nil"/>
              <w:left w:val="single" w:sz="6" w:space="0" w:color="000000"/>
              <w:bottom w:val="nil"/>
              <w:right w:val="single" w:sz="6" w:space="0" w:color="000000"/>
            </w:tcBorders>
            <w:hideMark/>
          </w:tcPr>
          <w:p w14:paraId="052054D0"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 de situaţiile în care, din motive obiective, judecătorul evaluat a lipsit o perioadă mai lungă din instanţă (ex. concediu medical, concediu fără plată).</w:t>
            </w:r>
          </w:p>
        </w:tc>
      </w:tr>
      <w:tr w:rsidR="00223765" w:rsidRPr="00223765" w14:paraId="50B1FDBF" w14:textId="77777777" w:rsidTr="00FA13F2">
        <w:tc>
          <w:tcPr>
            <w:tcW w:w="2710" w:type="dxa"/>
            <w:tcBorders>
              <w:top w:val="nil"/>
              <w:left w:val="single" w:sz="6" w:space="0" w:color="000000"/>
              <w:bottom w:val="nil"/>
              <w:right w:val="single" w:sz="6" w:space="0" w:color="000000"/>
            </w:tcBorders>
            <w:hideMark/>
          </w:tcPr>
          <w:p w14:paraId="0DEB9A63"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br/>
            </w:r>
          </w:p>
        </w:tc>
        <w:tc>
          <w:tcPr>
            <w:tcW w:w="8045" w:type="dxa"/>
            <w:tcBorders>
              <w:top w:val="nil"/>
              <w:left w:val="single" w:sz="6" w:space="0" w:color="000000"/>
              <w:bottom w:val="nil"/>
              <w:right w:val="single" w:sz="6" w:space="0" w:color="000000"/>
            </w:tcBorders>
            <w:hideMark/>
          </w:tcPr>
          <w:p w14:paraId="228E85DC"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 alte situaţii obiective de natură a distorsiona aprecierea asupra indicatorilor de eficienţă, cum ar fi: preluarea unui nou complet în cursul perioadei de referinţă, întârzieri în soluţionarea cauzelor din motive independente de voinţa judecătorului, repartizarea unui număr neobişnuit de mare de dosare nou-intrate spre sfârşitul perioadei de referinţă etc.</w:t>
            </w:r>
          </w:p>
        </w:tc>
      </w:tr>
      <w:tr w:rsidR="00223765" w:rsidRPr="00223765" w14:paraId="02467D3F" w14:textId="77777777" w:rsidTr="00FA13F2">
        <w:tc>
          <w:tcPr>
            <w:tcW w:w="2710" w:type="dxa"/>
            <w:tcBorders>
              <w:top w:val="nil"/>
              <w:left w:val="single" w:sz="6" w:space="0" w:color="000000"/>
              <w:bottom w:val="nil"/>
              <w:right w:val="single" w:sz="6" w:space="0" w:color="000000"/>
            </w:tcBorders>
            <w:hideMark/>
          </w:tcPr>
          <w:p w14:paraId="57606466"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br/>
            </w:r>
          </w:p>
        </w:tc>
        <w:tc>
          <w:tcPr>
            <w:tcW w:w="8045" w:type="dxa"/>
            <w:tcBorders>
              <w:top w:val="nil"/>
              <w:left w:val="single" w:sz="6" w:space="0" w:color="000000"/>
              <w:bottom w:val="nil"/>
              <w:right w:val="single" w:sz="6" w:space="0" w:color="000000"/>
            </w:tcBorders>
            <w:hideMark/>
          </w:tcPr>
          <w:p w14:paraId="27F878FE"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 xml:space="preserve">   Toate elementele prezentate vor fi avute în vedere de comisia de evaluare, din oficiu sau la cererea judecătorului evaluat, doar în măsura în care pot contribui la îmbunătăţirea aprecierii asupra indicatorilor de eficienţă, apreciere realizată iniţial pe baza valorilor furnizate de programul StatisECRIS.</w:t>
            </w:r>
          </w:p>
        </w:tc>
      </w:tr>
      <w:tr w:rsidR="00223765" w:rsidRPr="00223765" w14:paraId="3ABB27FE" w14:textId="77777777" w:rsidTr="00FA13F2">
        <w:tc>
          <w:tcPr>
            <w:tcW w:w="2710" w:type="dxa"/>
            <w:tcBorders>
              <w:top w:val="nil"/>
              <w:left w:val="single" w:sz="6" w:space="0" w:color="000000"/>
              <w:bottom w:val="single" w:sz="6" w:space="0" w:color="000000"/>
              <w:right w:val="single" w:sz="6" w:space="0" w:color="000000"/>
            </w:tcBorders>
            <w:hideMark/>
          </w:tcPr>
          <w:p w14:paraId="653F8C9C"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br/>
            </w:r>
          </w:p>
        </w:tc>
        <w:tc>
          <w:tcPr>
            <w:tcW w:w="8045" w:type="dxa"/>
            <w:tcBorders>
              <w:top w:val="nil"/>
              <w:left w:val="single" w:sz="6" w:space="0" w:color="000000"/>
              <w:bottom w:val="single" w:sz="6" w:space="0" w:color="000000"/>
              <w:right w:val="single" w:sz="6" w:space="0" w:color="000000"/>
            </w:tcBorders>
            <w:hideMark/>
          </w:tcPr>
          <w:p w14:paraId="52023BC0"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 xml:space="preserve">    Punctajul acordat pentru criteriul "eficienţa activităţii" se diminuează corespunzător ori de câte ori în privinţa judecătorului evaluat s-a aplicat o sancţiune disciplinară, rămasă definitivă în perioada supusă evaluării, pentru una din abaterile disciplinare prevăzute la art. 4 alin. (6) din Regulament, cu excepţia cazurilor în care a intervenit radierea sancţiunii disciplinare.</w:t>
            </w:r>
          </w:p>
        </w:tc>
      </w:tr>
      <w:tr w:rsidR="00223765" w:rsidRPr="00223765" w14:paraId="17BDB14A" w14:textId="77777777" w:rsidTr="00FA13F2">
        <w:tc>
          <w:tcPr>
            <w:tcW w:w="2710" w:type="dxa"/>
            <w:tcBorders>
              <w:top w:val="single" w:sz="6" w:space="0" w:color="000000"/>
              <w:left w:val="single" w:sz="6" w:space="0" w:color="000000"/>
              <w:bottom w:val="nil"/>
              <w:right w:val="single" w:sz="6" w:space="0" w:color="000000"/>
            </w:tcBorders>
            <w:hideMark/>
          </w:tcPr>
          <w:p w14:paraId="38F9FCB0"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b/>
                <w:bCs/>
                <w:kern w:val="0"/>
                <w:sz w:val="26"/>
                <w:szCs w:val="26"/>
                <w:bdr w:val="none" w:sz="0" w:space="0" w:color="auto" w:frame="1"/>
                <w14:ligatures w14:val="none"/>
              </w:rPr>
              <w:t>Indicatori:</w:t>
            </w:r>
          </w:p>
        </w:tc>
        <w:tc>
          <w:tcPr>
            <w:tcW w:w="8045" w:type="dxa"/>
            <w:tcBorders>
              <w:top w:val="single" w:sz="6" w:space="0" w:color="000000"/>
              <w:left w:val="single" w:sz="6" w:space="0" w:color="000000"/>
              <w:bottom w:val="nil"/>
              <w:right w:val="single" w:sz="6" w:space="0" w:color="000000"/>
            </w:tcBorders>
            <w:hideMark/>
          </w:tcPr>
          <w:p w14:paraId="695FB55D"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b/>
                <w:bCs/>
                <w:kern w:val="0"/>
                <w:sz w:val="26"/>
                <w:szCs w:val="26"/>
                <w:bdr w:val="none" w:sz="0" w:space="0" w:color="auto" w:frame="1"/>
                <w14:ligatures w14:val="none"/>
              </w:rPr>
              <w:br/>
            </w:r>
          </w:p>
        </w:tc>
      </w:tr>
      <w:tr w:rsidR="00223765" w:rsidRPr="00223765" w14:paraId="48DF995A" w14:textId="77777777" w:rsidTr="00FA13F2">
        <w:tc>
          <w:tcPr>
            <w:tcW w:w="2710" w:type="dxa"/>
            <w:tcBorders>
              <w:top w:val="nil"/>
              <w:left w:val="single" w:sz="6" w:space="0" w:color="000000"/>
              <w:bottom w:val="single" w:sz="6" w:space="0" w:color="000000"/>
              <w:right w:val="single" w:sz="6" w:space="0" w:color="000000"/>
            </w:tcBorders>
            <w:hideMark/>
          </w:tcPr>
          <w:p w14:paraId="63472B10"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b/>
                <w:bCs/>
                <w:kern w:val="0"/>
                <w:sz w:val="26"/>
                <w:szCs w:val="26"/>
                <w:bdr w:val="none" w:sz="0" w:space="0" w:color="auto" w:frame="1"/>
                <w14:ligatures w14:val="none"/>
              </w:rPr>
              <w:t>1. Rata de soluţionare a dosarelor (operativitatea) calculată exclusiv în raport de dosarele nou-intrate.</w:t>
            </w:r>
          </w:p>
        </w:tc>
        <w:tc>
          <w:tcPr>
            <w:tcW w:w="8045" w:type="dxa"/>
            <w:tcBorders>
              <w:top w:val="nil"/>
              <w:left w:val="single" w:sz="6" w:space="0" w:color="000000"/>
              <w:bottom w:val="single" w:sz="6" w:space="0" w:color="000000"/>
              <w:right w:val="single" w:sz="6" w:space="0" w:color="000000"/>
            </w:tcBorders>
            <w:hideMark/>
          </w:tcPr>
          <w:p w14:paraId="3C4BF415"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 xml:space="preserve">   Acest indicator este calculat ca fiind raportul dintre dosarele finalizate într-o perioadă de referinţă (un an de zile) şi dosarele nou-intrate în aceeaşi perioadă de referinţă, exprimată procentual.</w:t>
            </w:r>
          </w:p>
        </w:tc>
      </w:tr>
      <w:tr w:rsidR="00223765" w:rsidRPr="00223765" w14:paraId="18EAE193" w14:textId="77777777" w:rsidTr="00FA13F2">
        <w:tc>
          <w:tcPr>
            <w:tcW w:w="2710" w:type="dxa"/>
            <w:tcBorders>
              <w:top w:val="single" w:sz="6" w:space="0" w:color="000000"/>
              <w:left w:val="single" w:sz="6" w:space="0" w:color="000000"/>
              <w:bottom w:val="single" w:sz="6" w:space="0" w:color="000000"/>
              <w:right w:val="single" w:sz="6" w:space="0" w:color="000000"/>
            </w:tcBorders>
            <w:hideMark/>
          </w:tcPr>
          <w:p w14:paraId="450AF5B9" w14:textId="77777777" w:rsidR="00223765" w:rsidRPr="00223765" w:rsidRDefault="00223765" w:rsidP="00223765">
            <w:pPr>
              <w:spacing w:after="0" w:line="240" w:lineRule="auto"/>
              <w:rPr>
                <w:rFonts w:eastAsia="Times New Roman" w:cstheme="minorHAnsi"/>
                <w:kern w:val="0"/>
                <w:sz w:val="26"/>
                <w:szCs w:val="26"/>
                <w14:ligatures w14:val="none"/>
              </w:rPr>
            </w:pPr>
            <w:r w:rsidRPr="00223765">
              <w:rPr>
                <w:rFonts w:eastAsia="Times New Roman" w:cstheme="minorHAnsi"/>
                <w:b/>
                <w:bCs/>
                <w:kern w:val="0"/>
                <w:sz w:val="26"/>
                <w:szCs w:val="26"/>
                <w:bdr w:val="none" w:sz="0" w:space="0" w:color="auto" w:frame="1"/>
                <w14:ligatures w14:val="none"/>
              </w:rPr>
              <w:t>2. Stocul de dosare mai vechi de un an/un an şi 6 luni</w:t>
            </w:r>
          </w:p>
        </w:tc>
        <w:tc>
          <w:tcPr>
            <w:tcW w:w="8045" w:type="dxa"/>
            <w:tcBorders>
              <w:top w:val="single" w:sz="6" w:space="0" w:color="000000"/>
              <w:left w:val="single" w:sz="6" w:space="0" w:color="000000"/>
              <w:bottom w:val="single" w:sz="6" w:space="0" w:color="000000"/>
              <w:right w:val="single" w:sz="6" w:space="0" w:color="000000"/>
            </w:tcBorders>
            <w:hideMark/>
          </w:tcPr>
          <w:p w14:paraId="5081A6DA"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 xml:space="preserve">  Acest indicator este calculat ca fiind suma dosarelor aflate pe rol la finele perioadei de referinţă şi nefinalizate, mai vechi de 1 an pentru judecătorii de </w:t>
            </w:r>
            <w:r w:rsidRPr="00223765">
              <w:rPr>
                <w:rFonts w:eastAsia="Times New Roman" w:cstheme="minorHAnsi"/>
                <w:kern w:val="0"/>
                <w:sz w:val="26"/>
                <w:szCs w:val="26"/>
                <w:bdr w:val="none" w:sz="0" w:space="0" w:color="auto" w:frame="1"/>
                <w14:ligatures w14:val="none"/>
              </w:rPr>
              <w:lastRenderedPageBreak/>
              <w:t>la curţile de apel şi 1 an şi 6 luni pentru judecătorii de la tribunale şi judecătorii.</w:t>
            </w:r>
          </w:p>
        </w:tc>
      </w:tr>
      <w:tr w:rsidR="00223765" w:rsidRPr="00223765" w14:paraId="23E22A1D" w14:textId="77777777" w:rsidTr="00FA13F2">
        <w:tc>
          <w:tcPr>
            <w:tcW w:w="2710" w:type="dxa"/>
            <w:tcBorders>
              <w:top w:val="single" w:sz="6" w:space="0" w:color="000000"/>
              <w:left w:val="single" w:sz="6" w:space="0" w:color="000000"/>
              <w:bottom w:val="single" w:sz="6" w:space="0" w:color="000000"/>
              <w:right w:val="single" w:sz="6" w:space="0" w:color="000000"/>
            </w:tcBorders>
            <w:hideMark/>
          </w:tcPr>
          <w:p w14:paraId="05DC78DB" w14:textId="77777777" w:rsidR="00223765" w:rsidRPr="00223765" w:rsidRDefault="00223765" w:rsidP="00223765">
            <w:pPr>
              <w:spacing w:after="0" w:line="240" w:lineRule="auto"/>
              <w:rPr>
                <w:rFonts w:eastAsia="Times New Roman" w:cstheme="minorHAnsi"/>
                <w:kern w:val="0"/>
                <w:sz w:val="26"/>
                <w:szCs w:val="26"/>
                <w14:ligatures w14:val="none"/>
              </w:rPr>
            </w:pPr>
            <w:r w:rsidRPr="00223765">
              <w:rPr>
                <w:rFonts w:eastAsia="Times New Roman" w:cstheme="minorHAnsi"/>
                <w:b/>
                <w:bCs/>
                <w:kern w:val="0"/>
                <w:sz w:val="26"/>
                <w:szCs w:val="26"/>
                <w:bdr w:val="none" w:sz="0" w:space="0" w:color="auto" w:frame="1"/>
                <w14:ligatures w14:val="none"/>
              </w:rPr>
              <w:lastRenderedPageBreak/>
              <w:t>3. Ponderea dosarelor închise într-un an</w:t>
            </w:r>
          </w:p>
        </w:tc>
        <w:tc>
          <w:tcPr>
            <w:tcW w:w="8045" w:type="dxa"/>
            <w:tcBorders>
              <w:top w:val="single" w:sz="6" w:space="0" w:color="000000"/>
              <w:left w:val="single" w:sz="6" w:space="0" w:color="000000"/>
              <w:bottom w:val="single" w:sz="6" w:space="0" w:color="000000"/>
              <w:right w:val="single" w:sz="6" w:space="0" w:color="000000"/>
            </w:tcBorders>
            <w:hideMark/>
          </w:tcPr>
          <w:p w14:paraId="761522BA" w14:textId="77777777" w:rsidR="00223765" w:rsidRPr="00223765" w:rsidRDefault="00223765" w:rsidP="00223765">
            <w:pPr>
              <w:spacing w:after="0" w:line="240" w:lineRule="auto"/>
              <w:jc w:val="both"/>
              <w:rPr>
                <w:rFonts w:eastAsia="Times New Roman" w:cstheme="minorHAnsi"/>
                <w:kern w:val="0"/>
                <w:sz w:val="26"/>
                <w:szCs w:val="26"/>
                <w:bdr w:val="none" w:sz="0" w:space="0" w:color="auto" w:frame="1"/>
                <w14:ligatures w14:val="none"/>
              </w:rPr>
            </w:pPr>
            <w:r w:rsidRPr="00223765">
              <w:rPr>
                <w:rFonts w:eastAsia="Times New Roman" w:cstheme="minorHAnsi"/>
                <w:kern w:val="0"/>
                <w:sz w:val="26"/>
                <w:szCs w:val="26"/>
                <w:bdr w:val="none" w:sz="0" w:space="0" w:color="auto" w:frame="1"/>
                <w14:ligatures w14:val="none"/>
              </w:rPr>
              <w:t xml:space="preserve">  Acest indicator reprezintă suma dosarelor finalizate în termen de mai puţin de 1 an de la înregistrare, raportat la suma tuturor dosarelor soluţionate în perioada de referinţă de judecătorul evaluat, exprimată procentual.</w:t>
            </w:r>
          </w:p>
        </w:tc>
      </w:tr>
      <w:tr w:rsidR="00223765" w:rsidRPr="00223765" w14:paraId="582C65DF" w14:textId="77777777" w:rsidTr="00FA13F2">
        <w:tc>
          <w:tcPr>
            <w:tcW w:w="2710" w:type="dxa"/>
            <w:tcBorders>
              <w:top w:val="single" w:sz="6" w:space="0" w:color="000000"/>
              <w:left w:val="single" w:sz="6" w:space="0" w:color="000000"/>
              <w:bottom w:val="single" w:sz="6" w:space="0" w:color="000000"/>
              <w:right w:val="single" w:sz="6" w:space="0" w:color="000000"/>
            </w:tcBorders>
            <w:hideMark/>
          </w:tcPr>
          <w:p w14:paraId="36766DC8" w14:textId="77777777" w:rsidR="00223765" w:rsidRPr="00223765" w:rsidRDefault="00223765" w:rsidP="00223765">
            <w:pPr>
              <w:spacing w:after="0" w:line="240" w:lineRule="auto"/>
              <w:rPr>
                <w:rFonts w:eastAsia="Times New Roman" w:cstheme="minorHAnsi"/>
                <w:kern w:val="0"/>
                <w:sz w:val="26"/>
                <w:szCs w:val="26"/>
                <w14:ligatures w14:val="none"/>
              </w:rPr>
            </w:pPr>
            <w:r w:rsidRPr="00223765">
              <w:rPr>
                <w:rFonts w:eastAsia="Times New Roman" w:cstheme="minorHAnsi"/>
                <w:b/>
                <w:bCs/>
                <w:kern w:val="0"/>
                <w:sz w:val="26"/>
                <w:szCs w:val="26"/>
                <w:bdr w:val="none" w:sz="0" w:space="0" w:color="auto" w:frame="1"/>
                <w14:ligatures w14:val="none"/>
              </w:rPr>
              <w:t>4. Redactările sau, după caz, redactările şi pronunţările peste termenul prevăzut de lege</w:t>
            </w:r>
          </w:p>
        </w:tc>
        <w:tc>
          <w:tcPr>
            <w:tcW w:w="8045" w:type="dxa"/>
            <w:tcBorders>
              <w:top w:val="single" w:sz="6" w:space="0" w:color="000000"/>
              <w:left w:val="single" w:sz="6" w:space="0" w:color="000000"/>
              <w:bottom w:val="single" w:sz="6" w:space="0" w:color="000000"/>
              <w:right w:val="single" w:sz="6" w:space="0" w:color="000000"/>
            </w:tcBorders>
            <w:hideMark/>
          </w:tcPr>
          <w:p w14:paraId="785E63ED"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 xml:space="preserve">  Acest indicator reprezintă procentul de redactare peste termen, respectiv redactare şi pronunţare peste termen, a dosarelor finalizate cu document de tip final Hotărâre/Încheiere.</w:t>
            </w:r>
          </w:p>
        </w:tc>
      </w:tr>
      <w:tr w:rsidR="00223765" w:rsidRPr="00223765" w14:paraId="3494C879" w14:textId="77777777" w:rsidTr="00FA13F2">
        <w:tc>
          <w:tcPr>
            <w:tcW w:w="10755" w:type="dxa"/>
            <w:gridSpan w:val="2"/>
            <w:tcBorders>
              <w:top w:val="single" w:sz="6" w:space="0" w:color="000000"/>
              <w:left w:val="single" w:sz="6" w:space="0" w:color="000000"/>
              <w:bottom w:val="single" w:sz="6" w:space="0" w:color="000000"/>
              <w:right w:val="single" w:sz="6" w:space="0" w:color="000000"/>
            </w:tcBorders>
            <w:hideMark/>
          </w:tcPr>
          <w:p w14:paraId="3A4CEFB5" w14:textId="77777777" w:rsidR="00223765" w:rsidRPr="00223765" w:rsidRDefault="00223765" w:rsidP="00223765">
            <w:pPr>
              <w:spacing w:after="0" w:line="240" w:lineRule="auto"/>
              <w:rPr>
                <w:rFonts w:eastAsia="Times New Roman" w:cstheme="minorHAnsi"/>
                <w:kern w:val="0"/>
                <w:sz w:val="26"/>
                <w:szCs w:val="26"/>
                <w14:ligatures w14:val="none"/>
              </w:rPr>
            </w:pPr>
            <w:r w:rsidRPr="00223765">
              <w:rPr>
                <w:rFonts w:eastAsia="Times New Roman" w:cstheme="minorHAnsi"/>
                <w:b/>
                <w:bCs/>
                <w:kern w:val="0"/>
                <w:sz w:val="26"/>
                <w:szCs w:val="26"/>
                <w:bdr w:val="none" w:sz="0" w:space="0" w:color="auto" w:frame="1"/>
                <w14:ligatures w14:val="none"/>
              </w:rPr>
              <w:t>EFICIENŢA ACTIVITĂŢII DESFĂŞURATE DE JUDECĂTORII DE SUPRAVEGHERE A PRIVĂRII DE LIBERTATE</w:t>
            </w:r>
          </w:p>
        </w:tc>
      </w:tr>
      <w:tr w:rsidR="00223765" w:rsidRPr="00223765" w14:paraId="59225123" w14:textId="77777777" w:rsidTr="00FA13F2">
        <w:tc>
          <w:tcPr>
            <w:tcW w:w="2710" w:type="dxa"/>
            <w:tcBorders>
              <w:top w:val="single" w:sz="6" w:space="0" w:color="000000"/>
              <w:left w:val="single" w:sz="6" w:space="0" w:color="000000"/>
              <w:bottom w:val="single" w:sz="6" w:space="0" w:color="000000"/>
              <w:right w:val="single" w:sz="6" w:space="0" w:color="000000"/>
            </w:tcBorders>
            <w:hideMark/>
          </w:tcPr>
          <w:p w14:paraId="4ADB9C01" w14:textId="77777777" w:rsidR="00223765" w:rsidRPr="00223765" w:rsidRDefault="00223765" w:rsidP="00223765">
            <w:pPr>
              <w:spacing w:after="0" w:line="240" w:lineRule="auto"/>
              <w:rPr>
                <w:rFonts w:eastAsia="Times New Roman" w:cstheme="minorHAnsi"/>
                <w:kern w:val="0"/>
                <w:sz w:val="26"/>
                <w:szCs w:val="26"/>
                <w14:ligatures w14:val="none"/>
              </w:rPr>
            </w:pPr>
            <w:r w:rsidRPr="00223765">
              <w:rPr>
                <w:rFonts w:eastAsia="Times New Roman" w:cstheme="minorHAnsi"/>
                <w:b/>
                <w:bCs/>
                <w:kern w:val="0"/>
                <w:sz w:val="26"/>
                <w:szCs w:val="26"/>
                <w:bdr w:val="none" w:sz="0" w:space="0" w:color="auto" w:frame="1"/>
                <w14:ligatures w14:val="none"/>
              </w:rPr>
              <w:t>Indicatori:</w:t>
            </w:r>
          </w:p>
          <w:p w14:paraId="65FCA83B" w14:textId="77777777" w:rsidR="00223765" w:rsidRPr="00223765" w:rsidRDefault="00223765" w:rsidP="00223765">
            <w:pPr>
              <w:spacing w:after="0" w:line="240" w:lineRule="auto"/>
              <w:rPr>
                <w:rFonts w:eastAsia="Times New Roman" w:cstheme="minorHAnsi"/>
                <w:kern w:val="0"/>
                <w:sz w:val="26"/>
                <w:szCs w:val="26"/>
                <w14:ligatures w14:val="none"/>
              </w:rPr>
            </w:pPr>
            <w:r w:rsidRPr="00223765">
              <w:rPr>
                <w:rFonts w:eastAsia="Times New Roman" w:cstheme="minorHAnsi"/>
                <w:b/>
                <w:bCs/>
                <w:kern w:val="0"/>
                <w:sz w:val="26"/>
                <w:szCs w:val="26"/>
                <w:bdr w:val="none" w:sz="0" w:space="0" w:color="auto" w:frame="1"/>
                <w14:ligatures w14:val="none"/>
              </w:rPr>
              <w:t>1. Respectarea termenelor de soluţionare a cauzelor</w:t>
            </w:r>
          </w:p>
          <w:p w14:paraId="28CEBF6B" w14:textId="77777777" w:rsidR="00223765" w:rsidRPr="00223765" w:rsidRDefault="00223765" w:rsidP="00223765">
            <w:pPr>
              <w:spacing w:after="0" w:line="240" w:lineRule="auto"/>
              <w:rPr>
                <w:rFonts w:eastAsia="Times New Roman" w:cstheme="minorHAnsi"/>
                <w:kern w:val="0"/>
                <w:sz w:val="26"/>
                <w:szCs w:val="26"/>
                <w14:ligatures w14:val="none"/>
              </w:rPr>
            </w:pPr>
            <w:r w:rsidRPr="00223765">
              <w:rPr>
                <w:rFonts w:eastAsia="Times New Roman" w:cstheme="minorHAnsi"/>
                <w:b/>
                <w:bCs/>
                <w:kern w:val="0"/>
                <w:sz w:val="26"/>
                <w:szCs w:val="26"/>
                <w:bdr w:val="none" w:sz="0" w:space="0" w:color="auto" w:frame="1"/>
                <w14:ligatures w14:val="none"/>
              </w:rPr>
              <w:t>2. Respectarea termenelor legale de redactare a încheierilor şi de efectuare a comunicărilor prevăzute de dispoziţiile legale</w:t>
            </w:r>
          </w:p>
          <w:p w14:paraId="1E923980" w14:textId="77777777" w:rsidR="00223765" w:rsidRPr="00223765" w:rsidRDefault="00223765" w:rsidP="00223765">
            <w:pPr>
              <w:spacing w:after="0" w:line="240" w:lineRule="auto"/>
              <w:rPr>
                <w:rFonts w:eastAsia="Times New Roman" w:cstheme="minorHAnsi"/>
                <w:kern w:val="0"/>
                <w:sz w:val="26"/>
                <w:szCs w:val="26"/>
                <w14:ligatures w14:val="none"/>
              </w:rPr>
            </w:pPr>
            <w:r w:rsidRPr="00223765">
              <w:rPr>
                <w:rFonts w:eastAsia="Times New Roman" w:cstheme="minorHAnsi"/>
                <w:b/>
                <w:bCs/>
                <w:kern w:val="0"/>
                <w:sz w:val="26"/>
                <w:szCs w:val="26"/>
                <w:bdr w:val="none" w:sz="0" w:space="0" w:color="auto" w:frame="1"/>
                <w14:ligatures w14:val="none"/>
              </w:rPr>
              <w:t xml:space="preserve">3. Desfăşurarea, în termenele legale, sau, în lipsa lor, în mod constant şi cu regularitate, a activităţilor cu caracter </w:t>
            </w:r>
            <w:r w:rsidRPr="00223765">
              <w:rPr>
                <w:rFonts w:eastAsia="Times New Roman" w:cstheme="minorHAnsi"/>
                <w:b/>
                <w:bCs/>
                <w:kern w:val="0"/>
                <w:sz w:val="26"/>
                <w:szCs w:val="26"/>
                <w:bdr w:val="none" w:sz="0" w:space="0" w:color="auto" w:frame="1"/>
                <w14:ligatures w14:val="none"/>
              </w:rPr>
              <w:lastRenderedPageBreak/>
              <w:t>administrativ prevăzute de lege</w:t>
            </w:r>
          </w:p>
        </w:tc>
        <w:tc>
          <w:tcPr>
            <w:tcW w:w="8045" w:type="dxa"/>
            <w:tcBorders>
              <w:top w:val="single" w:sz="6" w:space="0" w:color="000000"/>
              <w:left w:val="single" w:sz="6" w:space="0" w:color="000000"/>
              <w:bottom w:val="single" w:sz="6" w:space="0" w:color="000000"/>
              <w:right w:val="single" w:sz="6" w:space="0" w:color="000000"/>
            </w:tcBorders>
            <w:hideMark/>
          </w:tcPr>
          <w:p w14:paraId="6AB49DDE"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lastRenderedPageBreak/>
              <w:t xml:space="preserve">     În aprecierea indicatorilor de eficienţă, se va porni de la datele furnizate, pentru fiecare dintre aceşti indicatori, de judecătorul de supraveghere a privării de libertate evaluat. Comisia de evaluare poate examina, integral sau prin sondaj, registrele şi condicile în care este evidenţiată activitatea judecătorului de supraveghere a privării de libertate. În situaţia în care judecătorul evaluat solicită verificarea şi a altor evidenţe/registre decât cele selectate de comisia de evaluare, aceasta are obligaţia de a studia şi pe cele indicate de judecător.</w:t>
            </w:r>
          </w:p>
          <w:p w14:paraId="2E193A98"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 xml:space="preserve">    La analizarea acestor indicatori se vor avea în vedere dispoziţiile Legii nr. 254/2013 privind executarea pedepselor şi a măsurilor privative de libertate dispuse de organele judiciare în cursul procesului penal, ale Regulamentului privind organizarea activităţii judecătorului de supraveghere a privării de libertate, aprobat prin Hotărârea Plenului Consiliului Superior al Magistraturii nr. 89/2014, precum şi ale altor acte normative incidente.</w:t>
            </w:r>
          </w:p>
          <w:p w14:paraId="18E9B71B" w14:textId="77777777" w:rsidR="00223765" w:rsidRPr="00223765" w:rsidRDefault="00223765" w:rsidP="00223765">
            <w:pPr>
              <w:spacing w:after="0" w:line="240" w:lineRule="auto"/>
              <w:jc w:val="both"/>
              <w:rPr>
                <w:rFonts w:eastAsia="Times New Roman" w:cstheme="minorHAnsi"/>
                <w:b/>
                <w:bCs/>
                <w:kern w:val="0"/>
                <w:sz w:val="26"/>
                <w:szCs w:val="26"/>
                <w14:ligatures w14:val="none"/>
              </w:rPr>
            </w:pPr>
            <w:r w:rsidRPr="00223765">
              <w:rPr>
                <w:rFonts w:eastAsia="Times New Roman" w:cstheme="minorHAnsi"/>
                <w:kern w:val="0"/>
                <w:sz w:val="26"/>
                <w:szCs w:val="26"/>
                <w:bdr w:val="none" w:sz="0" w:space="0" w:color="auto" w:frame="1"/>
                <w14:ligatures w14:val="none"/>
              </w:rPr>
              <w:t xml:space="preserve">    Punctajul acordat pentru criteriul "eficienţa activităţii" se diminuează corespunzător ori de câte ori în privinţa judecătorului evaluat s-a aplicat o sancţiune disciplinară, rămasă definitivă în perioada supusă evaluării, pentru </w:t>
            </w:r>
            <w:r w:rsidRPr="00223765">
              <w:rPr>
                <w:rFonts w:eastAsia="Times New Roman" w:cstheme="minorHAnsi"/>
                <w:kern w:val="0"/>
                <w:sz w:val="26"/>
                <w:szCs w:val="26"/>
                <w:bdr w:val="none" w:sz="0" w:space="0" w:color="auto" w:frame="1"/>
                <w14:ligatures w14:val="none"/>
              </w:rPr>
              <w:lastRenderedPageBreak/>
              <w:t>una din abaterile disciplinare prevăzute la art. 4 alin. (6) din Regulament, cu excepţia cazurilor în care a intervenit radierea sancţiunii disciplinare.</w:t>
            </w:r>
          </w:p>
        </w:tc>
      </w:tr>
      <w:tr w:rsidR="00223765" w:rsidRPr="00223765" w14:paraId="3577F4DF" w14:textId="77777777" w:rsidTr="00FA13F2">
        <w:tc>
          <w:tcPr>
            <w:tcW w:w="2710" w:type="dxa"/>
            <w:tcBorders>
              <w:top w:val="single" w:sz="6" w:space="0" w:color="000000"/>
              <w:left w:val="single" w:sz="6" w:space="0" w:color="000000"/>
              <w:bottom w:val="nil"/>
              <w:right w:val="single" w:sz="6" w:space="0" w:color="000000"/>
            </w:tcBorders>
            <w:hideMark/>
          </w:tcPr>
          <w:p w14:paraId="148F8CC0" w14:textId="77777777" w:rsidR="00223765" w:rsidRPr="00223765" w:rsidRDefault="00223765" w:rsidP="00223765">
            <w:pPr>
              <w:spacing w:after="0" w:line="240" w:lineRule="auto"/>
              <w:rPr>
                <w:rFonts w:eastAsia="Times New Roman" w:cstheme="minorHAnsi"/>
                <w:kern w:val="0"/>
                <w:sz w:val="26"/>
                <w:szCs w:val="26"/>
                <w14:ligatures w14:val="none"/>
              </w:rPr>
            </w:pPr>
            <w:r w:rsidRPr="00223765">
              <w:rPr>
                <w:rFonts w:eastAsia="Times New Roman" w:cstheme="minorHAnsi"/>
                <w:b/>
                <w:bCs/>
                <w:kern w:val="0"/>
                <w:sz w:val="26"/>
                <w:szCs w:val="26"/>
                <w:bdr w:val="none" w:sz="0" w:space="0" w:color="auto" w:frame="1"/>
                <w14:ligatures w14:val="none"/>
              </w:rPr>
              <w:lastRenderedPageBreak/>
              <w:t>2. CRITERIU:</w:t>
            </w:r>
          </w:p>
        </w:tc>
        <w:tc>
          <w:tcPr>
            <w:tcW w:w="8045" w:type="dxa"/>
            <w:tcBorders>
              <w:top w:val="single" w:sz="6" w:space="0" w:color="000000"/>
              <w:left w:val="single" w:sz="6" w:space="0" w:color="000000"/>
              <w:bottom w:val="nil"/>
              <w:right w:val="single" w:sz="6" w:space="0" w:color="000000"/>
            </w:tcBorders>
            <w:hideMark/>
          </w:tcPr>
          <w:p w14:paraId="62175DD7" w14:textId="77777777" w:rsidR="00223765" w:rsidRPr="00223765" w:rsidRDefault="00223765" w:rsidP="00223765">
            <w:pPr>
              <w:spacing w:after="0" w:line="240" w:lineRule="auto"/>
              <w:rPr>
                <w:rFonts w:eastAsia="Times New Roman" w:cstheme="minorHAnsi"/>
                <w:kern w:val="0"/>
                <w:sz w:val="26"/>
                <w:szCs w:val="26"/>
                <w14:ligatures w14:val="none"/>
              </w:rPr>
            </w:pPr>
            <w:r w:rsidRPr="00223765">
              <w:rPr>
                <w:rFonts w:eastAsia="Times New Roman" w:cstheme="minorHAnsi"/>
                <w:b/>
                <w:bCs/>
                <w:kern w:val="0"/>
                <w:sz w:val="26"/>
                <w:szCs w:val="26"/>
                <w:bdr w:val="none" w:sz="0" w:space="0" w:color="auto" w:frame="1"/>
                <w14:ligatures w14:val="none"/>
              </w:rPr>
              <w:br/>
            </w:r>
          </w:p>
        </w:tc>
      </w:tr>
      <w:tr w:rsidR="00223765" w:rsidRPr="00223765" w14:paraId="472BF87C" w14:textId="77777777" w:rsidTr="00FA13F2">
        <w:tc>
          <w:tcPr>
            <w:tcW w:w="2710" w:type="dxa"/>
            <w:vMerge w:val="restart"/>
            <w:tcBorders>
              <w:top w:val="nil"/>
              <w:left w:val="single" w:sz="6" w:space="0" w:color="000000"/>
              <w:bottom w:val="nil"/>
              <w:right w:val="single" w:sz="6" w:space="0" w:color="000000"/>
            </w:tcBorders>
            <w:hideMark/>
          </w:tcPr>
          <w:p w14:paraId="55F9DAD7" w14:textId="77777777" w:rsidR="00223765" w:rsidRPr="00223765" w:rsidRDefault="00223765" w:rsidP="00223765">
            <w:pPr>
              <w:spacing w:after="0" w:line="240" w:lineRule="auto"/>
              <w:rPr>
                <w:rFonts w:eastAsia="Times New Roman" w:cstheme="minorHAnsi"/>
                <w:kern w:val="0"/>
                <w:sz w:val="26"/>
                <w:szCs w:val="26"/>
                <w14:ligatures w14:val="none"/>
              </w:rPr>
            </w:pPr>
            <w:r w:rsidRPr="00223765">
              <w:rPr>
                <w:rFonts w:eastAsia="Times New Roman" w:cstheme="minorHAnsi"/>
                <w:b/>
                <w:bCs/>
                <w:kern w:val="0"/>
                <w:sz w:val="26"/>
                <w:szCs w:val="26"/>
                <w:bdr w:val="none" w:sz="0" w:space="0" w:color="auto" w:frame="1"/>
                <w14:ligatures w14:val="none"/>
              </w:rPr>
              <w:t>CALITATEA ACTIVITĂŢII</w:t>
            </w:r>
          </w:p>
        </w:tc>
        <w:tc>
          <w:tcPr>
            <w:tcW w:w="8045" w:type="dxa"/>
            <w:tcBorders>
              <w:top w:val="nil"/>
              <w:left w:val="single" w:sz="6" w:space="0" w:color="000000"/>
              <w:bottom w:val="nil"/>
              <w:right w:val="single" w:sz="6" w:space="0" w:color="000000"/>
            </w:tcBorders>
            <w:hideMark/>
          </w:tcPr>
          <w:p w14:paraId="6D4D3D0C"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 xml:space="preserve">  Acest criteriu vizează două categorii de activităţi:</w:t>
            </w:r>
          </w:p>
        </w:tc>
      </w:tr>
      <w:tr w:rsidR="00223765" w:rsidRPr="00223765" w14:paraId="14BE9341" w14:textId="77777777" w:rsidTr="00FA13F2">
        <w:tc>
          <w:tcPr>
            <w:tcW w:w="0" w:type="auto"/>
            <w:vMerge/>
            <w:tcBorders>
              <w:top w:val="nil"/>
              <w:left w:val="single" w:sz="6" w:space="0" w:color="000000"/>
              <w:bottom w:val="nil"/>
              <w:right w:val="single" w:sz="6" w:space="0" w:color="000000"/>
            </w:tcBorders>
            <w:hideMark/>
          </w:tcPr>
          <w:p w14:paraId="7CE88216" w14:textId="77777777" w:rsidR="00223765" w:rsidRPr="00223765" w:rsidRDefault="00223765" w:rsidP="00223765">
            <w:pPr>
              <w:spacing w:after="0" w:line="240" w:lineRule="auto"/>
              <w:rPr>
                <w:rFonts w:eastAsia="Times New Roman" w:cstheme="minorHAnsi"/>
                <w:kern w:val="0"/>
                <w:sz w:val="26"/>
                <w:szCs w:val="26"/>
                <w14:ligatures w14:val="none"/>
              </w:rPr>
            </w:pPr>
          </w:p>
        </w:tc>
        <w:tc>
          <w:tcPr>
            <w:tcW w:w="8045" w:type="dxa"/>
            <w:tcBorders>
              <w:top w:val="nil"/>
              <w:left w:val="single" w:sz="6" w:space="0" w:color="000000"/>
              <w:bottom w:val="nil"/>
              <w:right w:val="single" w:sz="6" w:space="0" w:color="000000"/>
            </w:tcBorders>
            <w:hideMark/>
          </w:tcPr>
          <w:p w14:paraId="7ED38C69"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b/>
                <w:bCs/>
                <w:kern w:val="0"/>
                <w:sz w:val="26"/>
                <w:szCs w:val="26"/>
                <w:bdr w:val="none" w:sz="0" w:space="0" w:color="auto" w:frame="1"/>
                <w14:ligatures w14:val="none"/>
              </w:rPr>
              <w:t>1. activitatea de judecată;</w:t>
            </w:r>
          </w:p>
        </w:tc>
      </w:tr>
      <w:tr w:rsidR="00223765" w:rsidRPr="00223765" w14:paraId="7047D997" w14:textId="77777777" w:rsidTr="00FA13F2">
        <w:tc>
          <w:tcPr>
            <w:tcW w:w="0" w:type="auto"/>
            <w:vMerge/>
            <w:tcBorders>
              <w:top w:val="nil"/>
              <w:left w:val="single" w:sz="6" w:space="0" w:color="000000"/>
              <w:bottom w:val="nil"/>
              <w:right w:val="single" w:sz="6" w:space="0" w:color="000000"/>
            </w:tcBorders>
            <w:hideMark/>
          </w:tcPr>
          <w:p w14:paraId="6E23E8DF" w14:textId="77777777" w:rsidR="00223765" w:rsidRPr="00223765" w:rsidRDefault="00223765" w:rsidP="00223765">
            <w:pPr>
              <w:spacing w:after="0" w:line="240" w:lineRule="auto"/>
              <w:rPr>
                <w:rFonts w:eastAsia="Times New Roman" w:cstheme="minorHAnsi"/>
                <w:kern w:val="0"/>
                <w:sz w:val="26"/>
                <w:szCs w:val="26"/>
                <w14:ligatures w14:val="none"/>
              </w:rPr>
            </w:pPr>
          </w:p>
        </w:tc>
        <w:tc>
          <w:tcPr>
            <w:tcW w:w="8045" w:type="dxa"/>
            <w:tcBorders>
              <w:top w:val="nil"/>
              <w:left w:val="single" w:sz="6" w:space="0" w:color="000000"/>
              <w:bottom w:val="nil"/>
              <w:right w:val="single" w:sz="6" w:space="0" w:color="000000"/>
            </w:tcBorders>
            <w:hideMark/>
          </w:tcPr>
          <w:p w14:paraId="72A99F0E"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b/>
                <w:bCs/>
                <w:kern w:val="0"/>
                <w:sz w:val="26"/>
                <w:szCs w:val="26"/>
                <w:bdr w:val="none" w:sz="0" w:space="0" w:color="auto" w:frame="1"/>
                <w14:ligatures w14:val="none"/>
              </w:rPr>
              <w:t>2. alte activităţi desfăşurate de judecători.</w:t>
            </w:r>
            <w:r w:rsidRPr="00223765">
              <w:rPr>
                <w:rFonts w:eastAsia="Times New Roman" w:cstheme="minorHAnsi"/>
                <w:b/>
                <w:bCs/>
                <w:strike/>
                <w:color w:val="FF0000"/>
                <w:kern w:val="0"/>
                <w:sz w:val="26"/>
                <w:szCs w:val="26"/>
                <w:bdr w:val="none" w:sz="0" w:space="0" w:color="auto" w:frame="1"/>
                <w14:ligatures w14:val="none"/>
              </w:rPr>
              <w:t xml:space="preserve"> </w:t>
            </w:r>
          </w:p>
        </w:tc>
      </w:tr>
      <w:tr w:rsidR="00223765" w:rsidRPr="00223765" w14:paraId="2C3A5B82" w14:textId="77777777" w:rsidTr="00FA13F2">
        <w:tc>
          <w:tcPr>
            <w:tcW w:w="2710" w:type="dxa"/>
            <w:tcBorders>
              <w:top w:val="nil"/>
              <w:left w:val="single" w:sz="6" w:space="0" w:color="000000"/>
              <w:bottom w:val="single" w:sz="6" w:space="0" w:color="000000"/>
              <w:right w:val="single" w:sz="6" w:space="0" w:color="000000"/>
            </w:tcBorders>
            <w:hideMark/>
          </w:tcPr>
          <w:p w14:paraId="0F73594A" w14:textId="77777777" w:rsidR="00223765" w:rsidRPr="00223765" w:rsidRDefault="00223765" w:rsidP="00223765">
            <w:pPr>
              <w:spacing w:after="0" w:line="240" w:lineRule="auto"/>
              <w:rPr>
                <w:rFonts w:eastAsia="Times New Roman" w:cstheme="minorHAnsi"/>
                <w:kern w:val="0"/>
                <w:sz w:val="26"/>
                <w:szCs w:val="26"/>
                <w14:ligatures w14:val="none"/>
              </w:rPr>
            </w:pPr>
            <w:r w:rsidRPr="00223765">
              <w:rPr>
                <w:rFonts w:eastAsia="Times New Roman" w:cstheme="minorHAnsi"/>
                <w:b/>
                <w:bCs/>
                <w:kern w:val="0"/>
                <w:sz w:val="26"/>
                <w:szCs w:val="26"/>
                <w:bdr w:val="none" w:sz="0" w:space="0" w:color="auto" w:frame="1"/>
                <w14:ligatures w14:val="none"/>
              </w:rPr>
              <w:br/>
            </w:r>
          </w:p>
        </w:tc>
        <w:tc>
          <w:tcPr>
            <w:tcW w:w="8045" w:type="dxa"/>
            <w:tcBorders>
              <w:top w:val="nil"/>
              <w:left w:val="single" w:sz="6" w:space="0" w:color="000000"/>
              <w:bottom w:val="single" w:sz="6" w:space="0" w:color="000000"/>
              <w:right w:val="single" w:sz="6" w:space="0" w:color="000000"/>
            </w:tcBorders>
            <w:hideMark/>
          </w:tcPr>
          <w:p w14:paraId="573520DB"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 xml:space="preserve">  Punctajul acordat pentru acest criteriu se diminuează corespunzător ori de câte ori în privinţa judecătorului evaluat s-a aplicat o sancţiune disciplinară, rămasă definitivă în perioada supusă evaluării, pentru una dintre abaterile disciplinare prevăzute la art. 5 alin. (8) din Regulament, cu excepţia cazurilor în care a intervenit radierea sancţiunii disciplinare.</w:t>
            </w:r>
          </w:p>
        </w:tc>
      </w:tr>
      <w:tr w:rsidR="00223765" w:rsidRPr="00223765" w14:paraId="7061C02F" w14:textId="77777777" w:rsidTr="00FA13F2">
        <w:tc>
          <w:tcPr>
            <w:tcW w:w="2710" w:type="dxa"/>
            <w:tcBorders>
              <w:top w:val="single" w:sz="6" w:space="0" w:color="000000"/>
              <w:left w:val="single" w:sz="6" w:space="0" w:color="000000"/>
              <w:bottom w:val="single" w:sz="6" w:space="0" w:color="000000"/>
              <w:right w:val="single" w:sz="6" w:space="0" w:color="000000"/>
            </w:tcBorders>
            <w:hideMark/>
          </w:tcPr>
          <w:p w14:paraId="55D55DEC" w14:textId="77777777" w:rsidR="00223765" w:rsidRPr="00223765" w:rsidRDefault="00223765" w:rsidP="00223765">
            <w:pPr>
              <w:spacing w:after="0" w:line="240" w:lineRule="auto"/>
              <w:rPr>
                <w:rFonts w:eastAsia="Times New Roman" w:cstheme="minorHAnsi"/>
                <w:kern w:val="0"/>
                <w:sz w:val="26"/>
                <w:szCs w:val="26"/>
                <w14:ligatures w14:val="none"/>
              </w:rPr>
            </w:pPr>
            <w:r w:rsidRPr="00223765">
              <w:rPr>
                <w:rFonts w:eastAsia="Times New Roman" w:cstheme="minorHAnsi"/>
                <w:b/>
                <w:bCs/>
                <w:kern w:val="0"/>
                <w:sz w:val="26"/>
                <w:szCs w:val="26"/>
                <w:bdr w:val="none" w:sz="0" w:space="0" w:color="auto" w:frame="1"/>
                <w14:ligatures w14:val="none"/>
              </w:rPr>
              <w:t>Indicatori:</w:t>
            </w:r>
          </w:p>
        </w:tc>
        <w:tc>
          <w:tcPr>
            <w:tcW w:w="8045" w:type="dxa"/>
            <w:tcBorders>
              <w:top w:val="single" w:sz="6" w:space="0" w:color="000000"/>
              <w:left w:val="single" w:sz="6" w:space="0" w:color="000000"/>
              <w:bottom w:val="nil"/>
              <w:right w:val="single" w:sz="6" w:space="0" w:color="000000"/>
            </w:tcBorders>
            <w:hideMark/>
          </w:tcPr>
          <w:p w14:paraId="7580FC73"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b/>
                <w:bCs/>
                <w:kern w:val="0"/>
                <w:sz w:val="26"/>
                <w:szCs w:val="26"/>
                <w:bdr w:val="none" w:sz="0" w:space="0" w:color="auto" w:frame="1"/>
                <w14:ligatures w14:val="none"/>
              </w:rPr>
              <w:br/>
            </w:r>
          </w:p>
        </w:tc>
      </w:tr>
      <w:tr w:rsidR="00223765" w:rsidRPr="00223765" w14:paraId="1B7BF041" w14:textId="77777777" w:rsidTr="00FA13F2">
        <w:tc>
          <w:tcPr>
            <w:tcW w:w="2710" w:type="dxa"/>
            <w:vMerge w:val="restart"/>
            <w:tcBorders>
              <w:top w:val="single" w:sz="6" w:space="0" w:color="000000"/>
              <w:left w:val="single" w:sz="6" w:space="0" w:color="000000"/>
              <w:bottom w:val="single" w:sz="6" w:space="0" w:color="000000"/>
              <w:right w:val="single" w:sz="6" w:space="0" w:color="000000"/>
            </w:tcBorders>
            <w:hideMark/>
          </w:tcPr>
          <w:p w14:paraId="7116C761" w14:textId="77777777" w:rsidR="00223765" w:rsidRPr="00223765" w:rsidRDefault="00223765" w:rsidP="00223765">
            <w:pPr>
              <w:spacing w:after="0" w:line="240" w:lineRule="auto"/>
              <w:rPr>
                <w:rFonts w:eastAsia="Times New Roman" w:cstheme="minorHAnsi"/>
                <w:kern w:val="0"/>
                <w:sz w:val="26"/>
                <w:szCs w:val="26"/>
                <w14:ligatures w14:val="none"/>
              </w:rPr>
            </w:pPr>
            <w:r w:rsidRPr="00223765">
              <w:rPr>
                <w:rFonts w:eastAsia="Times New Roman" w:cstheme="minorHAnsi"/>
                <w:b/>
                <w:bCs/>
                <w:kern w:val="0"/>
                <w:sz w:val="26"/>
                <w:szCs w:val="26"/>
                <w:bdr w:val="none" w:sz="0" w:space="0" w:color="auto" w:frame="1"/>
                <w14:ligatures w14:val="none"/>
              </w:rPr>
              <w:t>1. Calitatea redactării hotărârilor judecătoreşti</w:t>
            </w:r>
            <w:r w:rsidRPr="00223765">
              <w:rPr>
                <w:rFonts w:eastAsia="Times New Roman" w:cstheme="minorHAnsi"/>
                <w:b/>
                <w:bCs/>
                <w:kern w:val="0"/>
                <w:sz w:val="26"/>
                <w:szCs w:val="26"/>
                <w:bdr w:val="none" w:sz="0" w:space="0" w:color="auto" w:frame="1"/>
                <w:vertAlign w:val="superscript"/>
                <w14:ligatures w14:val="none"/>
              </w:rPr>
              <w:t>1</w:t>
            </w:r>
            <w:r w:rsidRPr="00223765">
              <w:rPr>
                <w:rFonts w:eastAsia="Times New Roman" w:cstheme="minorHAnsi"/>
                <w:b/>
                <w:bCs/>
                <w:kern w:val="0"/>
                <w:sz w:val="26"/>
                <w:szCs w:val="26"/>
                <w:bdr w:val="none" w:sz="0" w:space="0" w:color="auto" w:frame="1"/>
                <w14:ligatures w14:val="none"/>
              </w:rPr>
              <w:t>) </w:t>
            </w:r>
            <w:r w:rsidRPr="00223765">
              <w:rPr>
                <w:rFonts w:eastAsia="Times New Roman" w:cstheme="minorHAnsi"/>
                <w:kern w:val="0"/>
                <w:sz w:val="26"/>
                <w:szCs w:val="26"/>
                <w:bdr w:val="none" w:sz="0" w:space="0" w:color="auto" w:frame="1"/>
                <w14:ligatures w14:val="none"/>
              </w:rPr>
              <w:t>(structură coerentă, argumentaţie clară, logică juridică, exprimare precisă, capacitate de sinteză, stil limpede şi concis, analiză şi interpretare a probelor propuse şi administrate - Regulile privind evaluarea calităţii hotărârilor judecătoreşti sunt cuprinse în Capitolul III al prezentului ghid).</w:t>
            </w:r>
          </w:p>
        </w:tc>
        <w:tc>
          <w:tcPr>
            <w:tcW w:w="8045" w:type="dxa"/>
            <w:tcBorders>
              <w:top w:val="nil"/>
              <w:left w:val="single" w:sz="6" w:space="0" w:color="000000"/>
              <w:bottom w:val="nil"/>
              <w:right w:val="single" w:sz="6" w:space="0" w:color="000000"/>
            </w:tcBorders>
            <w:hideMark/>
          </w:tcPr>
          <w:p w14:paraId="11EBBB45"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 xml:space="preserve">  La analizarea acestui indicator, se vor avea în vedere:</w:t>
            </w:r>
          </w:p>
        </w:tc>
      </w:tr>
      <w:tr w:rsidR="00223765" w:rsidRPr="00223765" w14:paraId="5327DA3F" w14:textId="77777777" w:rsidTr="00FA13F2">
        <w:tc>
          <w:tcPr>
            <w:tcW w:w="0" w:type="auto"/>
            <w:vMerge/>
            <w:tcBorders>
              <w:top w:val="single" w:sz="6" w:space="0" w:color="000000"/>
              <w:left w:val="single" w:sz="6" w:space="0" w:color="000000"/>
              <w:bottom w:val="single" w:sz="6" w:space="0" w:color="000000"/>
              <w:right w:val="single" w:sz="6" w:space="0" w:color="000000"/>
            </w:tcBorders>
            <w:hideMark/>
          </w:tcPr>
          <w:p w14:paraId="7CBCAB33" w14:textId="77777777" w:rsidR="00223765" w:rsidRPr="00223765" w:rsidRDefault="00223765" w:rsidP="00223765">
            <w:pPr>
              <w:spacing w:after="0" w:line="240" w:lineRule="auto"/>
              <w:rPr>
                <w:rFonts w:eastAsia="Times New Roman" w:cstheme="minorHAnsi"/>
                <w:kern w:val="0"/>
                <w:sz w:val="26"/>
                <w:szCs w:val="26"/>
                <w14:ligatures w14:val="none"/>
              </w:rPr>
            </w:pPr>
          </w:p>
        </w:tc>
        <w:tc>
          <w:tcPr>
            <w:tcW w:w="8045" w:type="dxa"/>
            <w:tcBorders>
              <w:top w:val="nil"/>
              <w:left w:val="single" w:sz="6" w:space="0" w:color="000000"/>
              <w:bottom w:val="nil"/>
              <w:right w:val="single" w:sz="6" w:space="0" w:color="000000"/>
            </w:tcBorders>
            <w:hideMark/>
          </w:tcPr>
          <w:p w14:paraId="6D00CF91"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 </w:t>
            </w:r>
            <w:r w:rsidRPr="00223765">
              <w:rPr>
                <w:rFonts w:eastAsia="Times New Roman" w:cstheme="minorHAnsi"/>
                <w:i/>
                <w:iCs/>
                <w:kern w:val="0"/>
                <w:sz w:val="26"/>
                <w:szCs w:val="26"/>
                <w:bdr w:val="none" w:sz="0" w:space="0" w:color="auto" w:frame="1"/>
                <w14:ligatures w14:val="none"/>
              </w:rPr>
              <w:t>capacitatea de analiză şi sinteză</w:t>
            </w:r>
          </w:p>
        </w:tc>
      </w:tr>
      <w:tr w:rsidR="00223765" w:rsidRPr="00223765" w14:paraId="526BFDC2" w14:textId="77777777" w:rsidTr="00FA13F2">
        <w:tc>
          <w:tcPr>
            <w:tcW w:w="0" w:type="auto"/>
            <w:vMerge/>
            <w:tcBorders>
              <w:top w:val="single" w:sz="6" w:space="0" w:color="000000"/>
              <w:left w:val="single" w:sz="6" w:space="0" w:color="000000"/>
              <w:bottom w:val="single" w:sz="6" w:space="0" w:color="000000"/>
              <w:right w:val="single" w:sz="6" w:space="0" w:color="000000"/>
            </w:tcBorders>
            <w:hideMark/>
          </w:tcPr>
          <w:p w14:paraId="3AEC845E" w14:textId="77777777" w:rsidR="00223765" w:rsidRPr="00223765" w:rsidRDefault="00223765" w:rsidP="00223765">
            <w:pPr>
              <w:spacing w:after="0" w:line="240" w:lineRule="auto"/>
              <w:rPr>
                <w:rFonts w:eastAsia="Times New Roman" w:cstheme="minorHAnsi"/>
                <w:kern w:val="0"/>
                <w:sz w:val="26"/>
                <w:szCs w:val="26"/>
                <w14:ligatures w14:val="none"/>
              </w:rPr>
            </w:pPr>
          </w:p>
        </w:tc>
        <w:tc>
          <w:tcPr>
            <w:tcW w:w="8045" w:type="dxa"/>
            <w:tcBorders>
              <w:top w:val="nil"/>
              <w:left w:val="single" w:sz="6" w:space="0" w:color="000000"/>
              <w:bottom w:val="nil"/>
              <w:right w:val="single" w:sz="6" w:space="0" w:color="000000"/>
            </w:tcBorders>
            <w:hideMark/>
          </w:tcPr>
          <w:p w14:paraId="1E9EF00E"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i/>
                <w:iCs/>
                <w:kern w:val="0"/>
                <w:sz w:val="26"/>
                <w:szCs w:val="26"/>
                <w:bdr w:val="none" w:sz="0" w:space="0" w:color="auto" w:frame="1"/>
                <w14:ligatures w14:val="none"/>
              </w:rPr>
              <w:t>- coerenţa în exprimare</w:t>
            </w:r>
          </w:p>
        </w:tc>
      </w:tr>
      <w:tr w:rsidR="00223765" w:rsidRPr="00223765" w14:paraId="6F0EADA8" w14:textId="77777777" w:rsidTr="00FA13F2">
        <w:tc>
          <w:tcPr>
            <w:tcW w:w="0" w:type="auto"/>
            <w:vMerge/>
            <w:tcBorders>
              <w:top w:val="single" w:sz="6" w:space="0" w:color="000000"/>
              <w:left w:val="single" w:sz="6" w:space="0" w:color="000000"/>
              <w:bottom w:val="single" w:sz="6" w:space="0" w:color="000000"/>
              <w:right w:val="single" w:sz="6" w:space="0" w:color="000000"/>
            </w:tcBorders>
            <w:hideMark/>
          </w:tcPr>
          <w:p w14:paraId="13F2EFEB" w14:textId="77777777" w:rsidR="00223765" w:rsidRPr="00223765" w:rsidRDefault="00223765" w:rsidP="00223765">
            <w:pPr>
              <w:spacing w:after="0" w:line="240" w:lineRule="auto"/>
              <w:rPr>
                <w:rFonts w:eastAsia="Times New Roman" w:cstheme="minorHAnsi"/>
                <w:kern w:val="0"/>
                <w:sz w:val="26"/>
                <w:szCs w:val="26"/>
                <w14:ligatures w14:val="none"/>
              </w:rPr>
            </w:pPr>
          </w:p>
        </w:tc>
        <w:tc>
          <w:tcPr>
            <w:tcW w:w="8045" w:type="dxa"/>
            <w:tcBorders>
              <w:top w:val="nil"/>
              <w:left w:val="single" w:sz="6" w:space="0" w:color="000000"/>
              <w:bottom w:val="nil"/>
              <w:right w:val="single" w:sz="6" w:space="0" w:color="000000"/>
            </w:tcBorders>
            <w:hideMark/>
          </w:tcPr>
          <w:p w14:paraId="69EAC82F"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i/>
                <w:iCs/>
                <w:kern w:val="0"/>
                <w:sz w:val="26"/>
                <w:szCs w:val="26"/>
                <w:bdr w:val="none" w:sz="0" w:space="0" w:color="auto" w:frame="1"/>
                <w14:ligatures w14:val="none"/>
              </w:rPr>
              <w:t>- argumentaţia clară şi logică</w:t>
            </w:r>
          </w:p>
        </w:tc>
      </w:tr>
      <w:tr w:rsidR="00223765" w:rsidRPr="00223765" w14:paraId="1DB294A7" w14:textId="77777777" w:rsidTr="00FA13F2">
        <w:tc>
          <w:tcPr>
            <w:tcW w:w="0" w:type="auto"/>
            <w:vMerge/>
            <w:tcBorders>
              <w:top w:val="single" w:sz="6" w:space="0" w:color="000000"/>
              <w:left w:val="single" w:sz="6" w:space="0" w:color="000000"/>
              <w:bottom w:val="single" w:sz="6" w:space="0" w:color="000000"/>
              <w:right w:val="single" w:sz="6" w:space="0" w:color="000000"/>
            </w:tcBorders>
            <w:hideMark/>
          </w:tcPr>
          <w:p w14:paraId="2128E62B" w14:textId="77777777" w:rsidR="00223765" w:rsidRPr="00223765" w:rsidRDefault="00223765" w:rsidP="00223765">
            <w:pPr>
              <w:spacing w:after="0" w:line="240" w:lineRule="auto"/>
              <w:rPr>
                <w:rFonts w:eastAsia="Times New Roman" w:cstheme="minorHAnsi"/>
                <w:kern w:val="0"/>
                <w:sz w:val="26"/>
                <w:szCs w:val="26"/>
                <w14:ligatures w14:val="none"/>
              </w:rPr>
            </w:pPr>
          </w:p>
        </w:tc>
        <w:tc>
          <w:tcPr>
            <w:tcW w:w="8045" w:type="dxa"/>
            <w:tcBorders>
              <w:top w:val="nil"/>
              <w:left w:val="single" w:sz="6" w:space="0" w:color="000000"/>
              <w:bottom w:val="nil"/>
              <w:right w:val="single" w:sz="6" w:space="0" w:color="000000"/>
            </w:tcBorders>
            <w:hideMark/>
          </w:tcPr>
          <w:p w14:paraId="3912B4E5"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 xml:space="preserve">  În acest sens, evaluatorul va ţine seama de următoarele aspecte:</w:t>
            </w:r>
          </w:p>
        </w:tc>
      </w:tr>
      <w:tr w:rsidR="00223765" w:rsidRPr="00223765" w14:paraId="255BC5F7" w14:textId="77777777" w:rsidTr="00FA13F2">
        <w:tc>
          <w:tcPr>
            <w:tcW w:w="0" w:type="auto"/>
            <w:vMerge/>
            <w:tcBorders>
              <w:top w:val="single" w:sz="6" w:space="0" w:color="000000"/>
              <w:left w:val="single" w:sz="6" w:space="0" w:color="000000"/>
              <w:bottom w:val="single" w:sz="6" w:space="0" w:color="000000"/>
              <w:right w:val="single" w:sz="6" w:space="0" w:color="000000"/>
            </w:tcBorders>
            <w:hideMark/>
          </w:tcPr>
          <w:p w14:paraId="66FD8DE0" w14:textId="77777777" w:rsidR="00223765" w:rsidRPr="00223765" w:rsidRDefault="00223765" w:rsidP="00223765">
            <w:pPr>
              <w:spacing w:after="0" w:line="240" w:lineRule="auto"/>
              <w:rPr>
                <w:rFonts w:eastAsia="Times New Roman" w:cstheme="minorHAnsi"/>
                <w:kern w:val="0"/>
                <w:sz w:val="26"/>
                <w:szCs w:val="26"/>
                <w14:ligatures w14:val="none"/>
              </w:rPr>
            </w:pPr>
          </w:p>
        </w:tc>
        <w:tc>
          <w:tcPr>
            <w:tcW w:w="8045" w:type="dxa"/>
            <w:tcBorders>
              <w:top w:val="nil"/>
              <w:left w:val="single" w:sz="6" w:space="0" w:color="000000"/>
              <w:bottom w:val="nil"/>
              <w:right w:val="single" w:sz="6" w:space="0" w:color="000000"/>
            </w:tcBorders>
            <w:hideMark/>
          </w:tcPr>
          <w:p w14:paraId="2838C7F5"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b/>
                <w:bCs/>
                <w:kern w:val="0"/>
                <w:sz w:val="26"/>
                <w:szCs w:val="26"/>
                <w:bdr w:val="none" w:sz="0" w:space="0" w:color="auto" w:frame="1"/>
                <w14:ligatures w14:val="none"/>
              </w:rPr>
              <w:t>•</w:t>
            </w:r>
            <w:r w:rsidRPr="00223765">
              <w:rPr>
                <w:rFonts w:eastAsia="Times New Roman" w:cstheme="minorHAnsi"/>
                <w:kern w:val="0"/>
                <w:sz w:val="26"/>
                <w:szCs w:val="26"/>
                <w:bdr w:val="none" w:sz="0" w:space="0" w:color="auto" w:frame="1"/>
                <w14:ligatures w14:val="none"/>
              </w:rPr>
              <w:t> prezentarea sintetică a susţinerilor părţilor cuprinse în cererile formulate de acestea, a conţinutului rechizitoriului sau al hotărârii atacate, în cazul hotărârilor pronunţate în căile de atac;</w:t>
            </w:r>
          </w:p>
        </w:tc>
      </w:tr>
      <w:tr w:rsidR="00223765" w:rsidRPr="00223765" w14:paraId="64B5CB9C" w14:textId="77777777" w:rsidTr="00FA13F2">
        <w:tc>
          <w:tcPr>
            <w:tcW w:w="0" w:type="auto"/>
            <w:vMerge/>
            <w:tcBorders>
              <w:top w:val="single" w:sz="6" w:space="0" w:color="000000"/>
              <w:left w:val="single" w:sz="6" w:space="0" w:color="000000"/>
              <w:bottom w:val="single" w:sz="6" w:space="0" w:color="000000"/>
              <w:right w:val="single" w:sz="6" w:space="0" w:color="000000"/>
            </w:tcBorders>
            <w:hideMark/>
          </w:tcPr>
          <w:p w14:paraId="4CC664E7" w14:textId="77777777" w:rsidR="00223765" w:rsidRPr="00223765" w:rsidRDefault="00223765" w:rsidP="00223765">
            <w:pPr>
              <w:spacing w:after="0" w:line="240" w:lineRule="auto"/>
              <w:rPr>
                <w:rFonts w:eastAsia="Times New Roman" w:cstheme="minorHAnsi"/>
                <w:kern w:val="0"/>
                <w:sz w:val="26"/>
                <w:szCs w:val="26"/>
                <w14:ligatures w14:val="none"/>
              </w:rPr>
            </w:pPr>
          </w:p>
        </w:tc>
        <w:tc>
          <w:tcPr>
            <w:tcW w:w="8045" w:type="dxa"/>
            <w:tcBorders>
              <w:top w:val="nil"/>
              <w:left w:val="single" w:sz="6" w:space="0" w:color="000000"/>
              <w:bottom w:val="nil"/>
              <w:right w:val="single" w:sz="6" w:space="0" w:color="000000"/>
            </w:tcBorders>
            <w:hideMark/>
          </w:tcPr>
          <w:p w14:paraId="7219D964"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b/>
                <w:bCs/>
                <w:kern w:val="0"/>
                <w:sz w:val="26"/>
                <w:szCs w:val="26"/>
                <w:bdr w:val="none" w:sz="0" w:space="0" w:color="auto" w:frame="1"/>
                <w14:ligatures w14:val="none"/>
              </w:rPr>
              <w:t>•</w:t>
            </w:r>
            <w:r w:rsidRPr="00223765">
              <w:rPr>
                <w:rFonts w:eastAsia="Times New Roman" w:cstheme="minorHAnsi"/>
                <w:kern w:val="0"/>
                <w:sz w:val="26"/>
                <w:szCs w:val="26"/>
                <w:bdr w:val="none" w:sz="0" w:space="0" w:color="auto" w:frame="1"/>
                <w14:ligatures w14:val="none"/>
              </w:rPr>
              <w:t> analizarea şi interpretarea probelor administrate;</w:t>
            </w:r>
          </w:p>
        </w:tc>
      </w:tr>
      <w:tr w:rsidR="00223765" w:rsidRPr="00223765" w14:paraId="67F7D33C" w14:textId="77777777" w:rsidTr="00FA13F2">
        <w:tc>
          <w:tcPr>
            <w:tcW w:w="0" w:type="auto"/>
            <w:vMerge/>
            <w:tcBorders>
              <w:top w:val="single" w:sz="6" w:space="0" w:color="000000"/>
              <w:left w:val="single" w:sz="6" w:space="0" w:color="000000"/>
              <w:bottom w:val="single" w:sz="6" w:space="0" w:color="000000"/>
              <w:right w:val="single" w:sz="6" w:space="0" w:color="000000"/>
            </w:tcBorders>
            <w:hideMark/>
          </w:tcPr>
          <w:p w14:paraId="2D510A4C" w14:textId="77777777" w:rsidR="00223765" w:rsidRPr="00223765" w:rsidRDefault="00223765" w:rsidP="00223765">
            <w:pPr>
              <w:spacing w:after="0" w:line="240" w:lineRule="auto"/>
              <w:rPr>
                <w:rFonts w:eastAsia="Times New Roman" w:cstheme="minorHAnsi"/>
                <w:kern w:val="0"/>
                <w:sz w:val="26"/>
                <w:szCs w:val="26"/>
                <w14:ligatures w14:val="none"/>
              </w:rPr>
            </w:pPr>
          </w:p>
        </w:tc>
        <w:tc>
          <w:tcPr>
            <w:tcW w:w="8045" w:type="dxa"/>
            <w:tcBorders>
              <w:top w:val="nil"/>
              <w:left w:val="single" w:sz="6" w:space="0" w:color="000000"/>
              <w:bottom w:val="nil"/>
              <w:right w:val="single" w:sz="6" w:space="0" w:color="000000"/>
            </w:tcBorders>
            <w:hideMark/>
          </w:tcPr>
          <w:p w14:paraId="1904CB4C"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b/>
                <w:bCs/>
                <w:kern w:val="0"/>
                <w:sz w:val="26"/>
                <w:szCs w:val="26"/>
                <w:bdr w:val="none" w:sz="0" w:space="0" w:color="auto" w:frame="1"/>
                <w14:ligatures w14:val="none"/>
              </w:rPr>
              <w:t>•</w:t>
            </w:r>
            <w:r w:rsidRPr="00223765">
              <w:rPr>
                <w:rFonts w:eastAsia="Times New Roman" w:cstheme="minorHAnsi"/>
                <w:kern w:val="0"/>
                <w:sz w:val="26"/>
                <w:szCs w:val="26"/>
                <w:bdr w:val="none" w:sz="0" w:space="0" w:color="auto" w:frame="1"/>
                <w14:ligatures w14:val="none"/>
              </w:rPr>
              <w:t> evitarea expunerii şi detalierii aspectelor nerelevante în motivare;</w:t>
            </w:r>
          </w:p>
        </w:tc>
      </w:tr>
      <w:tr w:rsidR="00223765" w:rsidRPr="00223765" w14:paraId="7C13B252" w14:textId="77777777" w:rsidTr="00FA13F2">
        <w:tc>
          <w:tcPr>
            <w:tcW w:w="0" w:type="auto"/>
            <w:vMerge/>
            <w:tcBorders>
              <w:top w:val="single" w:sz="6" w:space="0" w:color="000000"/>
              <w:left w:val="single" w:sz="6" w:space="0" w:color="000000"/>
              <w:bottom w:val="single" w:sz="6" w:space="0" w:color="000000"/>
              <w:right w:val="single" w:sz="6" w:space="0" w:color="000000"/>
            </w:tcBorders>
            <w:hideMark/>
          </w:tcPr>
          <w:p w14:paraId="296FA095" w14:textId="77777777" w:rsidR="00223765" w:rsidRPr="00223765" w:rsidRDefault="00223765" w:rsidP="00223765">
            <w:pPr>
              <w:spacing w:after="0" w:line="240" w:lineRule="auto"/>
              <w:rPr>
                <w:rFonts w:eastAsia="Times New Roman" w:cstheme="minorHAnsi"/>
                <w:kern w:val="0"/>
                <w:sz w:val="26"/>
                <w:szCs w:val="26"/>
                <w14:ligatures w14:val="none"/>
              </w:rPr>
            </w:pPr>
          </w:p>
        </w:tc>
        <w:tc>
          <w:tcPr>
            <w:tcW w:w="8045" w:type="dxa"/>
            <w:tcBorders>
              <w:top w:val="nil"/>
              <w:left w:val="single" w:sz="6" w:space="0" w:color="000000"/>
              <w:bottom w:val="nil"/>
              <w:right w:val="single" w:sz="6" w:space="0" w:color="000000"/>
            </w:tcBorders>
            <w:hideMark/>
          </w:tcPr>
          <w:p w14:paraId="3A702A4D"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b/>
                <w:bCs/>
                <w:kern w:val="0"/>
                <w:sz w:val="26"/>
                <w:szCs w:val="26"/>
                <w:bdr w:val="none" w:sz="0" w:space="0" w:color="auto" w:frame="1"/>
                <w14:ligatures w14:val="none"/>
              </w:rPr>
              <w:t>•</w:t>
            </w:r>
            <w:r w:rsidRPr="00223765">
              <w:rPr>
                <w:rFonts w:eastAsia="Times New Roman" w:cstheme="minorHAnsi"/>
                <w:kern w:val="0"/>
                <w:sz w:val="26"/>
                <w:szCs w:val="26"/>
                <w:bdr w:val="none" w:sz="0" w:space="0" w:color="auto" w:frame="1"/>
                <w14:ligatures w14:val="none"/>
              </w:rPr>
              <w:t> redactarea dispozitivului hotărârii într-o formă clară, concisă, aptă de a fi pusă în executare;</w:t>
            </w:r>
          </w:p>
        </w:tc>
      </w:tr>
      <w:tr w:rsidR="00223765" w:rsidRPr="00223765" w14:paraId="2D552A66" w14:textId="77777777" w:rsidTr="00FA13F2">
        <w:tc>
          <w:tcPr>
            <w:tcW w:w="0" w:type="auto"/>
            <w:vMerge/>
            <w:tcBorders>
              <w:top w:val="single" w:sz="6" w:space="0" w:color="000000"/>
              <w:left w:val="single" w:sz="6" w:space="0" w:color="000000"/>
              <w:bottom w:val="single" w:sz="6" w:space="0" w:color="000000"/>
              <w:right w:val="single" w:sz="6" w:space="0" w:color="000000"/>
            </w:tcBorders>
            <w:hideMark/>
          </w:tcPr>
          <w:p w14:paraId="1AACF8A4" w14:textId="77777777" w:rsidR="00223765" w:rsidRPr="00223765" w:rsidRDefault="00223765" w:rsidP="00223765">
            <w:pPr>
              <w:spacing w:after="0" w:line="240" w:lineRule="auto"/>
              <w:rPr>
                <w:rFonts w:eastAsia="Times New Roman" w:cstheme="minorHAnsi"/>
                <w:kern w:val="0"/>
                <w:sz w:val="26"/>
                <w:szCs w:val="26"/>
                <w14:ligatures w14:val="none"/>
              </w:rPr>
            </w:pPr>
          </w:p>
        </w:tc>
        <w:tc>
          <w:tcPr>
            <w:tcW w:w="8045" w:type="dxa"/>
            <w:tcBorders>
              <w:top w:val="nil"/>
              <w:left w:val="single" w:sz="6" w:space="0" w:color="000000"/>
              <w:bottom w:val="nil"/>
              <w:right w:val="single" w:sz="6" w:space="0" w:color="000000"/>
            </w:tcBorders>
            <w:hideMark/>
          </w:tcPr>
          <w:p w14:paraId="78CB6100"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b/>
                <w:bCs/>
                <w:kern w:val="0"/>
                <w:sz w:val="26"/>
                <w:szCs w:val="26"/>
                <w:bdr w:val="none" w:sz="0" w:space="0" w:color="auto" w:frame="1"/>
                <w14:ligatures w14:val="none"/>
              </w:rPr>
              <w:t>•</w:t>
            </w:r>
            <w:r w:rsidRPr="00223765">
              <w:rPr>
                <w:rFonts w:eastAsia="Times New Roman" w:cstheme="minorHAnsi"/>
                <w:kern w:val="0"/>
                <w:sz w:val="26"/>
                <w:szCs w:val="26"/>
                <w:bdr w:val="none" w:sz="0" w:space="0" w:color="auto" w:frame="1"/>
                <w14:ligatures w14:val="none"/>
              </w:rPr>
              <w:t> încuviinţarea sau înlăturarea argumentată a cererilor părţilor prin raportarea la probe, la principii şi reguli de drept;</w:t>
            </w:r>
          </w:p>
        </w:tc>
      </w:tr>
      <w:tr w:rsidR="00223765" w:rsidRPr="00223765" w14:paraId="76B16AB8" w14:textId="77777777" w:rsidTr="00FA13F2">
        <w:tc>
          <w:tcPr>
            <w:tcW w:w="0" w:type="auto"/>
            <w:vMerge/>
            <w:tcBorders>
              <w:top w:val="single" w:sz="6" w:space="0" w:color="000000"/>
              <w:left w:val="single" w:sz="6" w:space="0" w:color="000000"/>
              <w:bottom w:val="single" w:sz="6" w:space="0" w:color="000000"/>
              <w:right w:val="single" w:sz="6" w:space="0" w:color="000000"/>
            </w:tcBorders>
            <w:hideMark/>
          </w:tcPr>
          <w:p w14:paraId="37484606" w14:textId="77777777" w:rsidR="00223765" w:rsidRPr="00223765" w:rsidRDefault="00223765" w:rsidP="00223765">
            <w:pPr>
              <w:spacing w:after="0" w:line="240" w:lineRule="auto"/>
              <w:rPr>
                <w:rFonts w:eastAsia="Times New Roman" w:cstheme="minorHAnsi"/>
                <w:kern w:val="0"/>
                <w:sz w:val="26"/>
                <w:szCs w:val="26"/>
                <w14:ligatures w14:val="none"/>
              </w:rPr>
            </w:pPr>
          </w:p>
        </w:tc>
        <w:tc>
          <w:tcPr>
            <w:tcW w:w="8045" w:type="dxa"/>
            <w:tcBorders>
              <w:top w:val="nil"/>
              <w:left w:val="single" w:sz="6" w:space="0" w:color="000000"/>
              <w:bottom w:val="nil"/>
              <w:right w:val="single" w:sz="6" w:space="0" w:color="000000"/>
            </w:tcBorders>
            <w:hideMark/>
          </w:tcPr>
          <w:p w14:paraId="6AB32C25"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b/>
                <w:bCs/>
                <w:kern w:val="0"/>
                <w:sz w:val="26"/>
                <w:szCs w:val="26"/>
                <w:bdr w:val="none" w:sz="0" w:space="0" w:color="auto" w:frame="1"/>
                <w14:ligatures w14:val="none"/>
              </w:rPr>
              <w:t>•</w:t>
            </w:r>
            <w:r w:rsidRPr="00223765">
              <w:rPr>
                <w:rFonts w:eastAsia="Times New Roman" w:cstheme="minorHAnsi"/>
                <w:kern w:val="0"/>
                <w:sz w:val="26"/>
                <w:szCs w:val="26"/>
                <w:bdr w:val="none" w:sz="0" w:space="0" w:color="auto" w:frame="1"/>
                <w14:ligatures w14:val="none"/>
              </w:rPr>
              <w:t> argumentarea coerentă şi corectă din punct de vedere al logicii juridice a dispoziţiilor luate în timpul şedinţei de judecată.</w:t>
            </w:r>
          </w:p>
        </w:tc>
      </w:tr>
      <w:tr w:rsidR="00223765" w:rsidRPr="00223765" w14:paraId="698BDB8E" w14:textId="77777777" w:rsidTr="00FA13F2">
        <w:tc>
          <w:tcPr>
            <w:tcW w:w="0" w:type="auto"/>
            <w:vMerge/>
            <w:tcBorders>
              <w:top w:val="single" w:sz="6" w:space="0" w:color="000000"/>
              <w:left w:val="single" w:sz="6" w:space="0" w:color="000000"/>
              <w:bottom w:val="single" w:sz="6" w:space="0" w:color="000000"/>
              <w:right w:val="single" w:sz="6" w:space="0" w:color="000000"/>
            </w:tcBorders>
            <w:hideMark/>
          </w:tcPr>
          <w:p w14:paraId="0F580889" w14:textId="77777777" w:rsidR="00223765" w:rsidRPr="00223765" w:rsidRDefault="00223765" w:rsidP="00223765">
            <w:pPr>
              <w:spacing w:after="0" w:line="240" w:lineRule="auto"/>
              <w:rPr>
                <w:rFonts w:eastAsia="Times New Roman" w:cstheme="minorHAnsi"/>
                <w:kern w:val="0"/>
                <w:sz w:val="26"/>
                <w:szCs w:val="26"/>
                <w14:ligatures w14:val="none"/>
              </w:rPr>
            </w:pPr>
          </w:p>
        </w:tc>
        <w:tc>
          <w:tcPr>
            <w:tcW w:w="8045" w:type="dxa"/>
            <w:tcBorders>
              <w:top w:val="nil"/>
              <w:left w:val="single" w:sz="6" w:space="0" w:color="000000"/>
              <w:bottom w:val="nil"/>
              <w:right w:val="single" w:sz="6" w:space="0" w:color="000000"/>
            </w:tcBorders>
            <w:hideMark/>
          </w:tcPr>
          <w:p w14:paraId="3F4C34A1"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 xml:space="preserve">  La analizarea acestui indicator </w:t>
            </w:r>
            <w:r w:rsidRPr="00223765">
              <w:rPr>
                <w:rFonts w:eastAsia="Times New Roman" w:cstheme="minorHAnsi"/>
                <w:b/>
                <w:bCs/>
                <w:kern w:val="0"/>
                <w:sz w:val="26"/>
                <w:szCs w:val="26"/>
                <w:bdr w:val="none" w:sz="0" w:space="0" w:color="auto" w:frame="1"/>
                <w14:ligatures w14:val="none"/>
              </w:rPr>
              <w:t>nu</w:t>
            </w:r>
            <w:r w:rsidRPr="00223765">
              <w:rPr>
                <w:rFonts w:eastAsia="Times New Roman" w:cstheme="minorHAnsi"/>
                <w:kern w:val="0"/>
                <w:sz w:val="26"/>
                <w:szCs w:val="26"/>
                <w:bdr w:val="none" w:sz="0" w:space="0" w:color="auto" w:frame="1"/>
                <w14:ligatures w14:val="none"/>
              </w:rPr>
              <w:t xml:space="preserve"> vor fi avute în vedere hotărârile judecătoreşti:</w:t>
            </w:r>
          </w:p>
        </w:tc>
      </w:tr>
      <w:tr w:rsidR="00223765" w:rsidRPr="00223765" w14:paraId="60CE9BBD" w14:textId="77777777" w:rsidTr="00FA13F2">
        <w:tc>
          <w:tcPr>
            <w:tcW w:w="0" w:type="auto"/>
            <w:vMerge/>
            <w:tcBorders>
              <w:top w:val="single" w:sz="6" w:space="0" w:color="000000"/>
              <w:left w:val="single" w:sz="6" w:space="0" w:color="000000"/>
              <w:bottom w:val="single" w:sz="6" w:space="0" w:color="000000"/>
              <w:right w:val="single" w:sz="6" w:space="0" w:color="000000"/>
            </w:tcBorders>
            <w:hideMark/>
          </w:tcPr>
          <w:p w14:paraId="3572B2F9" w14:textId="77777777" w:rsidR="00223765" w:rsidRPr="00223765" w:rsidRDefault="00223765" w:rsidP="00223765">
            <w:pPr>
              <w:spacing w:after="0" w:line="240" w:lineRule="auto"/>
              <w:rPr>
                <w:rFonts w:eastAsia="Times New Roman" w:cstheme="minorHAnsi"/>
                <w:kern w:val="0"/>
                <w:sz w:val="26"/>
                <w:szCs w:val="26"/>
                <w14:ligatures w14:val="none"/>
              </w:rPr>
            </w:pPr>
          </w:p>
        </w:tc>
        <w:tc>
          <w:tcPr>
            <w:tcW w:w="8045" w:type="dxa"/>
            <w:tcBorders>
              <w:top w:val="nil"/>
              <w:left w:val="single" w:sz="6" w:space="0" w:color="000000"/>
              <w:bottom w:val="nil"/>
              <w:right w:val="single" w:sz="6" w:space="0" w:color="000000"/>
            </w:tcBorders>
            <w:hideMark/>
          </w:tcPr>
          <w:p w14:paraId="0C48D2E0"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 prin care sunt soluţionate incidente procedurale;</w:t>
            </w:r>
          </w:p>
        </w:tc>
      </w:tr>
      <w:tr w:rsidR="00223765" w:rsidRPr="00223765" w14:paraId="46C438CF" w14:textId="77777777" w:rsidTr="00FA13F2">
        <w:tc>
          <w:tcPr>
            <w:tcW w:w="0" w:type="auto"/>
            <w:vMerge/>
            <w:tcBorders>
              <w:top w:val="single" w:sz="6" w:space="0" w:color="000000"/>
              <w:left w:val="single" w:sz="6" w:space="0" w:color="000000"/>
              <w:bottom w:val="single" w:sz="6" w:space="0" w:color="000000"/>
              <w:right w:val="single" w:sz="6" w:space="0" w:color="000000"/>
            </w:tcBorders>
            <w:hideMark/>
          </w:tcPr>
          <w:p w14:paraId="71397C9F" w14:textId="77777777" w:rsidR="00223765" w:rsidRPr="00223765" w:rsidRDefault="00223765" w:rsidP="00223765">
            <w:pPr>
              <w:spacing w:after="0" w:line="240" w:lineRule="auto"/>
              <w:rPr>
                <w:rFonts w:eastAsia="Times New Roman" w:cstheme="minorHAnsi"/>
                <w:kern w:val="0"/>
                <w:sz w:val="26"/>
                <w:szCs w:val="26"/>
                <w14:ligatures w14:val="none"/>
              </w:rPr>
            </w:pPr>
          </w:p>
        </w:tc>
        <w:tc>
          <w:tcPr>
            <w:tcW w:w="8045" w:type="dxa"/>
            <w:tcBorders>
              <w:top w:val="nil"/>
              <w:left w:val="single" w:sz="6" w:space="0" w:color="000000"/>
              <w:bottom w:val="nil"/>
              <w:right w:val="single" w:sz="6" w:space="0" w:color="000000"/>
            </w:tcBorders>
            <w:hideMark/>
          </w:tcPr>
          <w:p w14:paraId="456ECD3B"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 prin care se ia act de renunţarea la judecată, de renunţarea la drept sau de retragerea unei căi de atac;</w:t>
            </w:r>
          </w:p>
        </w:tc>
      </w:tr>
      <w:tr w:rsidR="00223765" w:rsidRPr="00223765" w14:paraId="188F8662" w14:textId="77777777" w:rsidTr="00FA13F2">
        <w:tc>
          <w:tcPr>
            <w:tcW w:w="0" w:type="auto"/>
            <w:vMerge/>
            <w:tcBorders>
              <w:top w:val="single" w:sz="6" w:space="0" w:color="000000"/>
              <w:left w:val="single" w:sz="6" w:space="0" w:color="000000"/>
              <w:bottom w:val="single" w:sz="6" w:space="0" w:color="000000"/>
              <w:right w:val="single" w:sz="6" w:space="0" w:color="000000"/>
            </w:tcBorders>
            <w:hideMark/>
          </w:tcPr>
          <w:p w14:paraId="70C43802" w14:textId="77777777" w:rsidR="00223765" w:rsidRPr="00223765" w:rsidRDefault="00223765" w:rsidP="00223765">
            <w:pPr>
              <w:spacing w:after="0" w:line="240" w:lineRule="auto"/>
              <w:rPr>
                <w:rFonts w:eastAsia="Times New Roman" w:cstheme="minorHAnsi"/>
                <w:kern w:val="0"/>
                <w:sz w:val="26"/>
                <w:szCs w:val="26"/>
                <w14:ligatures w14:val="none"/>
              </w:rPr>
            </w:pPr>
          </w:p>
        </w:tc>
        <w:tc>
          <w:tcPr>
            <w:tcW w:w="8045" w:type="dxa"/>
            <w:tcBorders>
              <w:top w:val="nil"/>
              <w:left w:val="single" w:sz="6" w:space="0" w:color="000000"/>
              <w:bottom w:val="nil"/>
              <w:right w:val="single" w:sz="6" w:space="0" w:color="000000"/>
            </w:tcBorders>
            <w:hideMark/>
          </w:tcPr>
          <w:p w14:paraId="32A5AAA0"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 prin care se constată perimarea;</w:t>
            </w:r>
          </w:p>
        </w:tc>
      </w:tr>
      <w:tr w:rsidR="00223765" w:rsidRPr="00223765" w14:paraId="7EB7F73F" w14:textId="77777777" w:rsidTr="00FA13F2">
        <w:tc>
          <w:tcPr>
            <w:tcW w:w="0" w:type="auto"/>
            <w:vMerge/>
            <w:tcBorders>
              <w:top w:val="single" w:sz="6" w:space="0" w:color="000000"/>
              <w:left w:val="single" w:sz="6" w:space="0" w:color="000000"/>
              <w:bottom w:val="single" w:sz="6" w:space="0" w:color="000000"/>
              <w:right w:val="single" w:sz="6" w:space="0" w:color="000000"/>
            </w:tcBorders>
            <w:hideMark/>
          </w:tcPr>
          <w:p w14:paraId="5523114D" w14:textId="77777777" w:rsidR="00223765" w:rsidRPr="00223765" w:rsidRDefault="00223765" w:rsidP="00223765">
            <w:pPr>
              <w:spacing w:after="0" w:line="240" w:lineRule="auto"/>
              <w:rPr>
                <w:rFonts w:eastAsia="Times New Roman" w:cstheme="minorHAnsi"/>
                <w:kern w:val="0"/>
                <w:sz w:val="26"/>
                <w:szCs w:val="26"/>
                <w14:ligatures w14:val="none"/>
              </w:rPr>
            </w:pPr>
          </w:p>
        </w:tc>
        <w:tc>
          <w:tcPr>
            <w:tcW w:w="8045" w:type="dxa"/>
            <w:tcBorders>
              <w:top w:val="nil"/>
              <w:left w:val="single" w:sz="6" w:space="0" w:color="000000"/>
              <w:bottom w:val="nil"/>
              <w:right w:val="single" w:sz="6" w:space="0" w:color="000000"/>
            </w:tcBorders>
            <w:hideMark/>
          </w:tcPr>
          <w:p w14:paraId="3D5B9D8D"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 prin care cererea este anulată;</w:t>
            </w:r>
          </w:p>
        </w:tc>
      </w:tr>
      <w:tr w:rsidR="00223765" w:rsidRPr="00223765" w14:paraId="782B1D2F" w14:textId="77777777" w:rsidTr="00FA13F2">
        <w:tc>
          <w:tcPr>
            <w:tcW w:w="0" w:type="auto"/>
            <w:vMerge/>
            <w:tcBorders>
              <w:top w:val="single" w:sz="6" w:space="0" w:color="000000"/>
              <w:left w:val="single" w:sz="6" w:space="0" w:color="000000"/>
              <w:bottom w:val="single" w:sz="6" w:space="0" w:color="000000"/>
              <w:right w:val="single" w:sz="6" w:space="0" w:color="000000"/>
            </w:tcBorders>
            <w:hideMark/>
          </w:tcPr>
          <w:p w14:paraId="72952199" w14:textId="77777777" w:rsidR="00223765" w:rsidRPr="00223765" w:rsidRDefault="00223765" w:rsidP="00223765">
            <w:pPr>
              <w:spacing w:after="0" w:line="240" w:lineRule="auto"/>
              <w:rPr>
                <w:rFonts w:eastAsia="Times New Roman" w:cstheme="minorHAnsi"/>
                <w:kern w:val="0"/>
                <w:sz w:val="26"/>
                <w:szCs w:val="26"/>
                <w14:ligatures w14:val="none"/>
              </w:rPr>
            </w:pPr>
          </w:p>
        </w:tc>
        <w:tc>
          <w:tcPr>
            <w:tcW w:w="8045" w:type="dxa"/>
            <w:tcBorders>
              <w:top w:val="nil"/>
              <w:left w:val="single" w:sz="6" w:space="0" w:color="000000"/>
              <w:bottom w:val="nil"/>
              <w:right w:val="single" w:sz="6" w:space="0" w:color="000000"/>
            </w:tcBorders>
            <w:hideMark/>
          </w:tcPr>
          <w:p w14:paraId="5E36D235"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 care au ca obiect încuviinţarea executării silite;</w:t>
            </w:r>
          </w:p>
        </w:tc>
      </w:tr>
      <w:tr w:rsidR="00223765" w:rsidRPr="00223765" w14:paraId="3E7EFAB6" w14:textId="77777777" w:rsidTr="00FA13F2">
        <w:tc>
          <w:tcPr>
            <w:tcW w:w="0" w:type="auto"/>
            <w:vMerge/>
            <w:tcBorders>
              <w:top w:val="single" w:sz="6" w:space="0" w:color="000000"/>
              <w:left w:val="single" w:sz="6" w:space="0" w:color="000000"/>
              <w:bottom w:val="single" w:sz="6" w:space="0" w:color="000000"/>
              <w:right w:val="single" w:sz="6" w:space="0" w:color="000000"/>
            </w:tcBorders>
            <w:hideMark/>
          </w:tcPr>
          <w:p w14:paraId="290B7D6D" w14:textId="77777777" w:rsidR="00223765" w:rsidRPr="00223765" w:rsidRDefault="00223765" w:rsidP="00223765">
            <w:pPr>
              <w:spacing w:after="0" w:line="240" w:lineRule="auto"/>
              <w:rPr>
                <w:rFonts w:eastAsia="Times New Roman" w:cstheme="minorHAnsi"/>
                <w:kern w:val="0"/>
                <w:sz w:val="26"/>
                <w:szCs w:val="26"/>
                <w14:ligatures w14:val="none"/>
              </w:rPr>
            </w:pPr>
          </w:p>
        </w:tc>
        <w:tc>
          <w:tcPr>
            <w:tcW w:w="8045" w:type="dxa"/>
            <w:tcBorders>
              <w:top w:val="nil"/>
              <w:left w:val="single" w:sz="6" w:space="0" w:color="000000"/>
              <w:bottom w:val="nil"/>
              <w:right w:val="single" w:sz="6" w:space="0" w:color="000000"/>
            </w:tcBorders>
            <w:hideMark/>
          </w:tcPr>
          <w:p w14:paraId="38D7810F"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 care au ca obiect confirmarea renunţării la urmărirea penală;</w:t>
            </w:r>
          </w:p>
        </w:tc>
      </w:tr>
      <w:tr w:rsidR="00223765" w:rsidRPr="00223765" w14:paraId="78A65701" w14:textId="77777777" w:rsidTr="00FA13F2">
        <w:tc>
          <w:tcPr>
            <w:tcW w:w="0" w:type="auto"/>
            <w:vMerge/>
            <w:tcBorders>
              <w:top w:val="single" w:sz="6" w:space="0" w:color="000000"/>
              <w:left w:val="single" w:sz="6" w:space="0" w:color="000000"/>
              <w:bottom w:val="single" w:sz="6" w:space="0" w:color="000000"/>
              <w:right w:val="single" w:sz="6" w:space="0" w:color="000000"/>
            </w:tcBorders>
            <w:hideMark/>
          </w:tcPr>
          <w:p w14:paraId="2864DEED" w14:textId="77777777" w:rsidR="00223765" w:rsidRPr="00223765" w:rsidRDefault="00223765" w:rsidP="00223765">
            <w:pPr>
              <w:spacing w:after="0" w:line="240" w:lineRule="auto"/>
              <w:rPr>
                <w:rFonts w:eastAsia="Times New Roman" w:cstheme="minorHAnsi"/>
                <w:kern w:val="0"/>
                <w:sz w:val="26"/>
                <w:szCs w:val="26"/>
                <w14:ligatures w14:val="none"/>
              </w:rPr>
            </w:pPr>
          </w:p>
        </w:tc>
        <w:tc>
          <w:tcPr>
            <w:tcW w:w="8045" w:type="dxa"/>
            <w:tcBorders>
              <w:top w:val="nil"/>
              <w:left w:val="single" w:sz="6" w:space="0" w:color="000000"/>
              <w:bottom w:val="nil"/>
              <w:right w:val="single" w:sz="6" w:space="0" w:color="000000"/>
            </w:tcBorders>
            <w:hideMark/>
          </w:tcPr>
          <w:p w14:paraId="40C8F686"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 care au ca obiect acordul de recunoaştere a vinovăţiei.</w:t>
            </w:r>
          </w:p>
        </w:tc>
      </w:tr>
      <w:tr w:rsidR="00223765" w:rsidRPr="00223765" w14:paraId="38953E54" w14:textId="77777777" w:rsidTr="00FA13F2">
        <w:tc>
          <w:tcPr>
            <w:tcW w:w="0" w:type="auto"/>
            <w:vMerge/>
            <w:tcBorders>
              <w:top w:val="single" w:sz="6" w:space="0" w:color="000000"/>
              <w:left w:val="single" w:sz="6" w:space="0" w:color="000000"/>
              <w:bottom w:val="single" w:sz="6" w:space="0" w:color="000000"/>
              <w:right w:val="single" w:sz="6" w:space="0" w:color="000000"/>
            </w:tcBorders>
            <w:hideMark/>
          </w:tcPr>
          <w:p w14:paraId="2064C9E3" w14:textId="77777777" w:rsidR="00223765" w:rsidRPr="00223765" w:rsidRDefault="00223765" w:rsidP="00223765">
            <w:pPr>
              <w:spacing w:after="0" w:line="240" w:lineRule="auto"/>
              <w:rPr>
                <w:rFonts w:eastAsia="Times New Roman" w:cstheme="minorHAnsi"/>
                <w:kern w:val="0"/>
                <w:sz w:val="26"/>
                <w:szCs w:val="26"/>
                <w14:ligatures w14:val="none"/>
              </w:rPr>
            </w:pPr>
          </w:p>
        </w:tc>
        <w:tc>
          <w:tcPr>
            <w:tcW w:w="8045" w:type="dxa"/>
            <w:tcBorders>
              <w:top w:val="nil"/>
              <w:left w:val="single" w:sz="6" w:space="0" w:color="000000"/>
              <w:bottom w:val="nil"/>
              <w:right w:val="single" w:sz="6" w:space="0" w:color="000000"/>
            </w:tcBorders>
            <w:hideMark/>
          </w:tcPr>
          <w:p w14:paraId="55A1BB24"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 xml:space="preserve">   Comisia de evaluare poate stabili, pentru toţi judecătorii pe care îi evaluează, şi alte categorii de hotărâri care nu vor fi avute în vedere la realizarea selecţiei.</w:t>
            </w:r>
          </w:p>
        </w:tc>
      </w:tr>
      <w:tr w:rsidR="00223765" w:rsidRPr="00223765" w14:paraId="2BF05599" w14:textId="77777777" w:rsidTr="00FA13F2">
        <w:tc>
          <w:tcPr>
            <w:tcW w:w="0" w:type="auto"/>
            <w:vMerge/>
            <w:tcBorders>
              <w:top w:val="single" w:sz="6" w:space="0" w:color="000000"/>
              <w:left w:val="single" w:sz="6" w:space="0" w:color="000000"/>
              <w:bottom w:val="single" w:sz="6" w:space="0" w:color="000000"/>
              <w:right w:val="single" w:sz="6" w:space="0" w:color="000000"/>
            </w:tcBorders>
            <w:hideMark/>
          </w:tcPr>
          <w:p w14:paraId="5084E5B8" w14:textId="77777777" w:rsidR="00223765" w:rsidRPr="00223765" w:rsidRDefault="00223765" w:rsidP="00223765">
            <w:pPr>
              <w:spacing w:after="0" w:line="240" w:lineRule="auto"/>
              <w:rPr>
                <w:rFonts w:eastAsia="Times New Roman" w:cstheme="minorHAnsi"/>
                <w:kern w:val="0"/>
                <w:sz w:val="26"/>
                <w:szCs w:val="26"/>
                <w14:ligatures w14:val="none"/>
              </w:rPr>
            </w:pPr>
          </w:p>
        </w:tc>
        <w:tc>
          <w:tcPr>
            <w:tcW w:w="8045" w:type="dxa"/>
            <w:tcBorders>
              <w:top w:val="nil"/>
              <w:left w:val="single" w:sz="6" w:space="0" w:color="000000"/>
              <w:bottom w:val="nil"/>
              <w:right w:val="single" w:sz="6" w:space="0" w:color="000000"/>
            </w:tcBorders>
            <w:hideMark/>
          </w:tcPr>
          <w:p w14:paraId="156DAF72"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 xml:space="preserve">   Dacă în urma evaluării hotărârilor/încheierilor pronunţate se constată că, în mod constant, acestea reiau în întregime fragmente din susţinerile părţilor cuprinse în cererile formulate de acestea sau din conţinutul rechizitoriului, fără a le sintetiza, punctajul acordat se diminuează corespunzător.</w:t>
            </w:r>
          </w:p>
        </w:tc>
      </w:tr>
      <w:tr w:rsidR="00223765" w:rsidRPr="00223765" w14:paraId="518AD605" w14:textId="77777777" w:rsidTr="00FA13F2">
        <w:tc>
          <w:tcPr>
            <w:tcW w:w="0" w:type="auto"/>
            <w:vMerge/>
            <w:tcBorders>
              <w:top w:val="single" w:sz="6" w:space="0" w:color="000000"/>
              <w:left w:val="single" w:sz="6" w:space="0" w:color="000000"/>
              <w:bottom w:val="single" w:sz="6" w:space="0" w:color="000000"/>
              <w:right w:val="single" w:sz="6" w:space="0" w:color="000000"/>
            </w:tcBorders>
            <w:hideMark/>
          </w:tcPr>
          <w:p w14:paraId="3E10965D" w14:textId="77777777" w:rsidR="00223765" w:rsidRPr="00223765" w:rsidRDefault="00223765" w:rsidP="00223765">
            <w:pPr>
              <w:spacing w:after="0" w:line="240" w:lineRule="auto"/>
              <w:rPr>
                <w:rFonts w:eastAsia="Times New Roman" w:cstheme="minorHAnsi"/>
                <w:kern w:val="0"/>
                <w:sz w:val="26"/>
                <w:szCs w:val="26"/>
                <w14:ligatures w14:val="none"/>
              </w:rPr>
            </w:pPr>
          </w:p>
        </w:tc>
        <w:tc>
          <w:tcPr>
            <w:tcW w:w="8045" w:type="dxa"/>
            <w:tcBorders>
              <w:top w:val="nil"/>
              <w:left w:val="single" w:sz="6" w:space="0" w:color="000000"/>
              <w:bottom w:val="single" w:sz="6" w:space="0" w:color="000000"/>
              <w:right w:val="single" w:sz="6" w:space="0" w:color="000000"/>
            </w:tcBorders>
            <w:hideMark/>
          </w:tcPr>
          <w:p w14:paraId="1D654814"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 xml:space="preserve">   Vor fi avute în vedere şi Regulile privind evaluarea calităţii hotărârilor judecătoreşti cuprinse în Capitolul III al prezentului ghid.</w:t>
            </w:r>
          </w:p>
        </w:tc>
      </w:tr>
      <w:tr w:rsidR="00223765" w:rsidRPr="00223765" w14:paraId="25C682F2" w14:textId="77777777" w:rsidTr="00FA13F2">
        <w:tc>
          <w:tcPr>
            <w:tcW w:w="10755" w:type="dxa"/>
            <w:gridSpan w:val="2"/>
            <w:tcBorders>
              <w:top w:val="single" w:sz="6" w:space="0" w:color="000000"/>
              <w:left w:val="single" w:sz="6" w:space="0" w:color="000000"/>
              <w:bottom w:val="single" w:sz="6" w:space="0" w:color="000000"/>
              <w:right w:val="single" w:sz="6" w:space="0" w:color="000000"/>
            </w:tcBorders>
            <w:hideMark/>
          </w:tcPr>
          <w:p w14:paraId="564164D7"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    </w:t>
            </w:r>
            <w:r w:rsidRPr="00223765">
              <w:rPr>
                <w:rFonts w:eastAsia="Times New Roman" w:cstheme="minorHAnsi"/>
                <w:kern w:val="0"/>
                <w:sz w:val="26"/>
                <w:szCs w:val="26"/>
                <w:bdr w:val="none" w:sz="0" w:space="0" w:color="auto" w:frame="1"/>
                <w:vertAlign w:val="superscript"/>
                <w14:ligatures w14:val="none"/>
              </w:rPr>
              <w:t>1</w:t>
            </w:r>
            <w:r w:rsidRPr="00223765">
              <w:rPr>
                <w:rFonts w:eastAsia="Times New Roman" w:cstheme="minorHAnsi"/>
                <w:kern w:val="0"/>
                <w:sz w:val="26"/>
                <w:szCs w:val="26"/>
                <w:bdr w:val="none" w:sz="0" w:space="0" w:color="auto" w:frame="1"/>
                <w14:ligatures w14:val="none"/>
              </w:rPr>
              <w:t>) Inclusiv încheieri (altele decât cele interlocutorii) prin care se soluţionează diferite cauze - de exemplu încheierile date de judecătorul sindic, de judecătorul de la compartimentul de executări penale, civile, cele pronunţate în materia arestării preventive etc.</w:t>
            </w:r>
          </w:p>
        </w:tc>
      </w:tr>
      <w:tr w:rsidR="00223765" w:rsidRPr="00223765" w14:paraId="6D8587CB" w14:textId="77777777" w:rsidTr="00FA13F2">
        <w:tc>
          <w:tcPr>
            <w:tcW w:w="2710" w:type="dxa"/>
            <w:vMerge w:val="restart"/>
            <w:tcBorders>
              <w:top w:val="single" w:sz="6" w:space="0" w:color="000000"/>
              <w:left w:val="single" w:sz="6" w:space="0" w:color="000000"/>
              <w:bottom w:val="single" w:sz="6" w:space="0" w:color="000000"/>
              <w:right w:val="single" w:sz="6" w:space="0" w:color="000000"/>
            </w:tcBorders>
            <w:hideMark/>
          </w:tcPr>
          <w:p w14:paraId="4B9A3489" w14:textId="77777777" w:rsidR="00223765" w:rsidRPr="00223765" w:rsidRDefault="00223765" w:rsidP="00223765">
            <w:pPr>
              <w:spacing w:after="0" w:line="240" w:lineRule="auto"/>
              <w:rPr>
                <w:rFonts w:eastAsia="Times New Roman" w:cstheme="minorHAnsi"/>
                <w:kern w:val="0"/>
                <w:sz w:val="26"/>
                <w:szCs w:val="26"/>
                <w14:ligatures w14:val="none"/>
              </w:rPr>
            </w:pPr>
            <w:r w:rsidRPr="00223765">
              <w:rPr>
                <w:rFonts w:eastAsia="Times New Roman" w:cstheme="minorHAnsi"/>
                <w:b/>
                <w:bCs/>
                <w:kern w:val="0"/>
                <w:sz w:val="26"/>
                <w:szCs w:val="26"/>
                <w:bdr w:val="none" w:sz="0" w:space="0" w:color="auto" w:frame="1"/>
                <w14:ligatures w14:val="none"/>
              </w:rPr>
              <w:t>2. Numărul hotărârilor modificate/ desfiinţate/ casate din motive imputabile</w:t>
            </w:r>
          </w:p>
        </w:tc>
        <w:tc>
          <w:tcPr>
            <w:tcW w:w="8045" w:type="dxa"/>
            <w:tcBorders>
              <w:top w:val="single" w:sz="6" w:space="0" w:color="000000"/>
              <w:left w:val="single" w:sz="6" w:space="0" w:color="000000"/>
              <w:bottom w:val="nil"/>
              <w:right w:val="single" w:sz="6" w:space="0" w:color="000000"/>
            </w:tcBorders>
            <w:hideMark/>
          </w:tcPr>
          <w:p w14:paraId="75DE5591" w14:textId="77777777" w:rsidR="00223765" w:rsidRPr="00223765" w:rsidRDefault="00223765" w:rsidP="00223765">
            <w:pPr>
              <w:spacing w:after="0" w:line="240" w:lineRule="auto"/>
              <w:jc w:val="both"/>
              <w:rPr>
                <w:noProof/>
                <w:kern w:val="0"/>
                <w:sz w:val="26"/>
                <w:szCs w:val="26"/>
                <w14:ligatures w14:val="none"/>
              </w:rPr>
            </w:pPr>
            <w:r w:rsidRPr="00223765">
              <w:rPr>
                <w:noProof/>
                <w:kern w:val="0"/>
                <w:sz w:val="26"/>
                <w:szCs w:val="26"/>
                <w:bdr w:val="none" w:sz="0" w:space="0" w:color="auto" w:frame="1"/>
                <w14:ligatures w14:val="none"/>
              </w:rPr>
              <w:t xml:space="preserve">   Pot reprezenta motive imputabile aspectele de nelegalitate ce decurg din încălcarea sau aplicarea greşită a normelor de drept material şi/sau procesual, următoarele:</w:t>
            </w:r>
          </w:p>
        </w:tc>
      </w:tr>
      <w:tr w:rsidR="00223765" w:rsidRPr="00223765" w14:paraId="5C69626A" w14:textId="77777777" w:rsidTr="00FA13F2">
        <w:tc>
          <w:tcPr>
            <w:tcW w:w="0" w:type="auto"/>
            <w:vMerge/>
            <w:tcBorders>
              <w:top w:val="single" w:sz="6" w:space="0" w:color="000000"/>
              <w:left w:val="single" w:sz="6" w:space="0" w:color="000000"/>
              <w:bottom w:val="single" w:sz="6" w:space="0" w:color="000000"/>
              <w:right w:val="single" w:sz="6" w:space="0" w:color="000000"/>
            </w:tcBorders>
            <w:hideMark/>
          </w:tcPr>
          <w:p w14:paraId="36B77B25" w14:textId="77777777" w:rsidR="00223765" w:rsidRPr="00223765" w:rsidRDefault="00223765" w:rsidP="00223765">
            <w:pPr>
              <w:spacing w:after="0" w:line="240" w:lineRule="auto"/>
              <w:rPr>
                <w:rFonts w:eastAsia="Times New Roman" w:cstheme="minorHAnsi"/>
                <w:kern w:val="0"/>
                <w:sz w:val="26"/>
                <w:szCs w:val="26"/>
                <w14:ligatures w14:val="none"/>
              </w:rPr>
            </w:pPr>
          </w:p>
        </w:tc>
        <w:tc>
          <w:tcPr>
            <w:tcW w:w="8045" w:type="dxa"/>
            <w:tcBorders>
              <w:top w:val="nil"/>
              <w:left w:val="single" w:sz="6" w:space="0" w:color="000000"/>
              <w:bottom w:val="nil"/>
              <w:right w:val="single" w:sz="6" w:space="0" w:color="000000"/>
            </w:tcBorders>
            <w:hideMark/>
          </w:tcPr>
          <w:p w14:paraId="37FC12C8" w14:textId="77777777" w:rsidR="00223765" w:rsidRPr="00223765" w:rsidRDefault="00223765" w:rsidP="00223765">
            <w:pPr>
              <w:spacing w:after="0" w:line="240" w:lineRule="auto"/>
              <w:jc w:val="both"/>
              <w:rPr>
                <w:noProof/>
                <w:kern w:val="0"/>
                <w:sz w:val="26"/>
                <w:szCs w:val="26"/>
                <w14:ligatures w14:val="none"/>
              </w:rPr>
            </w:pPr>
            <w:r w:rsidRPr="00223765">
              <w:rPr>
                <w:b/>
                <w:bCs/>
                <w:noProof/>
                <w:kern w:val="0"/>
                <w:sz w:val="26"/>
                <w:szCs w:val="26"/>
                <w:bdr w:val="none" w:sz="0" w:space="0" w:color="auto" w:frame="1"/>
                <w14:ligatures w14:val="none"/>
              </w:rPr>
              <w:t>a) încălcarea regulilor de procedură a căror nerespectare atrage sancţiunea nulităţii</w:t>
            </w:r>
            <w:r w:rsidRPr="00223765">
              <w:rPr>
                <w:noProof/>
                <w:kern w:val="0"/>
                <w:sz w:val="26"/>
                <w:szCs w:val="26"/>
                <w:bdr w:val="none" w:sz="0" w:space="0" w:color="auto" w:frame="1"/>
                <w14:ligatures w14:val="none"/>
              </w:rPr>
              <w:t>, precum:</w:t>
            </w:r>
          </w:p>
        </w:tc>
      </w:tr>
      <w:tr w:rsidR="00223765" w:rsidRPr="00223765" w14:paraId="29B9021A" w14:textId="77777777" w:rsidTr="00FA13F2">
        <w:tc>
          <w:tcPr>
            <w:tcW w:w="0" w:type="auto"/>
            <w:vMerge/>
            <w:tcBorders>
              <w:top w:val="single" w:sz="6" w:space="0" w:color="000000"/>
              <w:left w:val="single" w:sz="6" w:space="0" w:color="000000"/>
              <w:bottom w:val="single" w:sz="6" w:space="0" w:color="000000"/>
              <w:right w:val="single" w:sz="6" w:space="0" w:color="000000"/>
            </w:tcBorders>
            <w:hideMark/>
          </w:tcPr>
          <w:p w14:paraId="51F15B97" w14:textId="77777777" w:rsidR="00223765" w:rsidRPr="00223765" w:rsidRDefault="00223765" w:rsidP="00223765">
            <w:pPr>
              <w:spacing w:after="0" w:line="240" w:lineRule="auto"/>
              <w:rPr>
                <w:rFonts w:eastAsia="Times New Roman" w:cstheme="minorHAnsi"/>
                <w:kern w:val="0"/>
                <w:sz w:val="26"/>
                <w:szCs w:val="26"/>
                <w14:ligatures w14:val="none"/>
              </w:rPr>
            </w:pPr>
          </w:p>
        </w:tc>
        <w:tc>
          <w:tcPr>
            <w:tcW w:w="8045" w:type="dxa"/>
            <w:tcBorders>
              <w:top w:val="nil"/>
              <w:left w:val="single" w:sz="6" w:space="0" w:color="000000"/>
              <w:bottom w:val="nil"/>
              <w:right w:val="single" w:sz="6" w:space="0" w:color="000000"/>
            </w:tcBorders>
            <w:hideMark/>
          </w:tcPr>
          <w:p w14:paraId="33539CF4" w14:textId="77777777" w:rsidR="00223765" w:rsidRPr="00223765" w:rsidRDefault="00223765" w:rsidP="00223765">
            <w:pPr>
              <w:spacing w:after="0" w:line="240" w:lineRule="auto"/>
              <w:jc w:val="both"/>
              <w:rPr>
                <w:noProof/>
                <w:kern w:val="0"/>
                <w:sz w:val="26"/>
                <w:szCs w:val="26"/>
                <w14:ligatures w14:val="none"/>
              </w:rPr>
            </w:pPr>
            <w:r w:rsidRPr="00223765">
              <w:rPr>
                <w:noProof/>
                <w:kern w:val="0"/>
                <w:sz w:val="26"/>
                <w:szCs w:val="26"/>
                <w:bdr w:val="none" w:sz="0" w:space="0" w:color="auto" w:frame="1"/>
                <w14:ligatures w14:val="none"/>
              </w:rPr>
              <w:t>- </w:t>
            </w:r>
            <w:r w:rsidRPr="00223765">
              <w:rPr>
                <w:i/>
                <w:iCs/>
                <w:noProof/>
                <w:kern w:val="0"/>
                <w:sz w:val="26"/>
                <w:szCs w:val="26"/>
                <w:bdr w:val="none" w:sz="0" w:space="0" w:color="auto" w:frame="1"/>
                <w14:ligatures w14:val="none"/>
              </w:rPr>
              <w:t>nerespectarea dispoziţiilor legale referitoare la alcătuirea instanţei </w:t>
            </w:r>
            <w:r w:rsidRPr="00223765">
              <w:rPr>
                <w:noProof/>
                <w:kern w:val="0"/>
                <w:sz w:val="26"/>
                <w:szCs w:val="26"/>
                <w:bdr w:val="none" w:sz="0" w:space="0" w:color="auto" w:frame="1"/>
                <w14:ligatures w14:val="none"/>
              </w:rPr>
              <w:t>(de exemplu, cauza a fost soluţionată într-o altă compunere a completului decât cea prevăzută de lege, la judecarea cauzei a participat un judecător aflat într-un caz de incompatibilitate absolută sau care a fost recuzat şi cererea de recuzare era întemeiată, la judecarea cauzei nu a participat procurorul, deşi participarea acestuia era obligatorie, cauza de competenţa unui judecător definitiv a fost judecată de un judecător stagiar);</w:t>
            </w:r>
          </w:p>
        </w:tc>
      </w:tr>
      <w:tr w:rsidR="00223765" w:rsidRPr="00223765" w14:paraId="0AA68CDB" w14:textId="77777777" w:rsidTr="00FA13F2">
        <w:tc>
          <w:tcPr>
            <w:tcW w:w="0" w:type="auto"/>
            <w:vMerge/>
            <w:tcBorders>
              <w:top w:val="single" w:sz="6" w:space="0" w:color="000000"/>
              <w:left w:val="single" w:sz="6" w:space="0" w:color="000000"/>
              <w:bottom w:val="single" w:sz="6" w:space="0" w:color="000000"/>
              <w:right w:val="single" w:sz="6" w:space="0" w:color="000000"/>
            </w:tcBorders>
            <w:hideMark/>
          </w:tcPr>
          <w:p w14:paraId="39926188" w14:textId="77777777" w:rsidR="00223765" w:rsidRPr="00223765" w:rsidRDefault="00223765" w:rsidP="00223765">
            <w:pPr>
              <w:spacing w:after="0" w:line="240" w:lineRule="auto"/>
              <w:rPr>
                <w:rFonts w:eastAsia="Times New Roman" w:cstheme="minorHAnsi"/>
                <w:kern w:val="0"/>
                <w:sz w:val="26"/>
                <w:szCs w:val="26"/>
                <w14:ligatures w14:val="none"/>
              </w:rPr>
            </w:pPr>
          </w:p>
        </w:tc>
        <w:tc>
          <w:tcPr>
            <w:tcW w:w="8045" w:type="dxa"/>
            <w:tcBorders>
              <w:top w:val="nil"/>
              <w:left w:val="single" w:sz="6" w:space="0" w:color="000000"/>
              <w:bottom w:val="nil"/>
              <w:right w:val="single" w:sz="6" w:space="0" w:color="000000"/>
            </w:tcBorders>
            <w:hideMark/>
          </w:tcPr>
          <w:p w14:paraId="3FB48030" w14:textId="77777777" w:rsidR="00223765" w:rsidRPr="00223765" w:rsidRDefault="00223765" w:rsidP="00223765">
            <w:pPr>
              <w:spacing w:after="0" w:line="240" w:lineRule="auto"/>
              <w:jc w:val="both"/>
              <w:rPr>
                <w:noProof/>
                <w:kern w:val="0"/>
                <w:sz w:val="26"/>
                <w:szCs w:val="26"/>
                <w14:ligatures w14:val="none"/>
              </w:rPr>
            </w:pPr>
            <w:r w:rsidRPr="00223765">
              <w:rPr>
                <w:noProof/>
                <w:kern w:val="0"/>
                <w:sz w:val="26"/>
                <w:szCs w:val="26"/>
                <w:bdr w:val="none" w:sz="0" w:space="0" w:color="auto" w:frame="1"/>
                <w14:ligatures w14:val="none"/>
              </w:rPr>
              <w:t>- </w:t>
            </w:r>
            <w:r w:rsidRPr="00223765">
              <w:rPr>
                <w:i/>
                <w:iCs/>
                <w:noProof/>
                <w:kern w:val="0"/>
                <w:sz w:val="26"/>
                <w:szCs w:val="26"/>
                <w:bdr w:val="none" w:sz="0" w:space="0" w:color="auto" w:frame="1"/>
                <w14:ligatures w14:val="none"/>
              </w:rPr>
              <w:t>nerespectarea dispoziţiilor legale referitoare la principiul continuităţii, sancţionate cu nulitatea </w:t>
            </w:r>
            <w:r w:rsidRPr="00223765">
              <w:rPr>
                <w:noProof/>
                <w:kern w:val="0"/>
                <w:sz w:val="26"/>
                <w:szCs w:val="26"/>
                <w:bdr w:val="none" w:sz="0" w:space="0" w:color="auto" w:frame="1"/>
                <w14:ligatures w14:val="none"/>
              </w:rPr>
              <w:t>(de exemplu, hotărârea a fost pronunţată de alt judecător decât cel care a luat parte la dezbaterea pe fond a procesului sau de un alt complet de judecată decât cel stabilit aleatoriu pentru soluţionarea cauzei ori a cărui compunere a fost schimbată, cu încălcarea legii);</w:t>
            </w:r>
          </w:p>
        </w:tc>
      </w:tr>
      <w:tr w:rsidR="00223765" w:rsidRPr="00223765" w14:paraId="0D050040" w14:textId="77777777" w:rsidTr="00FA13F2">
        <w:tc>
          <w:tcPr>
            <w:tcW w:w="0" w:type="auto"/>
            <w:vMerge/>
            <w:tcBorders>
              <w:top w:val="single" w:sz="6" w:space="0" w:color="000000"/>
              <w:left w:val="single" w:sz="6" w:space="0" w:color="000000"/>
              <w:bottom w:val="single" w:sz="6" w:space="0" w:color="000000"/>
              <w:right w:val="single" w:sz="6" w:space="0" w:color="000000"/>
            </w:tcBorders>
            <w:hideMark/>
          </w:tcPr>
          <w:p w14:paraId="327651C0" w14:textId="77777777" w:rsidR="00223765" w:rsidRPr="00223765" w:rsidRDefault="00223765" w:rsidP="00223765">
            <w:pPr>
              <w:spacing w:after="0" w:line="240" w:lineRule="auto"/>
              <w:rPr>
                <w:rFonts w:eastAsia="Times New Roman" w:cstheme="minorHAnsi"/>
                <w:kern w:val="0"/>
                <w:sz w:val="26"/>
                <w:szCs w:val="26"/>
                <w14:ligatures w14:val="none"/>
              </w:rPr>
            </w:pPr>
          </w:p>
        </w:tc>
        <w:tc>
          <w:tcPr>
            <w:tcW w:w="8045" w:type="dxa"/>
            <w:tcBorders>
              <w:top w:val="nil"/>
              <w:left w:val="single" w:sz="6" w:space="0" w:color="000000"/>
              <w:bottom w:val="nil"/>
              <w:right w:val="single" w:sz="6" w:space="0" w:color="000000"/>
            </w:tcBorders>
            <w:hideMark/>
          </w:tcPr>
          <w:p w14:paraId="002B0254" w14:textId="77777777" w:rsidR="00223765" w:rsidRPr="00223765" w:rsidRDefault="00223765" w:rsidP="00223765">
            <w:pPr>
              <w:spacing w:after="0" w:line="240" w:lineRule="auto"/>
              <w:jc w:val="both"/>
              <w:rPr>
                <w:noProof/>
                <w:kern w:val="0"/>
                <w:sz w:val="26"/>
                <w:szCs w:val="26"/>
                <w14:ligatures w14:val="none"/>
              </w:rPr>
            </w:pPr>
            <w:r w:rsidRPr="00223765">
              <w:rPr>
                <w:noProof/>
                <w:kern w:val="0"/>
                <w:sz w:val="26"/>
                <w:szCs w:val="26"/>
                <w:bdr w:val="none" w:sz="0" w:space="0" w:color="auto" w:frame="1"/>
                <w14:ligatures w14:val="none"/>
              </w:rPr>
              <w:t>- </w:t>
            </w:r>
            <w:r w:rsidRPr="00223765">
              <w:rPr>
                <w:i/>
                <w:iCs/>
                <w:noProof/>
                <w:kern w:val="0"/>
                <w:sz w:val="26"/>
                <w:szCs w:val="26"/>
                <w:bdr w:val="none" w:sz="0" w:space="0" w:color="auto" w:frame="1"/>
                <w14:ligatures w14:val="none"/>
              </w:rPr>
              <w:t>nerespectarea dispoziţiilor legale privind competenţa de ordine publică a instanţei, invocată în condiţiile legii</w:t>
            </w:r>
            <w:r w:rsidRPr="00223765">
              <w:rPr>
                <w:noProof/>
                <w:kern w:val="0"/>
                <w:sz w:val="26"/>
                <w:szCs w:val="26"/>
                <w:bdr w:val="none" w:sz="0" w:space="0" w:color="auto" w:frame="1"/>
                <w14:ligatures w14:val="none"/>
              </w:rPr>
              <w:t>;</w:t>
            </w:r>
          </w:p>
        </w:tc>
      </w:tr>
      <w:tr w:rsidR="00223765" w:rsidRPr="00223765" w14:paraId="11FEA09F" w14:textId="77777777" w:rsidTr="00FA13F2">
        <w:tc>
          <w:tcPr>
            <w:tcW w:w="0" w:type="auto"/>
            <w:vMerge/>
            <w:tcBorders>
              <w:top w:val="single" w:sz="6" w:space="0" w:color="000000"/>
              <w:left w:val="single" w:sz="6" w:space="0" w:color="000000"/>
              <w:bottom w:val="single" w:sz="6" w:space="0" w:color="000000"/>
              <w:right w:val="single" w:sz="6" w:space="0" w:color="000000"/>
            </w:tcBorders>
            <w:hideMark/>
          </w:tcPr>
          <w:p w14:paraId="13E73F6B" w14:textId="77777777" w:rsidR="00223765" w:rsidRPr="00223765" w:rsidRDefault="00223765" w:rsidP="00223765">
            <w:pPr>
              <w:spacing w:after="0" w:line="240" w:lineRule="auto"/>
              <w:rPr>
                <w:rFonts w:eastAsia="Times New Roman" w:cstheme="minorHAnsi"/>
                <w:kern w:val="0"/>
                <w:sz w:val="26"/>
                <w:szCs w:val="26"/>
                <w14:ligatures w14:val="none"/>
              </w:rPr>
            </w:pPr>
          </w:p>
        </w:tc>
        <w:tc>
          <w:tcPr>
            <w:tcW w:w="8045" w:type="dxa"/>
            <w:tcBorders>
              <w:top w:val="nil"/>
              <w:left w:val="single" w:sz="6" w:space="0" w:color="000000"/>
              <w:bottom w:val="nil"/>
              <w:right w:val="single" w:sz="6" w:space="0" w:color="000000"/>
            </w:tcBorders>
            <w:hideMark/>
          </w:tcPr>
          <w:p w14:paraId="29789526" w14:textId="77777777" w:rsidR="00223765" w:rsidRPr="00223765" w:rsidRDefault="00223765" w:rsidP="00223765">
            <w:pPr>
              <w:spacing w:after="0" w:line="240" w:lineRule="auto"/>
              <w:jc w:val="both"/>
              <w:rPr>
                <w:noProof/>
                <w:kern w:val="0"/>
                <w:sz w:val="26"/>
                <w:szCs w:val="26"/>
                <w14:ligatures w14:val="none"/>
              </w:rPr>
            </w:pPr>
            <w:r w:rsidRPr="00223765">
              <w:rPr>
                <w:noProof/>
                <w:kern w:val="0"/>
                <w:sz w:val="26"/>
                <w:szCs w:val="26"/>
                <w:bdr w:val="none" w:sz="0" w:space="0" w:color="auto" w:frame="1"/>
                <w14:ligatures w14:val="none"/>
              </w:rPr>
              <w:t>- </w:t>
            </w:r>
            <w:r w:rsidRPr="00223765">
              <w:rPr>
                <w:i/>
                <w:iCs/>
                <w:noProof/>
                <w:kern w:val="0"/>
                <w:sz w:val="26"/>
                <w:szCs w:val="26"/>
                <w:bdr w:val="none" w:sz="0" w:space="0" w:color="auto" w:frame="1"/>
                <w14:ligatures w14:val="none"/>
              </w:rPr>
              <w:t>încălcarea altor reguli de procedură a căror nerespectare atrage sancţiunea nulităţii </w:t>
            </w:r>
            <w:r w:rsidRPr="00223765">
              <w:rPr>
                <w:noProof/>
                <w:kern w:val="0"/>
                <w:sz w:val="26"/>
                <w:szCs w:val="26"/>
                <w:bdr w:val="none" w:sz="0" w:space="0" w:color="auto" w:frame="1"/>
                <w14:ligatures w14:val="none"/>
              </w:rPr>
              <w:t>(de exemplu, încălcarea dispoziţiilor referitoare la capacitate, la publicitatea şedinţei de judecată, nerespectarea termenelor prohibitive, nerespectarea dreptului la apărare, neefectuarea cercetării judecătoreşti);</w:t>
            </w:r>
          </w:p>
        </w:tc>
      </w:tr>
      <w:tr w:rsidR="00223765" w:rsidRPr="00223765" w14:paraId="5DAE3A64" w14:textId="77777777" w:rsidTr="00FA13F2">
        <w:tc>
          <w:tcPr>
            <w:tcW w:w="0" w:type="auto"/>
            <w:vMerge/>
            <w:tcBorders>
              <w:top w:val="single" w:sz="6" w:space="0" w:color="000000"/>
              <w:left w:val="single" w:sz="6" w:space="0" w:color="000000"/>
              <w:bottom w:val="single" w:sz="6" w:space="0" w:color="000000"/>
              <w:right w:val="single" w:sz="6" w:space="0" w:color="000000"/>
            </w:tcBorders>
            <w:hideMark/>
          </w:tcPr>
          <w:p w14:paraId="7064AC5E" w14:textId="77777777" w:rsidR="00223765" w:rsidRPr="00223765" w:rsidRDefault="00223765" w:rsidP="00223765">
            <w:pPr>
              <w:spacing w:after="0" w:line="240" w:lineRule="auto"/>
              <w:rPr>
                <w:rFonts w:eastAsia="Times New Roman" w:cstheme="minorHAnsi"/>
                <w:kern w:val="0"/>
                <w:sz w:val="26"/>
                <w:szCs w:val="26"/>
                <w14:ligatures w14:val="none"/>
              </w:rPr>
            </w:pPr>
          </w:p>
        </w:tc>
        <w:tc>
          <w:tcPr>
            <w:tcW w:w="8045" w:type="dxa"/>
            <w:tcBorders>
              <w:top w:val="nil"/>
              <w:left w:val="single" w:sz="6" w:space="0" w:color="000000"/>
              <w:bottom w:val="nil"/>
              <w:right w:val="single" w:sz="6" w:space="0" w:color="000000"/>
            </w:tcBorders>
            <w:hideMark/>
          </w:tcPr>
          <w:p w14:paraId="613587F9" w14:textId="77777777" w:rsidR="00223765" w:rsidRPr="00223765" w:rsidRDefault="00223765" w:rsidP="00223765">
            <w:pPr>
              <w:spacing w:after="0" w:line="240" w:lineRule="auto"/>
              <w:jc w:val="both"/>
              <w:rPr>
                <w:noProof/>
                <w:kern w:val="0"/>
                <w:sz w:val="26"/>
                <w:szCs w:val="26"/>
                <w14:ligatures w14:val="none"/>
              </w:rPr>
            </w:pPr>
            <w:r w:rsidRPr="00223765">
              <w:rPr>
                <w:b/>
                <w:bCs/>
                <w:noProof/>
                <w:kern w:val="0"/>
                <w:sz w:val="26"/>
                <w:szCs w:val="26"/>
                <w:bdr w:val="none" w:sz="0" w:space="0" w:color="auto" w:frame="1"/>
                <w14:ligatures w14:val="none"/>
              </w:rPr>
              <w:t>b) depăşirea atribuţiilor puterii judecătoreşti </w:t>
            </w:r>
            <w:r w:rsidRPr="00223765">
              <w:rPr>
                <w:noProof/>
                <w:kern w:val="0"/>
                <w:sz w:val="26"/>
                <w:szCs w:val="26"/>
                <w:bdr w:val="none" w:sz="0" w:space="0" w:color="auto" w:frame="1"/>
                <w14:ligatures w14:val="none"/>
              </w:rPr>
              <w:t>(de exemplu, judecătorul dispune într-un domeniu rezervat puterii legislative sau executive, judecătorul aplică norme juridice abrogate, judecătorul neagă orice valoare a unei norme care are forţă juridică, judecătorul aplică o lege înainte de intrarea sa în vigoare, judecătorul creează norme juridice pe care le aplică în speţă);</w:t>
            </w:r>
          </w:p>
        </w:tc>
      </w:tr>
      <w:tr w:rsidR="00223765" w:rsidRPr="00223765" w14:paraId="2220F3E0" w14:textId="77777777" w:rsidTr="00FA13F2">
        <w:tc>
          <w:tcPr>
            <w:tcW w:w="0" w:type="auto"/>
            <w:vMerge/>
            <w:tcBorders>
              <w:top w:val="single" w:sz="6" w:space="0" w:color="000000"/>
              <w:left w:val="single" w:sz="6" w:space="0" w:color="000000"/>
              <w:bottom w:val="single" w:sz="6" w:space="0" w:color="000000"/>
              <w:right w:val="single" w:sz="6" w:space="0" w:color="000000"/>
            </w:tcBorders>
            <w:hideMark/>
          </w:tcPr>
          <w:p w14:paraId="0002ED7E" w14:textId="77777777" w:rsidR="00223765" w:rsidRPr="00223765" w:rsidRDefault="00223765" w:rsidP="00223765">
            <w:pPr>
              <w:spacing w:after="0" w:line="240" w:lineRule="auto"/>
              <w:rPr>
                <w:rFonts w:eastAsia="Times New Roman" w:cstheme="minorHAnsi"/>
                <w:kern w:val="0"/>
                <w:sz w:val="26"/>
                <w:szCs w:val="26"/>
                <w14:ligatures w14:val="none"/>
              </w:rPr>
            </w:pPr>
          </w:p>
        </w:tc>
        <w:tc>
          <w:tcPr>
            <w:tcW w:w="8045" w:type="dxa"/>
            <w:tcBorders>
              <w:top w:val="nil"/>
              <w:left w:val="single" w:sz="6" w:space="0" w:color="000000"/>
              <w:bottom w:val="nil"/>
              <w:right w:val="single" w:sz="6" w:space="0" w:color="000000"/>
            </w:tcBorders>
            <w:hideMark/>
          </w:tcPr>
          <w:p w14:paraId="0B5DA21D" w14:textId="77777777" w:rsidR="00223765" w:rsidRPr="00223765" w:rsidRDefault="00223765" w:rsidP="00223765">
            <w:pPr>
              <w:spacing w:after="0" w:line="240" w:lineRule="auto"/>
              <w:jc w:val="both"/>
              <w:rPr>
                <w:noProof/>
                <w:kern w:val="0"/>
                <w:sz w:val="26"/>
                <w:szCs w:val="26"/>
                <w14:ligatures w14:val="none"/>
              </w:rPr>
            </w:pPr>
            <w:r w:rsidRPr="00223765">
              <w:rPr>
                <w:b/>
                <w:bCs/>
                <w:noProof/>
                <w:kern w:val="0"/>
                <w:sz w:val="26"/>
                <w:szCs w:val="26"/>
                <w:bdr w:val="none" w:sz="0" w:space="0" w:color="auto" w:frame="1"/>
                <w14:ligatures w14:val="none"/>
              </w:rPr>
              <w:t>c) lipsa totală a motivării hotărârii, inserarea unor motive contradictorii ori numai a unor motive străine de natura cauzei;</w:t>
            </w:r>
          </w:p>
        </w:tc>
      </w:tr>
      <w:tr w:rsidR="00223765" w:rsidRPr="00223765" w14:paraId="56AAC940" w14:textId="77777777" w:rsidTr="00FA13F2">
        <w:tc>
          <w:tcPr>
            <w:tcW w:w="0" w:type="auto"/>
            <w:vMerge/>
            <w:tcBorders>
              <w:top w:val="single" w:sz="6" w:space="0" w:color="000000"/>
              <w:left w:val="single" w:sz="6" w:space="0" w:color="000000"/>
              <w:bottom w:val="single" w:sz="6" w:space="0" w:color="000000"/>
              <w:right w:val="single" w:sz="6" w:space="0" w:color="000000"/>
            </w:tcBorders>
            <w:hideMark/>
          </w:tcPr>
          <w:p w14:paraId="6538A8AB" w14:textId="77777777" w:rsidR="00223765" w:rsidRPr="00223765" w:rsidRDefault="00223765" w:rsidP="00223765">
            <w:pPr>
              <w:spacing w:after="0" w:line="240" w:lineRule="auto"/>
              <w:rPr>
                <w:rFonts w:eastAsia="Times New Roman" w:cstheme="minorHAnsi"/>
                <w:kern w:val="0"/>
                <w:sz w:val="26"/>
                <w:szCs w:val="26"/>
                <w14:ligatures w14:val="none"/>
              </w:rPr>
            </w:pPr>
          </w:p>
        </w:tc>
        <w:tc>
          <w:tcPr>
            <w:tcW w:w="8045" w:type="dxa"/>
            <w:tcBorders>
              <w:top w:val="nil"/>
              <w:left w:val="single" w:sz="6" w:space="0" w:color="000000"/>
              <w:bottom w:val="nil"/>
              <w:right w:val="single" w:sz="6" w:space="0" w:color="000000"/>
            </w:tcBorders>
            <w:hideMark/>
          </w:tcPr>
          <w:p w14:paraId="49AB961E" w14:textId="77777777" w:rsidR="00223765" w:rsidRPr="00223765" w:rsidRDefault="00223765" w:rsidP="00223765">
            <w:pPr>
              <w:spacing w:after="0" w:line="240" w:lineRule="auto"/>
              <w:jc w:val="both"/>
              <w:rPr>
                <w:noProof/>
                <w:kern w:val="0"/>
                <w:sz w:val="26"/>
                <w:szCs w:val="26"/>
                <w14:ligatures w14:val="none"/>
              </w:rPr>
            </w:pPr>
            <w:r w:rsidRPr="00223765">
              <w:rPr>
                <w:b/>
                <w:bCs/>
                <w:noProof/>
                <w:kern w:val="0"/>
                <w:sz w:val="26"/>
                <w:szCs w:val="26"/>
                <w:bdr w:val="none" w:sz="0" w:space="0" w:color="auto" w:frame="1"/>
                <w14:ligatures w14:val="none"/>
              </w:rPr>
              <w:t>d) încălcarea autorităţii de lucru judecat;</w:t>
            </w:r>
          </w:p>
        </w:tc>
      </w:tr>
      <w:tr w:rsidR="00223765" w:rsidRPr="00223765" w14:paraId="0765B0DF" w14:textId="77777777" w:rsidTr="00FA13F2">
        <w:tc>
          <w:tcPr>
            <w:tcW w:w="0" w:type="auto"/>
            <w:vMerge/>
            <w:tcBorders>
              <w:top w:val="single" w:sz="6" w:space="0" w:color="000000"/>
              <w:left w:val="single" w:sz="6" w:space="0" w:color="000000"/>
              <w:bottom w:val="single" w:sz="6" w:space="0" w:color="000000"/>
              <w:right w:val="single" w:sz="6" w:space="0" w:color="000000"/>
            </w:tcBorders>
            <w:hideMark/>
          </w:tcPr>
          <w:p w14:paraId="70F7799C" w14:textId="77777777" w:rsidR="00223765" w:rsidRPr="00223765" w:rsidRDefault="00223765" w:rsidP="00223765">
            <w:pPr>
              <w:spacing w:after="0" w:line="240" w:lineRule="auto"/>
              <w:rPr>
                <w:rFonts w:eastAsia="Times New Roman" w:cstheme="minorHAnsi"/>
                <w:kern w:val="0"/>
                <w:sz w:val="26"/>
                <w:szCs w:val="26"/>
                <w14:ligatures w14:val="none"/>
              </w:rPr>
            </w:pPr>
          </w:p>
        </w:tc>
        <w:tc>
          <w:tcPr>
            <w:tcW w:w="8045" w:type="dxa"/>
            <w:tcBorders>
              <w:top w:val="nil"/>
              <w:left w:val="single" w:sz="6" w:space="0" w:color="000000"/>
              <w:bottom w:val="nil"/>
              <w:right w:val="single" w:sz="6" w:space="0" w:color="000000"/>
            </w:tcBorders>
            <w:hideMark/>
          </w:tcPr>
          <w:p w14:paraId="61013BF3" w14:textId="77777777" w:rsidR="00223765" w:rsidRPr="00223765" w:rsidRDefault="00223765" w:rsidP="00223765">
            <w:pPr>
              <w:spacing w:after="0" w:line="240" w:lineRule="auto"/>
              <w:jc w:val="both"/>
              <w:rPr>
                <w:noProof/>
                <w:kern w:val="0"/>
                <w:sz w:val="26"/>
                <w:szCs w:val="26"/>
                <w14:ligatures w14:val="none"/>
              </w:rPr>
            </w:pPr>
            <w:r w:rsidRPr="00223765">
              <w:rPr>
                <w:b/>
                <w:bCs/>
                <w:noProof/>
                <w:kern w:val="0"/>
                <w:sz w:val="26"/>
                <w:szCs w:val="26"/>
                <w:bdr w:val="none" w:sz="0" w:space="0" w:color="auto" w:frame="1"/>
                <w14:ligatures w14:val="none"/>
              </w:rPr>
              <w:t>e) încălcarea sau aplicarea greşită a normelor de drept material </w:t>
            </w:r>
            <w:r w:rsidRPr="00223765">
              <w:rPr>
                <w:noProof/>
                <w:kern w:val="0"/>
                <w:sz w:val="26"/>
                <w:szCs w:val="26"/>
                <w:bdr w:val="none" w:sz="0" w:space="0" w:color="auto" w:frame="1"/>
                <w14:ligatures w14:val="none"/>
              </w:rPr>
              <w:t xml:space="preserve">(de exemplu, aplicarea unui text de lege străin situaţiei de fapt, extinderea </w:t>
            </w:r>
            <w:r w:rsidRPr="00223765">
              <w:rPr>
                <w:noProof/>
                <w:kern w:val="0"/>
                <w:sz w:val="26"/>
                <w:szCs w:val="26"/>
                <w:bdr w:val="none" w:sz="0" w:space="0" w:color="auto" w:frame="1"/>
                <w14:ligatures w14:val="none"/>
              </w:rPr>
              <w:lastRenderedPageBreak/>
              <w:t>normelor juridice dincolo de ipotezele la care se aplică ori restrângerea nejustificată a aplicării acestora, încălcarea unor principii generale de drept, ignorarea totală a probatoriului administrat, condamnarea inculpatului pentru o faptă care nu este prevăzută de legea penală, aplicarea unor pedepse în alte limite decât cele prevăzute de lege, în mod greşit s-a dispus încetarea procesului penal, în cazul în care nu s-a constatat graţierea sau în mod greşit s-a constatat că pedeapsa aplicată inculpatului a fost graţiată);</w:t>
            </w:r>
          </w:p>
        </w:tc>
      </w:tr>
      <w:tr w:rsidR="00223765" w:rsidRPr="00223765" w14:paraId="15E1C51B" w14:textId="77777777" w:rsidTr="00FA13F2">
        <w:tc>
          <w:tcPr>
            <w:tcW w:w="0" w:type="auto"/>
            <w:vMerge/>
            <w:tcBorders>
              <w:top w:val="single" w:sz="6" w:space="0" w:color="000000"/>
              <w:left w:val="single" w:sz="6" w:space="0" w:color="000000"/>
              <w:bottom w:val="single" w:sz="6" w:space="0" w:color="000000"/>
              <w:right w:val="single" w:sz="6" w:space="0" w:color="000000"/>
            </w:tcBorders>
            <w:hideMark/>
          </w:tcPr>
          <w:p w14:paraId="633F1B73" w14:textId="77777777" w:rsidR="00223765" w:rsidRPr="00223765" w:rsidRDefault="00223765" w:rsidP="00223765">
            <w:pPr>
              <w:spacing w:after="0" w:line="240" w:lineRule="auto"/>
              <w:rPr>
                <w:rFonts w:eastAsia="Times New Roman" w:cstheme="minorHAnsi"/>
                <w:kern w:val="0"/>
                <w:sz w:val="26"/>
                <w:szCs w:val="26"/>
                <w14:ligatures w14:val="none"/>
              </w:rPr>
            </w:pPr>
          </w:p>
        </w:tc>
        <w:tc>
          <w:tcPr>
            <w:tcW w:w="8045" w:type="dxa"/>
            <w:tcBorders>
              <w:top w:val="nil"/>
              <w:left w:val="single" w:sz="6" w:space="0" w:color="000000"/>
              <w:bottom w:val="nil"/>
              <w:right w:val="single" w:sz="6" w:space="0" w:color="000000"/>
            </w:tcBorders>
            <w:hideMark/>
          </w:tcPr>
          <w:p w14:paraId="070CECB6" w14:textId="77777777" w:rsidR="00223765" w:rsidRPr="00223765" w:rsidRDefault="00223765" w:rsidP="00223765">
            <w:pPr>
              <w:spacing w:after="0" w:line="240" w:lineRule="auto"/>
              <w:jc w:val="both"/>
              <w:rPr>
                <w:noProof/>
                <w:kern w:val="0"/>
                <w:sz w:val="26"/>
                <w:szCs w:val="26"/>
                <w14:ligatures w14:val="none"/>
              </w:rPr>
            </w:pPr>
          </w:p>
        </w:tc>
      </w:tr>
      <w:tr w:rsidR="00223765" w:rsidRPr="00223765" w14:paraId="1071618B" w14:textId="77777777" w:rsidTr="00FA13F2">
        <w:tc>
          <w:tcPr>
            <w:tcW w:w="0" w:type="auto"/>
            <w:vMerge/>
            <w:tcBorders>
              <w:top w:val="single" w:sz="6" w:space="0" w:color="000000"/>
              <w:left w:val="single" w:sz="6" w:space="0" w:color="000000"/>
              <w:bottom w:val="single" w:sz="6" w:space="0" w:color="000000"/>
              <w:right w:val="single" w:sz="6" w:space="0" w:color="000000"/>
            </w:tcBorders>
            <w:hideMark/>
          </w:tcPr>
          <w:p w14:paraId="11535F20" w14:textId="77777777" w:rsidR="00223765" w:rsidRPr="00223765" w:rsidRDefault="00223765" w:rsidP="00223765">
            <w:pPr>
              <w:spacing w:after="0" w:line="240" w:lineRule="auto"/>
              <w:rPr>
                <w:rFonts w:eastAsia="Times New Roman" w:cstheme="minorHAnsi"/>
                <w:kern w:val="0"/>
                <w:sz w:val="26"/>
                <w:szCs w:val="26"/>
                <w14:ligatures w14:val="none"/>
              </w:rPr>
            </w:pPr>
          </w:p>
        </w:tc>
        <w:tc>
          <w:tcPr>
            <w:tcW w:w="8045" w:type="dxa"/>
            <w:tcBorders>
              <w:top w:val="nil"/>
              <w:left w:val="single" w:sz="6" w:space="0" w:color="000000"/>
              <w:bottom w:val="nil"/>
              <w:right w:val="single" w:sz="6" w:space="0" w:color="000000"/>
            </w:tcBorders>
            <w:hideMark/>
          </w:tcPr>
          <w:p w14:paraId="4674F896" w14:textId="77777777" w:rsidR="00223765" w:rsidRPr="00223765" w:rsidRDefault="00223765" w:rsidP="00223765">
            <w:pPr>
              <w:spacing w:after="0" w:line="240" w:lineRule="auto"/>
              <w:jc w:val="both"/>
              <w:rPr>
                <w:noProof/>
                <w:kern w:val="0"/>
                <w:sz w:val="26"/>
                <w:szCs w:val="26"/>
                <w14:ligatures w14:val="none"/>
              </w:rPr>
            </w:pPr>
            <w:r w:rsidRPr="00223765">
              <w:rPr>
                <w:b/>
                <w:bCs/>
                <w:noProof/>
                <w:kern w:val="0"/>
                <w:sz w:val="26"/>
                <w:szCs w:val="26"/>
                <w:bdr w:val="none" w:sz="0" w:space="0" w:color="auto" w:frame="1"/>
                <w14:ligatures w14:val="none"/>
              </w:rPr>
              <w:t>f) nesocotirea sau ignorarea îndrumărilor instanţelor de control judiciar </w:t>
            </w:r>
            <w:r w:rsidRPr="00223765">
              <w:rPr>
                <w:noProof/>
                <w:kern w:val="0"/>
                <w:sz w:val="26"/>
                <w:szCs w:val="26"/>
                <w:bdr w:val="none" w:sz="0" w:space="0" w:color="auto" w:frame="1"/>
                <w14:ligatures w14:val="none"/>
              </w:rPr>
              <w:t>(de exemplu, nerespectarea dezlegărilor date problemelor de drept de către instanţa de control judiciar, neadministrarea probelor dispuse de instanţa de control judiciar)</w:t>
            </w:r>
            <w:r w:rsidRPr="00223765">
              <w:rPr>
                <w:b/>
                <w:bCs/>
                <w:noProof/>
                <w:kern w:val="0"/>
                <w:sz w:val="26"/>
                <w:szCs w:val="26"/>
                <w:bdr w:val="none" w:sz="0" w:space="0" w:color="auto" w:frame="1"/>
                <w14:ligatures w14:val="none"/>
              </w:rPr>
              <w:t>.</w:t>
            </w:r>
          </w:p>
        </w:tc>
      </w:tr>
      <w:tr w:rsidR="00223765" w:rsidRPr="00223765" w14:paraId="5F2C092B" w14:textId="77777777" w:rsidTr="00FA13F2">
        <w:trPr>
          <w:trHeight w:val="1425"/>
        </w:trPr>
        <w:tc>
          <w:tcPr>
            <w:tcW w:w="0" w:type="auto"/>
            <w:vMerge/>
            <w:tcBorders>
              <w:top w:val="single" w:sz="6" w:space="0" w:color="000000"/>
              <w:left w:val="single" w:sz="6" w:space="0" w:color="000000"/>
              <w:bottom w:val="single" w:sz="6" w:space="0" w:color="000000"/>
              <w:right w:val="single" w:sz="6" w:space="0" w:color="000000"/>
            </w:tcBorders>
            <w:hideMark/>
          </w:tcPr>
          <w:p w14:paraId="68B7DD2C" w14:textId="77777777" w:rsidR="00223765" w:rsidRPr="00223765" w:rsidRDefault="00223765" w:rsidP="00223765">
            <w:pPr>
              <w:spacing w:after="0" w:line="240" w:lineRule="auto"/>
              <w:rPr>
                <w:rFonts w:eastAsia="Times New Roman" w:cstheme="minorHAnsi"/>
                <w:kern w:val="0"/>
                <w:sz w:val="26"/>
                <w:szCs w:val="26"/>
                <w14:ligatures w14:val="none"/>
              </w:rPr>
            </w:pPr>
          </w:p>
        </w:tc>
        <w:tc>
          <w:tcPr>
            <w:tcW w:w="8045" w:type="dxa"/>
            <w:tcBorders>
              <w:top w:val="nil"/>
              <w:left w:val="single" w:sz="6" w:space="0" w:color="000000"/>
              <w:bottom w:val="nil"/>
              <w:right w:val="single" w:sz="6" w:space="0" w:color="000000"/>
            </w:tcBorders>
            <w:hideMark/>
          </w:tcPr>
          <w:p w14:paraId="70ACCC5B" w14:textId="77777777" w:rsidR="00223765" w:rsidRPr="00223765" w:rsidRDefault="00223765" w:rsidP="00223765">
            <w:pPr>
              <w:spacing w:after="0" w:line="240" w:lineRule="auto"/>
              <w:jc w:val="both"/>
              <w:rPr>
                <w:noProof/>
                <w:kern w:val="0"/>
                <w:sz w:val="26"/>
                <w:szCs w:val="26"/>
                <w:bdr w:val="none" w:sz="0" w:space="0" w:color="auto" w:frame="1"/>
                <w14:ligatures w14:val="none"/>
              </w:rPr>
            </w:pPr>
            <w:r w:rsidRPr="00223765">
              <w:rPr>
                <w:noProof/>
                <w:kern w:val="0"/>
                <w:sz w:val="26"/>
                <w:szCs w:val="26"/>
                <w:bdr w:val="none" w:sz="0" w:space="0" w:color="auto" w:frame="1"/>
                <w14:ligatures w14:val="none"/>
              </w:rPr>
              <w:t xml:space="preserve">   Motivele imputabile sunt stabilite de instanţa de control judiciar şi vor fi luate în considerare la evaluarea judecătorului numai dacă vizează aspecte de nelegalitate vădite ce decurg din încălcarea sau aplicarea greşită a normelor de drept material şi/sau procesual, cu privire la care există practică unitară în materie.</w:t>
            </w:r>
            <w:r w:rsidRPr="00223765">
              <w:rPr>
                <w:noProof/>
                <w:kern w:val="0"/>
                <w:sz w:val="26"/>
                <w:szCs w:val="26"/>
                <w14:ligatures w14:val="none"/>
              </w:rPr>
              <w:t xml:space="preserve"> </w:t>
            </w:r>
            <w:r w:rsidRPr="00223765">
              <w:rPr>
                <w:noProof/>
                <w:kern w:val="0"/>
                <w:sz w:val="26"/>
                <w:szCs w:val="26"/>
                <w:bdr w:val="none" w:sz="0" w:space="0" w:color="auto" w:frame="1"/>
                <w14:ligatures w14:val="none"/>
              </w:rPr>
              <w:t>Pentru informarea instanţei a cărei hotărâre se atacă, la instanţa de control judiciar se întocmeşte o fişă în care se face menţiune despre caracterul imputabil/neimputabil al modificării/desfiinţării/casării.</w:t>
            </w:r>
          </w:p>
          <w:p w14:paraId="3028A410" w14:textId="77777777" w:rsidR="00223765" w:rsidRPr="00223765" w:rsidRDefault="00223765" w:rsidP="00223765">
            <w:pPr>
              <w:spacing w:after="0" w:line="240" w:lineRule="auto"/>
              <w:jc w:val="both"/>
              <w:rPr>
                <w:noProof/>
                <w:kern w:val="0"/>
                <w:sz w:val="26"/>
                <w:szCs w:val="26"/>
                <w14:ligatures w14:val="none"/>
              </w:rPr>
            </w:pPr>
            <w:r w:rsidRPr="00223765">
              <w:rPr>
                <w:noProof/>
                <w:kern w:val="0"/>
                <w:sz w:val="26"/>
                <w:szCs w:val="26"/>
                <w14:ligatures w14:val="none"/>
              </w:rPr>
              <w:t xml:space="preserve">   Judecătorul a cărui hotărâre a fost modificată/desfiinţată/casată din motive imputabile poate contesta caracterul imputabil printr-o cerere adresată instanţei de control judiciar, în care va arăta punctual argumentele invocate, în limitele problematicii puse în discuţie. Contestaţia va fi analizată în cadrul întâlnirii privind analiza practicii instanţelor de control judiciar şi de unificare a practicii, organizate la nivelul secţiei corespunzătoare sau, după caz, al instanţei de control judiciar, dacă nu există secţii, în luna imediat următoare formulării respectivei contestaţii. Soluţia asupra contestaţiei se adoptă cu votul majorităţii judecătorilor prezenţi, consemnându-se în minuta întâlnirii, iar modul de soluţionare se comunică judecătorului şi, în </w:t>
            </w:r>
            <w:r w:rsidRPr="00223765">
              <w:rPr>
                <w:noProof/>
                <w:kern w:val="0"/>
                <w:sz w:val="26"/>
                <w:szCs w:val="26"/>
                <w14:ligatures w14:val="none"/>
              </w:rPr>
              <w:lastRenderedPageBreak/>
              <w:t>cazul admiterii contestaţiei, instanţei în cadrul căreia acesta funcţionează, pentru a fi avut în vedere de comisia de evaluare.</w:t>
            </w:r>
          </w:p>
          <w:p w14:paraId="222ACDF6" w14:textId="77777777" w:rsidR="00223765" w:rsidRPr="00223765" w:rsidRDefault="00223765" w:rsidP="00223765">
            <w:pPr>
              <w:spacing w:after="0" w:line="240" w:lineRule="auto"/>
              <w:jc w:val="both"/>
              <w:rPr>
                <w:noProof/>
                <w:color w:val="00B050"/>
                <w:kern w:val="0"/>
                <w:sz w:val="26"/>
                <w:szCs w:val="26"/>
                <w14:ligatures w14:val="none"/>
              </w:rPr>
            </w:pPr>
            <w:r w:rsidRPr="00223765">
              <w:rPr>
                <w:noProof/>
                <w:kern w:val="0"/>
                <w:sz w:val="26"/>
                <w:szCs w:val="26"/>
                <w:bdr w:val="none" w:sz="0" w:space="0" w:color="auto" w:frame="1"/>
                <w14:ligatures w14:val="none"/>
              </w:rPr>
              <w:t xml:space="preserve"> Caracterul imputabil al modificării/desfiinţării/casării hotărârilor se analizează de comisia de evaluare în situaţia în care indicele de modificare/desfiinţare/casare al judecătorului evaluat depăşeşte indicele mediu de modificare/desfiinţare/casare calculat pentru instanţele de acelaşi grad de jurisdicţie din circumscripţia aceleiaşi curţi de apel sau, după caz, pentru curtea de apel, în funcţie de instanţa în cadrul căreia funcţionează judecătorul evaluat şi de materia în care a fost pronunţată hotărârea, respectiv penală sau nonpenală.</w:t>
            </w:r>
          </w:p>
        </w:tc>
      </w:tr>
      <w:tr w:rsidR="00223765" w:rsidRPr="00223765" w14:paraId="39135AFF" w14:textId="77777777" w:rsidTr="00FA13F2">
        <w:tc>
          <w:tcPr>
            <w:tcW w:w="0" w:type="auto"/>
            <w:vMerge/>
            <w:tcBorders>
              <w:top w:val="single" w:sz="6" w:space="0" w:color="000000"/>
              <w:left w:val="single" w:sz="6" w:space="0" w:color="000000"/>
              <w:bottom w:val="single" w:sz="6" w:space="0" w:color="000000"/>
              <w:right w:val="single" w:sz="6" w:space="0" w:color="000000"/>
            </w:tcBorders>
            <w:hideMark/>
          </w:tcPr>
          <w:p w14:paraId="3768964E" w14:textId="77777777" w:rsidR="00223765" w:rsidRPr="00223765" w:rsidRDefault="00223765" w:rsidP="00223765">
            <w:pPr>
              <w:spacing w:after="0" w:line="240" w:lineRule="auto"/>
              <w:rPr>
                <w:rFonts w:eastAsia="Times New Roman" w:cstheme="minorHAnsi"/>
                <w:kern w:val="0"/>
                <w:sz w:val="26"/>
                <w:szCs w:val="26"/>
                <w14:ligatures w14:val="none"/>
              </w:rPr>
            </w:pPr>
          </w:p>
        </w:tc>
        <w:tc>
          <w:tcPr>
            <w:tcW w:w="8045" w:type="dxa"/>
            <w:tcBorders>
              <w:top w:val="nil"/>
              <w:left w:val="single" w:sz="6" w:space="0" w:color="000000"/>
              <w:bottom w:val="nil"/>
              <w:right w:val="single" w:sz="6" w:space="0" w:color="000000"/>
            </w:tcBorders>
            <w:hideMark/>
          </w:tcPr>
          <w:p w14:paraId="425B0674" w14:textId="77777777" w:rsidR="00223765" w:rsidRPr="00223765" w:rsidRDefault="00223765" w:rsidP="00223765">
            <w:pPr>
              <w:spacing w:after="0" w:line="240" w:lineRule="auto"/>
              <w:jc w:val="both"/>
              <w:rPr>
                <w:noProof/>
                <w:kern w:val="0"/>
                <w:sz w:val="26"/>
                <w:szCs w:val="26"/>
                <w14:ligatures w14:val="none"/>
              </w:rPr>
            </w:pPr>
          </w:p>
        </w:tc>
      </w:tr>
      <w:tr w:rsidR="00223765" w:rsidRPr="00223765" w14:paraId="20098FD2" w14:textId="77777777" w:rsidTr="00FA13F2">
        <w:tc>
          <w:tcPr>
            <w:tcW w:w="0" w:type="auto"/>
            <w:vMerge/>
            <w:tcBorders>
              <w:top w:val="single" w:sz="6" w:space="0" w:color="000000"/>
              <w:left w:val="single" w:sz="6" w:space="0" w:color="000000"/>
              <w:bottom w:val="single" w:sz="6" w:space="0" w:color="000000"/>
              <w:right w:val="single" w:sz="6" w:space="0" w:color="000000"/>
            </w:tcBorders>
            <w:hideMark/>
          </w:tcPr>
          <w:p w14:paraId="3696ADB9" w14:textId="77777777" w:rsidR="00223765" w:rsidRPr="00223765" w:rsidRDefault="00223765" w:rsidP="00223765">
            <w:pPr>
              <w:spacing w:after="0" w:line="240" w:lineRule="auto"/>
              <w:rPr>
                <w:rFonts w:eastAsia="Times New Roman" w:cstheme="minorHAnsi"/>
                <w:kern w:val="0"/>
                <w:sz w:val="26"/>
                <w:szCs w:val="26"/>
                <w14:ligatures w14:val="none"/>
              </w:rPr>
            </w:pPr>
          </w:p>
        </w:tc>
        <w:tc>
          <w:tcPr>
            <w:tcW w:w="8045" w:type="dxa"/>
            <w:tcBorders>
              <w:top w:val="nil"/>
              <w:left w:val="single" w:sz="6" w:space="0" w:color="000000"/>
              <w:bottom w:val="single" w:sz="6" w:space="0" w:color="000000"/>
              <w:right w:val="single" w:sz="6" w:space="0" w:color="000000"/>
            </w:tcBorders>
            <w:hideMark/>
          </w:tcPr>
          <w:p w14:paraId="4D9357D1" w14:textId="77777777" w:rsidR="00223765" w:rsidRPr="00223765" w:rsidRDefault="00223765" w:rsidP="00223765">
            <w:pPr>
              <w:spacing w:after="0" w:line="240" w:lineRule="auto"/>
              <w:jc w:val="both"/>
              <w:rPr>
                <w:noProof/>
                <w:kern w:val="0"/>
                <w:sz w:val="26"/>
                <w:szCs w:val="26"/>
                <w:bdr w:val="none" w:sz="0" w:space="0" w:color="auto" w:frame="1"/>
                <w14:ligatures w14:val="none"/>
              </w:rPr>
            </w:pPr>
            <w:r w:rsidRPr="00223765">
              <w:rPr>
                <w:noProof/>
                <w:kern w:val="0"/>
                <w:sz w:val="26"/>
                <w:szCs w:val="26"/>
                <w:bdr w:val="none" w:sz="0" w:space="0" w:color="auto" w:frame="1"/>
                <w14:ligatures w14:val="none"/>
              </w:rPr>
              <w:t xml:space="preserve">   Indicele de modificare/desfiinţare/casare se calculează anual, pe baza evidenţelor deţinute de instanţe, prin raportarea numărului hotărârilor modificate/desfiinţate/casate în apel şi recurs în materie nonpenală</w:t>
            </w:r>
            <w:r w:rsidRPr="00223765">
              <w:rPr>
                <w:b/>
                <w:bCs/>
                <w:noProof/>
                <w:kern w:val="0"/>
                <w:sz w:val="26"/>
                <w:szCs w:val="26"/>
                <w:bdr w:val="none" w:sz="0" w:space="0" w:color="auto" w:frame="1"/>
                <w14:ligatures w14:val="none"/>
              </w:rPr>
              <w:t>, </w:t>
            </w:r>
            <w:r w:rsidRPr="00223765">
              <w:rPr>
                <w:noProof/>
                <w:kern w:val="0"/>
                <w:sz w:val="26"/>
                <w:szCs w:val="26"/>
                <w:bdr w:val="none" w:sz="0" w:space="0" w:color="auto" w:frame="1"/>
                <w14:ligatures w14:val="none"/>
              </w:rPr>
              <w:t>respectiv în contestaţie, apel şi recurs în casaţie în materie penală, la numărul total al hotărârilor pronunţate în aceeaşi perioadă de referinţă. Se iau în considerare doar hotărârile prin care instanţa sau, după caz, judecătorul de drepturi şi libertăţi ori judecătorul de cameră preliminară se dezînvesteşte. În acest sens, datele statistice necesare se pot obţine cu sprijinul compartimentului specializat din cadrul Consiliului Superior al Magistraturii.</w:t>
            </w:r>
            <w:r w:rsidRPr="00223765">
              <w:rPr>
                <w:noProof/>
                <w:kern w:val="0"/>
                <w:sz w:val="26"/>
                <w:szCs w:val="26"/>
                <w14:ligatures w14:val="none"/>
              </w:rPr>
              <w:t xml:space="preserve"> </w:t>
            </w:r>
          </w:p>
          <w:p w14:paraId="289CBCF3" w14:textId="77777777" w:rsidR="00223765" w:rsidRPr="00223765" w:rsidRDefault="00223765" w:rsidP="00223765">
            <w:pPr>
              <w:spacing w:after="0" w:line="240" w:lineRule="auto"/>
              <w:jc w:val="both"/>
              <w:rPr>
                <w:noProof/>
                <w:kern w:val="0"/>
                <w:sz w:val="26"/>
                <w:szCs w:val="26"/>
                <w14:ligatures w14:val="none"/>
              </w:rPr>
            </w:pPr>
            <w:r w:rsidRPr="00223765">
              <w:rPr>
                <w:noProof/>
                <w:kern w:val="0"/>
                <w:sz w:val="26"/>
                <w:szCs w:val="26"/>
                <w14:ligatures w14:val="none"/>
              </w:rPr>
              <w:t xml:space="preserve">  </w:t>
            </w:r>
          </w:p>
        </w:tc>
      </w:tr>
      <w:tr w:rsidR="00223765" w:rsidRPr="00223765" w14:paraId="127D3B61" w14:textId="77777777" w:rsidTr="00FA13F2">
        <w:tc>
          <w:tcPr>
            <w:tcW w:w="2710" w:type="dxa"/>
            <w:vMerge w:val="restart"/>
            <w:tcBorders>
              <w:top w:val="single" w:sz="6" w:space="0" w:color="000000"/>
              <w:left w:val="single" w:sz="6" w:space="0" w:color="000000"/>
              <w:bottom w:val="single" w:sz="6" w:space="0" w:color="000000"/>
              <w:right w:val="single" w:sz="6" w:space="0" w:color="000000"/>
            </w:tcBorders>
            <w:hideMark/>
          </w:tcPr>
          <w:p w14:paraId="29DF2117" w14:textId="77777777" w:rsidR="00223765" w:rsidRPr="00223765" w:rsidRDefault="00223765" w:rsidP="00223765">
            <w:pPr>
              <w:spacing w:after="0" w:line="240" w:lineRule="auto"/>
              <w:rPr>
                <w:rFonts w:eastAsia="Times New Roman" w:cstheme="minorHAnsi"/>
                <w:kern w:val="0"/>
                <w:sz w:val="26"/>
                <w:szCs w:val="26"/>
                <w14:ligatures w14:val="none"/>
              </w:rPr>
            </w:pPr>
            <w:r w:rsidRPr="00223765">
              <w:rPr>
                <w:rFonts w:eastAsia="Times New Roman" w:cstheme="minorHAnsi"/>
                <w:b/>
                <w:bCs/>
                <w:kern w:val="0"/>
                <w:sz w:val="26"/>
                <w:szCs w:val="26"/>
                <w:bdr w:val="none" w:sz="0" w:space="0" w:color="auto" w:frame="1"/>
                <w14:ligatures w14:val="none"/>
              </w:rPr>
              <w:t>3. Conduita în timpul şedinţei de judecată şi în exercitarea altor îndatoriri profesionale</w:t>
            </w:r>
          </w:p>
        </w:tc>
        <w:tc>
          <w:tcPr>
            <w:tcW w:w="8045" w:type="dxa"/>
            <w:tcBorders>
              <w:top w:val="single" w:sz="6" w:space="0" w:color="000000"/>
              <w:left w:val="single" w:sz="6" w:space="0" w:color="000000"/>
              <w:bottom w:val="nil"/>
              <w:right w:val="single" w:sz="6" w:space="0" w:color="000000"/>
            </w:tcBorders>
            <w:hideMark/>
          </w:tcPr>
          <w:p w14:paraId="700532DD"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 xml:space="preserve">  La analizarea acestui indicator, se vor avea în vedere:</w:t>
            </w:r>
          </w:p>
        </w:tc>
      </w:tr>
      <w:tr w:rsidR="00223765" w:rsidRPr="00223765" w14:paraId="6D1D7A8E" w14:textId="77777777" w:rsidTr="00FA13F2">
        <w:tc>
          <w:tcPr>
            <w:tcW w:w="0" w:type="auto"/>
            <w:vMerge/>
            <w:tcBorders>
              <w:top w:val="single" w:sz="6" w:space="0" w:color="000000"/>
              <w:left w:val="single" w:sz="6" w:space="0" w:color="000000"/>
              <w:bottom w:val="single" w:sz="6" w:space="0" w:color="000000"/>
              <w:right w:val="single" w:sz="6" w:space="0" w:color="000000"/>
            </w:tcBorders>
            <w:hideMark/>
          </w:tcPr>
          <w:p w14:paraId="695BABB6" w14:textId="77777777" w:rsidR="00223765" w:rsidRPr="00223765" w:rsidRDefault="00223765" w:rsidP="00223765">
            <w:pPr>
              <w:spacing w:after="0" w:line="240" w:lineRule="auto"/>
              <w:rPr>
                <w:rFonts w:eastAsia="Times New Roman" w:cstheme="minorHAnsi"/>
                <w:kern w:val="0"/>
                <w:sz w:val="26"/>
                <w:szCs w:val="26"/>
                <w14:ligatures w14:val="none"/>
              </w:rPr>
            </w:pPr>
          </w:p>
        </w:tc>
        <w:tc>
          <w:tcPr>
            <w:tcW w:w="8045" w:type="dxa"/>
            <w:tcBorders>
              <w:top w:val="nil"/>
              <w:left w:val="single" w:sz="6" w:space="0" w:color="000000"/>
              <w:bottom w:val="nil"/>
              <w:right w:val="single" w:sz="6" w:space="0" w:color="000000"/>
            </w:tcBorders>
            <w:hideMark/>
          </w:tcPr>
          <w:p w14:paraId="7CD75D26"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i/>
                <w:iCs/>
                <w:kern w:val="0"/>
                <w:sz w:val="26"/>
                <w:szCs w:val="26"/>
                <w:bdr w:val="none" w:sz="0" w:space="0" w:color="auto" w:frame="1"/>
                <w14:ligatures w14:val="none"/>
              </w:rPr>
              <w:t>- abilităţile de comunicare clară şi logică;</w:t>
            </w:r>
          </w:p>
        </w:tc>
      </w:tr>
      <w:tr w:rsidR="00223765" w:rsidRPr="00223765" w14:paraId="54FF9B2F" w14:textId="77777777" w:rsidTr="00FA13F2">
        <w:tc>
          <w:tcPr>
            <w:tcW w:w="0" w:type="auto"/>
            <w:vMerge/>
            <w:tcBorders>
              <w:top w:val="single" w:sz="6" w:space="0" w:color="000000"/>
              <w:left w:val="single" w:sz="6" w:space="0" w:color="000000"/>
              <w:bottom w:val="single" w:sz="6" w:space="0" w:color="000000"/>
              <w:right w:val="single" w:sz="6" w:space="0" w:color="000000"/>
            </w:tcBorders>
            <w:hideMark/>
          </w:tcPr>
          <w:p w14:paraId="1EF38E40" w14:textId="77777777" w:rsidR="00223765" w:rsidRPr="00223765" w:rsidRDefault="00223765" w:rsidP="00223765">
            <w:pPr>
              <w:spacing w:after="0" w:line="240" w:lineRule="auto"/>
              <w:rPr>
                <w:rFonts w:eastAsia="Times New Roman" w:cstheme="minorHAnsi"/>
                <w:kern w:val="0"/>
                <w:sz w:val="26"/>
                <w:szCs w:val="26"/>
                <w14:ligatures w14:val="none"/>
              </w:rPr>
            </w:pPr>
          </w:p>
        </w:tc>
        <w:tc>
          <w:tcPr>
            <w:tcW w:w="8045" w:type="dxa"/>
            <w:tcBorders>
              <w:top w:val="nil"/>
              <w:left w:val="single" w:sz="6" w:space="0" w:color="000000"/>
              <w:bottom w:val="nil"/>
              <w:right w:val="single" w:sz="6" w:space="0" w:color="000000"/>
            </w:tcBorders>
            <w:hideMark/>
          </w:tcPr>
          <w:p w14:paraId="00A5000D"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i/>
                <w:iCs/>
                <w:kern w:val="0"/>
                <w:sz w:val="26"/>
                <w:szCs w:val="26"/>
                <w:bdr w:val="none" w:sz="0" w:space="0" w:color="auto" w:frame="1"/>
                <w14:ligatures w14:val="none"/>
              </w:rPr>
              <w:t>- profesionalismul interacţiunii sociale.</w:t>
            </w:r>
          </w:p>
        </w:tc>
      </w:tr>
      <w:tr w:rsidR="00223765" w:rsidRPr="00223765" w14:paraId="35F21114" w14:textId="77777777" w:rsidTr="00FA13F2">
        <w:tc>
          <w:tcPr>
            <w:tcW w:w="0" w:type="auto"/>
            <w:vMerge/>
            <w:tcBorders>
              <w:top w:val="single" w:sz="6" w:space="0" w:color="000000"/>
              <w:left w:val="single" w:sz="6" w:space="0" w:color="000000"/>
              <w:bottom w:val="single" w:sz="6" w:space="0" w:color="000000"/>
              <w:right w:val="single" w:sz="6" w:space="0" w:color="000000"/>
            </w:tcBorders>
            <w:hideMark/>
          </w:tcPr>
          <w:p w14:paraId="6CF13735" w14:textId="77777777" w:rsidR="00223765" w:rsidRPr="00223765" w:rsidRDefault="00223765" w:rsidP="00223765">
            <w:pPr>
              <w:spacing w:after="0" w:line="240" w:lineRule="auto"/>
              <w:rPr>
                <w:rFonts w:eastAsia="Times New Roman" w:cstheme="minorHAnsi"/>
                <w:kern w:val="0"/>
                <w:sz w:val="26"/>
                <w:szCs w:val="26"/>
                <w14:ligatures w14:val="none"/>
              </w:rPr>
            </w:pPr>
          </w:p>
        </w:tc>
        <w:tc>
          <w:tcPr>
            <w:tcW w:w="8045" w:type="dxa"/>
            <w:tcBorders>
              <w:top w:val="nil"/>
              <w:left w:val="single" w:sz="6" w:space="0" w:color="000000"/>
              <w:bottom w:val="nil"/>
              <w:right w:val="single" w:sz="6" w:space="0" w:color="000000"/>
            </w:tcBorders>
            <w:hideMark/>
          </w:tcPr>
          <w:p w14:paraId="7CDFEF73"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 xml:space="preserve">  Pentru aprecierea abilităţilor de comunicare clară şi logică, evaluatorul va avea în vedere următoarele aspecte:</w:t>
            </w:r>
          </w:p>
        </w:tc>
      </w:tr>
      <w:tr w:rsidR="00223765" w:rsidRPr="00223765" w14:paraId="671BCE12" w14:textId="77777777" w:rsidTr="00FA13F2">
        <w:tc>
          <w:tcPr>
            <w:tcW w:w="0" w:type="auto"/>
            <w:vMerge/>
            <w:tcBorders>
              <w:top w:val="single" w:sz="6" w:space="0" w:color="000000"/>
              <w:left w:val="single" w:sz="6" w:space="0" w:color="000000"/>
              <w:bottom w:val="single" w:sz="6" w:space="0" w:color="000000"/>
              <w:right w:val="single" w:sz="6" w:space="0" w:color="000000"/>
            </w:tcBorders>
            <w:hideMark/>
          </w:tcPr>
          <w:p w14:paraId="22860150" w14:textId="77777777" w:rsidR="00223765" w:rsidRPr="00223765" w:rsidRDefault="00223765" w:rsidP="00223765">
            <w:pPr>
              <w:spacing w:after="0" w:line="240" w:lineRule="auto"/>
              <w:rPr>
                <w:rFonts w:eastAsia="Times New Roman" w:cstheme="minorHAnsi"/>
                <w:kern w:val="0"/>
                <w:sz w:val="26"/>
                <w:szCs w:val="26"/>
                <w14:ligatures w14:val="none"/>
              </w:rPr>
            </w:pPr>
          </w:p>
        </w:tc>
        <w:tc>
          <w:tcPr>
            <w:tcW w:w="8045" w:type="dxa"/>
            <w:tcBorders>
              <w:top w:val="nil"/>
              <w:left w:val="single" w:sz="6" w:space="0" w:color="000000"/>
              <w:bottom w:val="nil"/>
              <w:right w:val="single" w:sz="6" w:space="0" w:color="000000"/>
            </w:tcBorders>
            <w:hideMark/>
          </w:tcPr>
          <w:p w14:paraId="09ED13C3"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b/>
                <w:bCs/>
                <w:kern w:val="0"/>
                <w:sz w:val="26"/>
                <w:szCs w:val="26"/>
                <w:bdr w:val="none" w:sz="0" w:space="0" w:color="auto" w:frame="1"/>
                <w14:ligatures w14:val="none"/>
              </w:rPr>
              <w:t>•</w:t>
            </w:r>
            <w:r w:rsidRPr="00223765">
              <w:rPr>
                <w:rFonts w:eastAsia="Times New Roman" w:cstheme="minorHAnsi"/>
                <w:kern w:val="0"/>
                <w:sz w:val="26"/>
                <w:szCs w:val="26"/>
                <w:bdr w:val="none" w:sz="0" w:space="0" w:color="auto" w:frame="1"/>
                <w14:ligatures w14:val="none"/>
              </w:rPr>
              <w:t> consemnarea clară şi exactă a depoziţiilor martorilor şi a declaraţiilor părţilor din proces;</w:t>
            </w:r>
          </w:p>
        </w:tc>
      </w:tr>
      <w:tr w:rsidR="00223765" w:rsidRPr="00223765" w14:paraId="27B4B5FE" w14:textId="77777777" w:rsidTr="00FA13F2">
        <w:tc>
          <w:tcPr>
            <w:tcW w:w="0" w:type="auto"/>
            <w:vMerge/>
            <w:tcBorders>
              <w:top w:val="single" w:sz="6" w:space="0" w:color="000000"/>
              <w:left w:val="single" w:sz="6" w:space="0" w:color="000000"/>
              <w:bottom w:val="single" w:sz="6" w:space="0" w:color="000000"/>
              <w:right w:val="single" w:sz="6" w:space="0" w:color="000000"/>
            </w:tcBorders>
            <w:hideMark/>
          </w:tcPr>
          <w:p w14:paraId="30BD6527" w14:textId="77777777" w:rsidR="00223765" w:rsidRPr="00223765" w:rsidRDefault="00223765" w:rsidP="00223765">
            <w:pPr>
              <w:spacing w:after="0" w:line="240" w:lineRule="auto"/>
              <w:rPr>
                <w:rFonts w:eastAsia="Times New Roman" w:cstheme="minorHAnsi"/>
                <w:kern w:val="0"/>
                <w:sz w:val="26"/>
                <w:szCs w:val="26"/>
                <w14:ligatures w14:val="none"/>
              </w:rPr>
            </w:pPr>
          </w:p>
        </w:tc>
        <w:tc>
          <w:tcPr>
            <w:tcW w:w="8045" w:type="dxa"/>
            <w:tcBorders>
              <w:top w:val="nil"/>
              <w:left w:val="single" w:sz="6" w:space="0" w:color="000000"/>
              <w:bottom w:val="nil"/>
              <w:right w:val="single" w:sz="6" w:space="0" w:color="000000"/>
            </w:tcBorders>
            <w:hideMark/>
          </w:tcPr>
          <w:p w14:paraId="6CDE501F"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b/>
                <w:bCs/>
                <w:kern w:val="0"/>
                <w:sz w:val="26"/>
                <w:szCs w:val="26"/>
                <w:bdr w:val="none" w:sz="0" w:space="0" w:color="auto" w:frame="1"/>
                <w14:ligatures w14:val="none"/>
              </w:rPr>
              <w:t>•</w:t>
            </w:r>
            <w:r w:rsidRPr="00223765">
              <w:rPr>
                <w:rFonts w:eastAsia="Times New Roman" w:cstheme="minorHAnsi"/>
                <w:kern w:val="0"/>
                <w:sz w:val="26"/>
                <w:szCs w:val="26"/>
                <w:bdr w:val="none" w:sz="0" w:space="0" w:color="auto" w:frame="1"/>
                <w14:ligatures w14:val="none"/>
              </w:rPr>
              <w:t> comunicarea clară şi logică în timpul şedinţei de judecată/transmiterea de mesaje clare, corecte;</w:t>
            </w:r>
          </w:p>
        </w:tc>
      </w:tr>
      <w:tr w:rsidR="00223765" w:rsidRPr="00223765" w14:paraId="6331C420" w14:textId="77777777" w:rsidTr="00FA13F2">
        <w:tc>
          <w:tcPr>
            <w:tcW w:w="0" w:type="auto"/>
            <w:vMerge/>
            <w:tcBorders>
              <w:top w:val="single" w:sz="6" w:space="0" w:color="000000"/>
              <w:left w:val="single" w:sz="6" w:space="0" w:color="000000"/>
              <w:bottom w:val="single" w:sz="6" w:space="0" w:color="000000"/>
              <w:right w:val="single" w:sz="6" w:space="0" w:color="000000"/>
            </w:tcBorders>
            <w:hideMark/>
          </w:tcPr>
          <w:p w14:paraId="5AB68725" w14:textId="77777777" w:rsidR="00223765" w:rsidRPr="00223765" w:rsidRDefault="00223765" w:rsidP="00223765">
            <w:pPr>
              <w:spacing w:after="0" w:line="240" w:lineRule="auto"/>
              <w:rPr>
                <w:rFonts w:eastAsia="Times New Roman" w:cstheme="minorHAnsi"/>
                <w:kern w:val="0"/>
                <w:sz w:val="26"/>
                <w:szCs w:val="26"/>
                <w14:ligatures w14:val="none"/>
              </w:rPr>
            </w:pPr>
          </w:p>
        </w:tc>
        <w:tc>
          <w:tcPr>
            <w:tcW w:w="8045" w:type="dxa"/>
            <w:tcBorders>
              <w:top w:val="nil"/>
              <w:left w:val="single" w:sz="6" w:space="0" w:color="000000"/>
              <w:bottom w:val="nil"/>
              <w:right w:val="single" w:sz="6" w:space="0" w:color="000000"/>
            </w:tcBorders>
            <w:hideMark/>
          </w:tcPr>
          <w:p w14:paraId="276B8749"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b/>
                <w:bCs/>
                <w:kern w:val="0"/>
                <w:sz w:val="26"/>
                <w:szCs w:val="26"/>
                <w:bdr w:val="none" w:sz="0" w:space="0" w:color="auto" w:frame="1"/>
                <w14:ligatures w14:val="none"/>
              </w:rPr>
              <w:t>•</w:t>
            </w:r>
            <w:r w:rsidRPr="00223765">
              <w:rPr>
                <w:rFonts w:eastAsia="Times New Roman" w:cstheme="minorHAnsi"/>
                <w:kern w:val="0"/>
                <w:sz w:val="26"/>
                <w:szCs w:val="26"/>
                <w:bdr w:val="none" w:sz="0" w:space="0" w:color="auto" w:frame="1"/>
                <w14:ligatures w14:val="none"/>
              </w:rPr>
              <w:t> asigurarea că participanţii la proces au înţeles aspectele esenţiale ale procesului şi obligaţiile care le revin;</w:t>
            </w:r>
          </w:p>
        </w:tc>
      </w:tr>
      <w:tr w:rsidR="00223765" w:rsidRPr="00223765" w14:paraId="691A37C2" w14:textId="77777777" w:rsidTr="00FA13F2">
        <w:tc>
          <w:tcPr>
            <w:tcW w:w="0" w:type="auto"/>
            <w:vMerge/>
            <w:tcBorders>
              <w:top w:val="single" w:sz="6" w:space="0" w:color="000000"/>
              <w:left w:val="single" w:sz="6" w:space="0" w:color="000000"/>
              <w:bottom w:val="single" w:sz="6" w:space="0" w:color="000000"/>
              <w:right w:val="single" w:sz="6" w:space="0" w:color="000000"/>
            </w:tcBorders>
            <w:hideMark/>
          </w:tcPr>
          <w:p w14:paraId="073DD9D8" w14:textId="77777777" w:rsidR="00223765" w:rsidRPr="00223765" w:rsidRDefault="00223765" w:rsidP="00223765">
            <w:pPr>
              <w:spacing w:after="0" w:line="240" w:lineRule="auto"/>
              <w:rPr>
                <w:rFonts w:eastAsia="Times New Roman" w:cstheme="minorHAnsi"/>
                <w:kern w:val="0"/>
                <w:sz w:val="26"/>
                <w:szCs w:val="26"/>
                <w14:ligatures w14:val="none"/>
              </w:rPr>
            </w:pPr>
          </w:p>
        </w:tc>
        <w:tc>
          <w:tcPr>
            <w:tcW w:w="8045" w:type="dxa"/>
            <w:tcBorders>
              <w:top w:val="nil"/>
              <w:left w:val="single" w:sz="6" w:space="0" w:color="000000"/>
              <w:bottom w:val="nil"/>
              <w:right w:val="single" w:sz="6" w:space="0" w:color="000000"/>
            </w:tcBorders>
            <w:hideMark/>
          </w:tcPr>
          <w:p w14:paraId="6ADADB41"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b/>
                <w:bCs/>
                <w:kern w:val="0"/>
                <w:sz w:val="26"/>
                <w:szCs w:val="26"/>
                <w:bdr w:val="none" w:sz="0" w:space="0" w:color="auto" w:frame="1"/>
                <w14:ligatures w14:val="none"/>
              </w:rPr>
              <w:t>•</w:t>
            </w:r>
            <w:r w:rsidRPr="00223765">
              <w:rPr>
                <w:rFonts w:eastAsia="Times New Roman" w:cstheme="minorHAnsi"/>
                <w:kern w:val="0"/>
                <w:sz w:val="26"/>
                <w:szCs w:val="26"/>
                <w:bdr w:val="none" w:sz="0" w:space="0" w:color="auto" w:frame="1"/>
                <w14:ligatures w14:val="none"/>
              </w:rPr>
              <w:t> receptivitatea la cererile şi excepţiile invocate de părţi/ascultarea cu atenţie a părţilor;</w:t>
            </w:r>
          </w:p>
        </w:tc>
      </w:tr>
      <w:tr w:rsidR="00223765" w:rsidRPr="00223765" w14:paraId="49BFCE7C" w14:textId="77777777" w:rsidTr="00FA13F2">
        <w:tc>
          <w:tcPr>
            <w:tcW w:w="0" w:type="auto"/>
            <w:vMerge/>
            <w:tcBorders>
              <w:top w:val="single" w:sz="6" w:space="0" w:color="000000"/>
              <w:left w:val="single" w:sz="6" w:space="0" w:color="000000"/>
              <w:bottom w:val="single" w:sz="6" w:space="0" w:color="000000"/>
              <w:right w:val="single" w:sz="6" w:space="0" w:color="000000"/>
            </w:tcBorders>
            <w:hideMark/>
          </w:tcPr>
          <w:p w14:paraId="2DDA0417" w14:textId="77777777" w:rsidR="00223765" w:rsidRPr="00223765" w:rsidRDefault="00223765" w:rsidP="00223765">
            <w:pPr>
              <w:spacing w:after="0" w:line="240" w:lineRule="auto"/>
              <w:rPr>
                <w:rFonts w:eastAsia="Times New Roman" w:cstheme="minorHAnsi"/>
                <w:kern w:val="0"/>
                <w:sz w:val="26"/>
                <w:szCs w:val="26"/>
                <w14:ligatures w14:val="none"/>
              </w:rPr>
            </w:pPr>
          </w:p>
        </w:tc>
        <w:tc>
          <w:tcPr>
            <w:tcW w:w="8045" w:type="dxa"/>
            <w:tcBorders>
              <w:top w:val="nil"/>
              <w:left w:val="single" w:sz="6" w:space="0" w:color="000000"/>
              <w:bottom w:val="nil"/>
              <w:right w:val="single" w:sz="6" w:space="0" w:color="000000"/>
            </w:tcBorders>
            <w:hideMark/>
          </w:tcPr>
          <w:p w14:paraId="1FDBAE70"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b/>
                <w:bCs/>
                <w:kern w:val="0"/>
                <w:sz w:val="26"/>
                <w:szCs w:val="26"/>
                <w:bdr w:val="none" w:sz="0" w:space="0" w:color="auto" w:frame="1"/>
                <w14:ligatures w14:val="none"/>
              </w:rPr>
              <w:t>•</w:t>
            </w:r>
            <w:r w:rsidRPr="00223765">
              <w:rPr>
                <w:rFonts w:eastAsia="Times New Roman" w:cstheme="minorHAnsi"/>
                <w:kern w:val="0"/>
                <w:sz w:val="26"/>
                <w:szCs w:val="26"/>
                <w:bdr w:val="none" w:sz="0" w:space="0" w:color="auto" w:frame="1"/>
                <w14:ligatures w14:val="none"/>
              </w:rPr>
              <w:t> crearea unui climat favorabil exprimării părţilor în litigiu;</w:t>
            </w:r>
          </w:p>
        </w:tc>
      </w:tr>
      <w:tr w:rsidR="00223765" w:rsidRPr="00223765" w14:paraId="3968F311" w14:textId="77777777" w:rsidTr="00FA13F2">
        <w:tc>
          <w:tcPr>
            <w:tcW w:w="0" w:type="auto"/>
            <w:vMerge/>
            <w:tcBorders>
              <w:top w:val="single" w:sz="6" w:space="0" w:color="000000"/>
              <w:left w:val="single" w:sz="6" w:space="0" w:color="000000"/>
              <w:bottom w:val="single" w:sz="6" w:space="0" w:color="000000"/>
              <w:right w:val="single" w:sz="6" w:space="0" w:color="000000"/>
            </w:tcBorders>
            <w:hideMark/>
          </w:tcPr>
          <w:p w14:paraId="5E61560B" w14:textId="77777777" w:rsidR="00223765" w:rsidRPr="00223765" w:rsidRDefault="00223765" w:rsidP="00223765">
            <w:pPr>
              <w:spacing w:after="0" w:line="240" w:lineRule="auto"/>
              <w:rPr>
                <w:rFonts w:eastAsia="Times New Roman" w:cstheme="minorHAnsi"/>
                <w:kern w:val="0"/>
                <w:sz w:val="26"/>
                <w:szCs w:val="26"/>
                <w14:ligatures w14:val="none"/>
              </w:rPr>
            </w:pPr>
          </w:p>
        </w:tc>
        <w:tc>
          <w:tcPr>
            <w:tcW w:w="8045" w:type="dxa"/>
            <w:tcBorders>
              <w:top w:val="nil"/>
              <w:left w:val="single" w:sz="6" w:space="0" w:color="000000"/>
              <w:bottom w:val="nil"/>
              <w:right w:val="single" w:sz="6" w:space="0" w:color="000000"/>
            </w:tcBorders>
            <w:hideMark/>
          </w:tcPr>
          <w:p w14:paraId="572ECC85"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b/>
                <w:bCs/>
                <w:kern w:val="0"/>
                <w:sz w:val="26"/>
                <w:szCs w:val="26"/>
                <w:bdr w:val="none" w:sz="0" w:space="0" w:color="auto" w:frame="1"/>
                <w14:ligatures w14:val="none"/>
              </w:rPr>
              <w:t>•</w:t>
            </w:r>
            <w:r w:rsidRPr="00223765">
              <w:rPr>
                <w:rFonts w:eastAsia="Times New Roman" w:cstheme="minorHAnsi"/>
                <w:kern w:val="0"/>
                <w:sz w:val="26"/>
                <w:szCs w:val="26"/>
                <w:bdr w:val="none" w:sz="0" w:space="0" w:color="auto" w:frame="1"/>
                <w14:ligatures w14:val="none"/>
              </w:rPr>
              <w:t> frecvenţa îndeplinirii de către judecător a obligaţiei de a recomanda părţilor soluţionarea litigiului prin mediere sau prin alte mijloace de soluţionare amiabilă a acestuia.</w:t>
            </w:r>
          </w:p>
        </w:tc>
      </w:tr>
      <w:tr w:rsidR="00223765" w:rsidRPr="00223765" w14:paraId="64C348BB" w14:textId="77777777" w:rsidTr="00FA13F2">
        <w:tc>
          <w:tcPr>
            <w:tcW w:w="0" w:type="auto"/>
            <w:vMerge/>
            <w:tcBorders>
              <w:top w:val="single" w:sz="6" w:space="0" w:color="000000"/>
              <w:left w:val="single" w:sz="6" w:space="0" w:color="000000"/>
              <w:bottom w:val="single" w:sz="6" w:space="0" w:color="000000"/>
              <w:right w:val="single" w:sz="6" w:space="0" w:color="000000"/>
            </w:tcBorders>
            <w:hideMark/>
          </w:tcPr>
          <w:p w14:paraId="0A41AA79" w14:textId="77777777" w:rsidR="00223765" w:rsidRPr="00223765" w:rsidRDefault="00223765" w:rsidP="00223765">
            <w:pPr>
              <w:spacing w:after="0" w:line="240" w:lineRule="auto"/>
              <w:rPr>
                <w:rFonts w:eastAsia="Times New Roman" w:cstheme="minorHAnsi"/>
                <w:kern w:val="0"/>
                <w:sz w:val="26"/>
                <w:szCs w:val="26"/>
                <w14:ligatures w14:val="none"/>
              </w:rPr>
            </w:pPr>
          </w:p>
        </w:tc>
        <w:tc>
          <w:tcPr>
            <w:tcW w:w="8045" w:type="dxa"/>
            <w:tcBorders>
              <w:top w:val="nil"/>
              <w:left w:val="single" w:sz="6" w:space="0" w:color="000000"/>
              <w:bottom w:val="nil"/>
              <w:right w:val="single" w:sz="6" w:space="0" w:color="000000"/>
            </w:tcBorders>
            <w:hideMark/>
          </w:tcPr>
          <w:p w14:paraId="14358886"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 xml:space="preserve">  Pentru aprecierea profesionalismului interacţiunii sociale, evaluatorul va avea în vedere următoarele aspecte:</w:t>
            </w:r>
          </w:p>
        </w:tc>
      </w:tr>
      <w:tr w:rsidR="00223765" w:rsidRPr="00223765" w14:paraId="165B2EE4" w14:textId="77777777" w:rsidTr="00FA13F2">
        <w:tc>
          <w:tcPr>
            <w:tcW w:w="0" w:type="auto"/>
            <w:vMerge/>
            <w:tcBorders>
              <w:top w:val="single" w:sz="6" w:space="0" w:color="000000"/>
              <w:left w:val="single" w:sz="6" w:space="0" w:color="000000"/>
              <w:bottom w:val="single" w:sz="6" w:space="0" w:color="000000"/>
              <w:right w:val="single" w:sz="6" w:space="0" w:color="000000"/>
            </w:tcBorders>
            <w:hideMark/>
          </w:tcPr>
          <w:p w14:paraId="32CA15C9" w14:textId="77777777" w:rsidR="00223765" w:rsidRPr="00223765" w:rsidRDefault="00223765" w:rsidP="00223765">
            <w:pPr>
              <w:spacing w:after="0" w:line="240" w:lineRule="auto"/>
              <w:rPr>
                <w:rFonts w:eastAsia="Times New Roman" w:cstheme="minorHAnsi"/>
                <w:kern w:val="0"/>
                <w:sz w:val="26"/>
                <w:szCs w:val="26"/>
                <w14:ligatures w14:val="none"/>
              </w:rPr>
            </w:pPr>
          </w:p>
        </w:tc>
        <w:tc>
          <w:tcPr>
            <w:tcW w:w="8045" w:type="dxa"/>
            <w:tcBorders>
              <w:top w:val="nil"/>
              <w:left w:val="single" w:sz="6" w:space="0" w:color="000000"/>
              <w:bottom w:val="nil"/>
              <w:right w:val="single" w:sz="6" w:space="0" w:color="000000"/>
            </w:tcBorders>
            <w:hideMark/>
          </w:tcPr>
          <w:p w14:paraId="0DB2906C"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b/>
                <w:bCs/>
                <w:kern w:val="0"/>
                <w:sz w:val="26"/>
                <w:szCs w:val="26"/>
                <w:bdr w:val="none" w:sz="0" w:space="0" w:color="auto" w:frame="1"/>
                <w14:ligatures w14:val="none"/>
              </w:rPr>
              <w:t>•</w:t>
            </w:r>
            <w:r w:rsidRPr="00223765">
              <w:rPr>
                <w:rFonts w:eastAsia="Times New Roman" w:cstheme="minorHAnsi"/>
                <w:kern w:val="0"/>
                <w:sz w:val="26"/>
                <w:szCs w:val="26"/>
                <w:bdr w:val="none" w:sz="0" w:space="0" w:color="auto" w:frame="1"/>
                <w14:ligatures w14:val="none"/>
              </w:rPr>
              <w:t> asigurarea ordinii şi solemnităţii şedinţelor de judecată;</w:t>
            </w:r>
          </w:p>
        </w:tc>
      </w:tr>
      <w:tr w:rsidR="00223765" w:rsidRPr="00223765" w14:paraId="31616ED1" w14:textId="77777777" w:rsidTr="00FA13F2">
        <w:tc>
          <w:tcPr>
            <w:tcW w:w="0" w:type="auto"/>
            <w:vMerge/>
            <w:tcBorders>
              <w:top w:val="single" w:sz="6" w:space="0" w:color="000000"/>
              <w:left w:val="single" w:sz="6" w:space="0" w:color="000000"/>
              <w:bottom w:val="single" w:sz="6" w:space="0" w:color="000000"/>
              <w:right w:val="single" w:sz="6" w:space="0" w:color="000000"/>
            </w:tcBorders>
            <w:hideMark/>
          </w:tcPr>
          <w:p w14:paraId="4322A863" w14:textId="77777777" w:rsidR="00223765" w:rsidRPr="00223765" w:rsidRDefault="00223765" w:rsidP="00223765">
            <w:pPr>
              <w:spacing w:after="0" w:line="240" w:lineRule="auto"/>
              <w:rPr>
                <w:rFonts w:eastAsia="Times New Roman" w:cstheme="minorHAnsi"/>
                <w:kern w:val="0"/>
                <w:sz w:val="26"/>
                <w:szCs w:val="26"/>
                <w14:ligatures w14:val="none"/>
              </w:rPr>
            </w:pPr>
          </w:p>
        </w:tc>
        <w:tc>
          <w:tcPr>
            <w:tcW w:w="8045" w:type="dxa"/>
            <w:tcBorders>
              <w:top w:val="nil"/>
              <w:left w:val="single" w:sz="6" w:space="0" w:color="000000"/>
              <w:bottom w:val="nil"/>
              <w:right w:val="single" w:sz="6" w:space="0" w:color="000000"/>
            </w:tcBorders>
            <w:hideMark/>
          </w:tcPr>
          <w:p w14:paraId="23A2A35A"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b/>
                <w:bCs/>
                <w:kern w:val="0"/>
                <w:sz w:val="26"/>
                <w:szCs w:val="26"/>
                <w:bdr w:val="none" w:sz="0" w:space="0" w:color="auto" w:frame="1"/>
                <w14:ligatures w14:val="none"/>
              </w:rPr>
              <w:t>•</w:t>
            </w:r>
            <w:r w:rsidRPr="00223765">
              <w:rPr>
                <w:rFonts w:eastAsia="Times New Roman" w:cstheme="minorHAnsi"/>
                <w:kern w:val="0"/>
                <w:sz w:val="26"/>
                <w:szCs w:val="26"/>
                <w:bdr w:val="none" w:sz="0" w:space="0" w:color="auto" w:frame="1"/>
                <w14:ligatures w14:val="none"/>
              </w:rPr>
              <w:t> asigurarea egalităţii de tratament pentru toate părţile din proces;</w:t>
            </w:r>
          </w:p>
        </w:tc>
      </w:tr>
      <w:tr w:rsidR="00223765" w:rsidRPr="00223765" w14:paraId="4F5A9425" w14:textId="77777777" w:rsidTr="00FA13F2">
        <w:tc>
          <w:tcPr>
            <w:tcW w:w="0" w:type="auto"/>
            <w:vMerge/>
            <w:tcBorders>
              <w:top w:val="single" w:sz="6" w:space="0" w:color="000000"/>
              <w:left w:val="single" w:sz="6" w:space="0" w:color="000000"/>
              <w:bottom w:val="single" w:sz="6" w:space="0" w:color="000000"/>
              <w:right w:val="single" w:sz="6" w:space="0" w:color="000000"/>
            </w:tcBorders>
            <w:hideMark/>
          </w:tcPr>
          <w:p w14:paraId="01E50778" w14:textId="77777777" w:rsidR="00223765" w:rsidRPr="00223765" w:rsidRDefault="00223765" w:rsidP="00223765">
            <w:pPr>
              <w:spacing w:after="0" w:line="240" w:lineRule="auto"/>
              <w:rPr>
                <w:rFonts w:eastAsia="Times New Roman" w:cstheme="minorHAnsi"/>
                <w:kern w:val="0"/>
                <w:sz w:val="26"/>
                <w:szCs w:val="26"/>
                <w14:ligatures w14:val="none"/>
              </w:rPr>
            </w:pPr>
          </w:p>
        </w:tc>
        <w:tc>
          <w:tcPr>
            <w:tcW w:w="8045" w:type="dxa"/>
            <w:tcBorders>
              <w:top w:val="nil"/>
              <w:left w:val="single" w:sz="6" w:space="0" w:color="000000"/>
              <w:bottom w:val="nil"/>
              <w:right w:val="single" w:sz="6" w:space="0" w:color="000000"/>
            </w:tcBorders>
            <w:hideMark/>
          </w:tcPr>
          <w:p w14:paraId="4A5C3B45"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b/>
                <w:bCs/>
                <w:kern w:val="0"/>
                <w:sz w:val="26"/>
                <w:szCs w:val="26"/>
                <w:bdr w:val="none" w:sz="0" w:space="0" w:color="auto" w:frame="1"/>
                <w14:ligatures w14:val="none"/>
              </w:rPr>
              <w:t>•</w:t>
            </w:r>
            <w:r w:rsidRPr="00223765">
              <w:rPr>
                <w:rFonts w:eastAsia="Times New Roman" w:cstheme="minorHAnsi"/>
                <w:kern w:val="0"/>
                <w:sz w:val="26"/>
                <w:szCs w:val="26"/>
                <w:bdr w:val="none" w:sz="0" w:space="0" w:color="auto" w:frame="1"/>
                <w14:ligatures w14:val="none"/>
              </w:rPr>
              <w:t> atitudinea corespunzătoare faţă de părţi/participanţi în cursul procesului;</w:t>
            </w:r>
          </w:p>
        </w:tc>
      </w:tr>
      <w:tr w:rsidR="00223765" w:rsidRPr="00223765" w14:paraId="14BB67BC" w14:textId="77777777" w:rsidTr="00FA13F2">
        <w:tc>
          <w:tcPr>
            <w:tcW w:w="0" w:type="auto"/>
            <w:vMerge/>
            <w:tcBorders>
              <w:top w:val="single" w:sz="6" w:space="0" w:color="000000"/>
              <w:left w:val="single" w:sz="6" w:space="0" w:color="000000"/>
              <w:bottom w:val="single" w:sz="6" w:space="0" w:color="000000"/>
              <w:right w:val="single" w:sz="6" w:space="0" w:color="000000"/>
            </w:tcBorders>
            <w:hideMark/>
          </w:tcPr>
          <w:p w14:paraId="60F22442" w14:textId="77777777" w:rsidR="00223765" w:rsidRPr="00223765" w:rsidRDefault="00223765" w:rsidP="00223765">
            <w:pPr>
              <w:spacing w:after="0" w:line="240" w:lineRule="auto"/>
              <w:rPr>
                <w:rFonts w:eastAsia="Times New Roman" w:cstheme="minorHAnsi"/>
                <w:kern w:val="0"/>
                <w:sz w:val="26"/>
                <w:szCs w:val="26"/>
                <w14:ligatures w14:val="none"/>
              </w:rPr>
            </w:pPr>
          </w:p>
        </w:tc>
        <w:tc>
          <w:tcPr>
            <w:tcW w:w="8045" w:type="dxa"/>
            <w:tcBorders>
              <w:top w:val="nil"/>
              <w:left w:val="single" w:sz="6" w:space="0" w:color="000000"/>
              <w:bottom w:val="nil"/>
              <w:right w:val="single" w:sz="6" w:space="0" w:color="000000"/>
            </w:tcBorders>
            <w:hideMark/>
          </w:tcPr>
          <w:p w14:paraId="4465E97E"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b/>
                <w:bCs/>
                <w:kern w:val="0"/>
                <w:sz w:val="26"/>
                <w:szCs w:val="26"/>
                <w:bdr w:val="none" w:sz="0" w:space="0" w:color="auto" w:frame="1"/>
                <w14:ligatures w14:val="none"/>
              </w:rPr>
              <w:t>•</w:t>
            </w:r>
            <w:r w:rsidRPr="00223765">
              <w:rPr>
                <w:rFonts w:eastAsia="Times New Roman" w:cstheme="minorHAnsi"/>
                <w:kern w:val="0"/>
                <w:sz w:val="26"/>
                <w:szCs w:val="26"/>
                <w:bdr w:val="none" w:sz="0" w:space="0" w:color="auto" w:frame="1"/>
                <w14:ligatures w14:val="none"/>
              </w:rPr>
              <w:t> folosirea unui ton adecvat, politicos;</w:t>
            </w:r>
          </w:p>
        </w:tc>
      </w:tr>
      <w:tr w:rsidR="00223765" w:rsidRPr="00223765" w14:paraId="580989EE" w14:textId="77777777" w:rsidTr="00FA13F2">
        <w:tc>
          <w:tcPr>
            <w:tcW w:w="0" w:type="auto"/>
            <w:vMerge/>
            <w:tcBorders>
              <w:top w:val="single" w:sz="6" w:space="0" w:color="000000"/>
              <w:left w:val="single" w:sz="6" w:space="0" w:color="000000"/>
              <w:bottom w:val="single" w:sz="6" w:space="0" w:color="000000"/>
              <w:right w:val="single" w:sz="6" w:space="0" w:color="000000"/>
            </w:tcBorders>
            <w:hideMark/>
          </w:tcPr>
          <w:p w14:paraId="74874C6B" w14:textId="77777777" w:rsidR="00223765" w:rsidRPr="00223765" w:rsidRDefault="00223765" w:rsidP="00223765">
            <w:pPr>
              <w:spacing w:after="0" w:line="240" w:lineRule="auto"/>
              <w:rPr>
                <w:rFonts w:eastAsia="Times New Roman" w:cstheme="minorHAnsi"/>
                <w:kern w:val="0"/>
                <w:sz w:val="26"/>
                <w:szCs w:val="26"/>
                <w14:ligatures w14:val="none"/>
              </w:rPr>
            </w:pPr>
          </w:p>
        </w:tc>
        <w:tc>
          <w:tcPr>
            <w:tcW w:w="8045" w:type="dxa"/>
            <w:tcBorders>
              <w:top w:val="nil"/>
              <w:left w:val="single" w:sz="6" w:space="0" w:color="000000"/>
              <w:bottom w:val="nil"/>
              <w:right w:val="single" w:sz="6" w:space="0" w:color="000000"/>
            </w:tcBorders>
            <w:hideMark/>
          </w:tcPr>
          <w:p w14:paraId="058B9CC3"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b/>
                <w:bCs/>
                <w:kern w:val="0"/>
                <w:sz w:val="26"/>
                <w:szCs w:val="26"/>
                <w:bdr w:val="none" w:sz="0" w:space="0" w:color="auto" w:frame="1"/>
                <w14:ligatures w14:val="none"/>
              </w:rPr>
              <w:t>•</w:t>
            </w:r>
            <w:r w:rsidRPr="00223765">
              <w:rPr>
                <w:rFonts w:eastAsia="Times New Roman" w:cstheme="minorHAnsi"/>
                <w:kern w:val="0"/>
                <w:sz w:val="26"/>
                <w:szCs w:val="26"/>
                <w:bdr w:val="none" w:sz="0" w:space="0" w:color="auto" w:frame="1"/>
                <w14:ligatures w14:val="none"/>
              </w:rPr>
              <w:t> capacitatea de a gestiona o situaţie de criză în sala de judecată;</w:t>
            </w:r>
          </w:p>
        </w:tc>
      </w:tr>
      <w:tr w:rsidR="00223765" w:rsidRPr="00223765" w14:paraId="6AE35640" w14:textId="77777777" w:rsidTr="00FA13F2">
        <w:tc>
          <w:tcPr>
            <w:tcW w:w="0" w:type="auto"/>
            <w:vMerge/>
            <w:tcBorders>
              <w:top w:val="single" w:sz="6" w:space="0" w:color="000000"/>
              <w:left w:val="single" w:sz="6" w:space="0" w:color="000000"/>
              <w:bottom w:val="single" w:sz="6" w:space="0" w:color="000000"/>
              <w:right w:val="single" w:sz="6" w:space="0" w:color="000000"/>
            </w:tcBorders>
            <w:hideMark/>
          </w:tcPr>
          <w:p w14:paraId="00FD45EF" w14:textId="77777777" w:rsidR="00223765" w:rsidRPr="00223765" w:rsidRDefault="00223765" w:rsidP="00223765">
            <w:pPr>
              <w:spacing w:after="0" w:line="240" w:lineRule="auto"/>
              <w:rPr>
                <w:rFonts w:eastAsia="Times New Roman" w:cstheme="minorHAnsi"/>
                <w:kern w:val="0"/>
                <w:sz w:val="26"/>
                <w:szCs w:val="26"/>
                <w14:ligatures w14:val="none"/>
              </w:rPr>
            </w:pPr>
          </w:p>
        </w:tc>
        <w:tc>
          <w:tcPr>
            <w:tcW w:w="8045" w:type="dxa"/>
            <w:tcBorders>
              <w:top w:val="nil"/>
              <w:left w:val="single" w:sz="6" w:space="0" w:color="000000"/>
              <w:bottom w:val="nil"/>
              <w:right w:val="single" w:sz="6" w:space="0" w:color="000000"/>
            </w:tcBorders>
            <w:hideMark/>
          </w:tcPr>
          <w:p w14:paraId="0F708678"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b/>
                <w:bCs/>
                <w:kern w:val="0"/>
                <w:sz w:val="26"/>
                <w:szCs w:val="26"/>
                <w:bdr w:val="none" w:sz="0" w:space="0" w:color="auto" w:frame="1"/>
                <w14:ligatures w14:val="none"/>
              </w:rPr>
              <w:t>•</w:t>
            </w:r>
            <w:r w:rsidRPr="00223765">
              <w:rPr>
                <w:rFonts w:eastAsia="Times New Roman" w:cstheme="minorHAnsi"/>
                <w:kern w:val="0"/>
                <w:sz w:val="26"/>
                <w:szCs w:val="26"/>
                <w:bdr w:val="none" w:sz="0" w:space="0" w:color="auto" w:frame="1"/>
                <w14:ligatures w14:val="none"/>
              </w:rPr>
              <w:t> evitarea manifestării atitudinilor arogante, dispreţuitoare;</w:t>
            </w:r>
          </w:p>
        </w:tc>
      </w:tr>
      <w:tr w:rsidR="00223765" w:rsidRPr="00223765" w14:paraId="0E466887" w14:textId="77777777" w:rsidTr="00FA13F2">
        <w:tc>
          <w:tcPr>
            <w:tcW w:w="0" w:type="auto"/>
            <w:vMerge/>
            <w:tcBorders>
              <w:top w:val="single" w:sz="6" w:space="0" w:color="000000"/>
              <w:left w:val="single" w:sz="6" w:space="0" w:color="000000"/>
              <w:bottom w:val="single" w:sz="6" w:space="0" w:color="000000"/>
              <w:right w:val="single" w:sz="6" w:space="0" w:color="000000"/>
            </w:tcBorders>
            <w:hideMark/>
          </w:tcPr>
          <w:p w14:paraId="2E70C47C" w14:textId="77777777" w:rsidR="00223765" w:rsidRPr="00223765" w:rsidRDefault="00223765" w:rsidP="00223765">
            <w:pPr>
              <w:spacing w:after="0" w:line="240" w:lineRule="auto"/>
              <w:rPr>
                <w:rFonts w:eastAsia="Times New Roman" w:cstheme="minorHAnsi"/>
                <w:kern w:val="0"/>
                <w:sz w:val="26"/>
                <w:szCs w:val="26"/>
                <w14:ligatures w14:val="none"/>
              </w:rPr>
            </w:pPr>
          </w:p>
        </w:tc>
        <w:tc>
          <w:tcPr>
            <w:tcW w:w="8045" w:type="dxa"/>
            <w:tcBorders>
              <w:top w:val="nil"/>
              <w:left w:val="single" w:sz="6" w:space="0" w:color="000000"/>
              <w:bottom w:val="nil"/>
              <w:right w:val="single" w:sz="6" w:space="0" w:color="000000"/>
            </w:tcBorders>
            <w:hideMark/>
          </w:tcPr>
          <w:p w14:paraId="372E8238" w14:textId="77777777" w:rsidR="00223765" w:rsidRPr="00223765" w:rsidRDefault="00223765" w:rsidP="00223765">
            <w:pPr>
              <w:spacing w:after="0" w:line="240" w:lineRule="auto"/>
              <w:rPr>
                <w:rFonts w:eastAsia="Times New Roman" w:cstheme="minorHAnsi"/>
                <w:kern w:val="0"/>
                <w:sz w:val="26"/>
                <w:szCs w:val="26"/>
                <w14:ligatures w14:val="none"/>
              </w:rPr>
            </w:pPr>
            <w:r w:rsidRPr="00223765">
              <w:rPr>
                <w:rFonts w:eastAsia="Times New Roman" w:cstheme="minorHAnsi"/>
                <w:b/>
                <w:bCs/>
                <w:kern w:val="0"/>
                <w:sz w:val="26"/>
                <w:szCs w:val="26"/>
                <w:bdr w:val="none" w:sz="0" w:space="0" w:color="auto" w:frame="1"/>
                <w14:ligatures w14:val="none"/>
              </w:rPr>
              <w:t>•</w:t>
            </w:r>
            <w:r w:rsidRPr="00223765">
              <w:rPr>
                <w:rFonts w:eastAsia="Times New Roman" w:cstheme="minorHAnsi"/>
                <w:kern w:val="0"/>
                <w:sz w:val="26"/>
                <w:szCs w:val="26"/>
                <w:bdr w:val="none" w:sz="0" w:space="0" w:color="auto" w:frame="1"/>
                <w14:ligatures w14:val="none"/>
              </w:rPr>
              <w:t> comportamentul şi comunicarea cu ceilalţi judecători, cu procurorii, avocaţii personalul auxiliar, justiţiabilii, mass-media;</w:t>
            </w:r>
          </w:p>
        </w:tc>
      </w:tr>
      <w:tr w:rsidR="00223765" w:rsidRPr="00223765" w14:paraId="3CE1D224" w14:textId="77777777" w:rsidTr="00FA13F2">
        <w:tc>
          <w:tcPr>
            <w:tcW w:w="0" w:type="auto"/>
            <w:vMerge/>
            <w:tcBorders>
              <w:top w:val="single" w:sz="6" w:space="0" w:color="000000"/>
              <w:left w:val="single" w:sz="6" w:space="0" w:color="000000"/>
              <w:bottom w:val="single" w:sz="6" w:space="0" w:color="000000"/>
              <w:right w:val="single" w:sz="6" w:space="0" w:color="000000"/>
            </w:tcBorders>
            <w:hideMark/>
          </w:tcPr>
          <w:p w14:paraId="3E24AFC7" w14:textId="77777777" w:rsidR="00223765" w:rsidRPr="00223765" w:rsidRDefault="00223765" w:rsidP="00223765">
            <w:pPr>
              <w:spacing w:after="0" w:line="240" w:lineRule="auto"/>
              <w:rPr>
                <w:rFonts w:eastAsia="Times New Roman" w:cstheme="minorHAnsi"/>
                <w:kern w:val="0"/>
                <w:sz w:val="26"/>
                <w:szCs w:val="26"/>
                <w14:ligatures w14:val="none"/>
              </w:rPr>
            </w:pPr>
          </w:p>
        </w:tc>
        <w:tc>
          <w:tcPr>
            <w:tcW w:w="8045" w:type="dxa"/>
            <w:tcBorders>
              <w:top w:val="nil"/>
              <w:left w:val="single" w:sz="6" w:space="0" w:color="000000"/>
              <w:bottom w:val="single" w:sz="6" w:space="0" w:color="000000"/>
              <w:right w:val="single" w:sz="6" w:space="0" w:color="000000"/>
            </w:tcBorders>
            <w:hideMark/>
          </w:tcPr>
          <w:p w14:paraId="207829A1" w14:textId="77777777" w:rsidR="00223765" w:rsidRPr="00223765" w:rsidRDefault="00223765" w:rsidP="00223765">
            <w:pPr>
              <w:spacing w:after="0" w:line="240" w:lineRule="auto"/>
              <w:rPr>
                <w:rFonts w:eastAsia="Times New Roman" w:cstheme="minorHAnsi"/>
                <w:kern w:val="0"/>
                <w:sz w:val="26"/>
                <w:szCs w:val="26"/>
                <w14:ligatures w14:val="none"/>
              </w:rPr>
            </w:pPr>
            <w:r w:rsidRPr="00223765">
              <w:rPr>
                <w:rFonts w:eastAsia="Times New Roman" w:cstheme="minorHAnsi"/>
                <w:b/>
                <w:bCs/>
                <w:kern w:val="0"/>
                <w:sz w:val="26"/>
                <w:szCs w:val="26"/>
                <w:bdr w:val="none" w:sz="0" w:space="0" w:color="auto" w:frame="1"/>
                <w14:ligatures w14:val="none"/>
              </w:rPr>
              <w:t>•</w:t>
            </w:r>
            <w:r w:rsidRPr="00223765">
              <w:rPr>
                <w:rFonts w:eastAsia="Times New Roman" w:cstheme="minorHAnsi"/>
                <w:kern w:val="0"/>
                <w:sz w:val="26"/>
                <w:szCs w:val="26"/>
                <w:bdr w:val="none" w:sz="0" w:space="0" w:color="auto" w:frame="1"/>
                <w14:ligatures w14:val="none"/>
              </w:rPr>
              <w:t> manifestarea respectului faţă de persoana interlocutorului.</w:t>
            </w:r>
          </w:p>
        </w:tc>
      </w:tr>
      <w:tr w:rsidR="00223765" w:rsidRPr="00223765" w14:paraId="3AD5148E" w14:textId="77777777" w:rsidTr="00FA13F2">
        <w:tc>
          <w:tcPr>
            <w:tcW w:w="2710" w:type="dxa"/>
            <w:vMerge w:val="restart"/>
            <w:tcBorders>
              <w:top w:val="single" w:sz="6" w:space="0" w:color="000000"/>
              <w:left w:val="single" w:sz="6" w:space="0" w:color="000000"/>
              <w:bottom w:val="single" w:sz="6" w:space="0" w:color="000000"/>
              <w:right w:val="single" w:sz="6" w:space="0" w:color="000000"/>
            </w:tcBorders>
            <w:hideMark/>
          </w:tcPr>
          <w:p w14:paraId="3E4781F3" w14:textId="77777777" w:rsidR="00223765" w:rsidRPr="00223765" w:rsidRDefault="00223765" w:rsidP="00223765">
            <w:pPr>
              <w:spacing w:after="0" w:line="240" w:lineRule="auto"/>
              <w:rPr>
                <w:rFonts w:eastAsia="Times New Roman" w:cstheme="minorHAnsi"/>
                <w:kern w:val="0"/>
                <w:sz w:val="26"/>
                <w:szCs w:val="26"/>
                <w14:ligatures w14:val="none"/>
              </w:rPr>
            </w:pPr>
            <w:r w:rsidRPr="00223765">
              <w:rPr>
                <w:rFonts w:eastAsia="Times New Roman" w:cstheme="minorHAnsi"/>
                <w:b/>
                <w:bCs/>
                <w:kern w:val="0"/>
                <w:sz w:val="26"/>
                <w:szCs w:val="26"/>
                <w:bdr w:val="none" w:sz="0" w:space="0" w:color="auto" w:frame="1"/>
                <w14:ligatures w14:val="none"/>
              </w:rPr>
              <w:t>4. Calitatea altor activităţi desfăşurate de judecătorul evaluat</w:t>
            </w:r>
          </w:p>
        </w:tc>
        <w:tc>
          <w:tcPr>
            <w:tcW w:w="8045" w:type="dxa"/>
            <w:tcBorders>
              <w:top w:val="single" w:sz="6" w:space="0" w:color="000000"/>
              <w:left w:val="single" w:sz="6" w:space="0" w:color="000000"/>
              <w:bottom w:val="nil"/>
              <w:right w:val="single" w:sz="6" w:space="0" w:color="000000"/>
            </w:tcBorders>
            <w:hideMark/>
          </w:tcPr>
          <w:p w14:paraId="58511D12"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 xml:space="preserve">  La analizarea acestui indicator, se vor avea în vedere:</w:t>
            </w:r>
          </w:p>
        </w:tc>
      </w:tr>
      <w:tr w:rsidR="00223765" w:rsidRPr="00223765" w14:paraId="7BB5FC43" w14:textId="77777777" w:rsidTr="00FA13F2">
        <w:tc>
          <w:tcPr>
            <w:tcW w:w="0" w:type="auto"/>
            <w:vMerge/>
            <w:tcBorders>
              <w:top w:val="single" w:sz="6" w:space="0" w:color="000000"/>
              <w:left w:val="single" w:sz="6" w:space="0" w:color="000000"/>
              <w:bottom w:val="single" w:sz="6" w:space="0" w:color="000000"/>
              <w:right w:val="single" w:sz="6" w:space="0" w:color="000000"/>
            </w:tcBorders>
            <w:hideMark/>
          </w:tcPr>
          <w:p w14:paraId="1B825D56" w14:textId="77777777" w:rsidR="00223765" w:rsidRPr="00223765" w:rsidRDefault="00223765" w:rsidP="00223765">
            <w:pPr>
              <w:spacing w:after="0" w:line="240" w:lineRule="auto"/>
              <w:rPr>
                <w:rFonts w:eastAsia="Times New Roman" w:cstheme="minorHAnsi"/>
                <w:kern w:val="0"/>
                <w:sz w:val="26"/>
                <w:szCs w:val="26"/>
                <w14:ligatures w14:val="none"/>
              </w:rPr>
            </w:pPr>
          </w:p>
        </w:tc>
        <w:tc>
          <w:tcPr>
            <w:tcW w:w="8045" w:type="dxa"/>
            <w:tcBorders>
              <w:top w:val="nil"/>
              <w:left w:val="single" w:sz="6" w:space="0" w:color="000000"/>
              <w:bottom w:val="nil"/>
              <w:right w:val="single" w:sz="6" w:space="0" w:color="000000"/>
            </w:tcBorders>
            <w:hideMark/>
          </w:tcPr>
          <w:p w14:paraId="7343663C"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i/>
                <w:iCs/>
                <w:kern w:val="0"/>
                <w:sz w:val="26"/>
                <w:szCs w:val="26"/>
                <w:bdr w:val="none" w:sz="0" w:space="0" w:color="auto" w:frame="1"/>
                <w14:ligatures w14:val="none"/>
              </w:rPr>
              <w:t xml:space="preserve">  - periodicitatea verificărilor efectuate la compartimentul sau, după caz, instituţia respectivă;</w:t>
            </w:r>
          </w:p>
        </w:tc>
      </w:tr>
      <w:tr w:rsidR="00223765" w:rsidRPr="00223765" w14:paraId="17CAF6C9" w14:textId="77777777" w:rsidTr="00FA13F2">
        <w:tc>
          <w:tcPr>
            <w:tcW w:w="0" w:type="auto"/>
            <w:vMerge/>
            <w:tcBorders>
              <w:top w:val="single" w:sz="6" w:space="0" w:color="000000"/>
              <w:left w:val="single" w:sz="6" w:space="0" w:color="000000"/>
              <w:bottom w:val="single" w:sz="6" w:space="0" w:color="000000"/>
              <w:right w:val="single" w:sz="6" w:space="0" w:color="000000"/>
            </w:tcBorders>
            <w:hideMark/>
          </w:tcPr>
          <w:p w14:paraId="0F9B88E9" w14:textId="77777777" w:rsidR="00223765" w:rsidRPr="00223765" w:rsidRDefault="00223765" w:rsidP="00223765">
            <w:pPr>
              <w:spacing w:after="0" w:line="240" w:lineRule="auto"/>
              <w:rPr>
                <w:rFonts w:eastAsia="Times New Roman" w:cstheme="minorHAnsi"/>
                <w:kern w:val="0"/>
                <w:sz w:val="26"/>
                <w:szCs w:val="26"/>
                <w14:ligatures w14:val="none"/>
              </w:rPr>
            </w:pPr>
          </w:p>
        </w:tc>
        <w:tc>
          <w:tcPr>
            <w:tcW w:w="8045" w:type="dxa"/>
            <w:tcBorders>
              <w:top w:val="nil"/>
              <w:left w:val="single" w:sz="6" w:space="0" w:color="000000"/>
              <w:bottom w:val="nil"/>
              <w:right w:val="single" w:sz="6" w:space="0" w:color="000000"/>
            </w:tcBorders>
            <w:hideMark/>
          </w:tcPr>
          <w:p w14:paraId="5CDFFBC7"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i/>
                <w:iCs/>
                <w:kern w:val="0"/>
                <w:sz w:val="26"/>
                <w:szCs w:val="26"/>
                <w:bdr w:val="none" w:sz="0" w:space="0" w:color="auto" w:frame="1"/>
                <w14:ligatures w14:val="none"/>
              </w:rPr>
              <w:t xml:space="preserve">  - soluţionarea corespunzătoare a deficienţelor constatate;</w:t>
            </w:r>
          </w:p>
        </w:tc>
      </w:tr>
      <w:tr w:rsidR="00223765" w:rsidRPr="00223765" w14:paraId="3E5BAE16" w14:textId="77777777" w:rsidTr="00FA13F2">
        <w:tc>
          <w:tcPr>
            <w:tcW w:w="0" w:type="auto"/>
            <w:vMerge/>
            <w:tcBorders>
              <w:top w:val="single" w:sz="6" w:space="0" w:color="000000"/>
              <w:left w:val="single" w:sz="6" w:space="0" w:color="000000"/>
              <w:bottom w:val="single" w:sz="6" w:space="0" w:color="000000"/>
              <w:right w:val="single" w:sz="6" w:space="0" w:color="000000"/>
            </w:tcBorders>
            <w:hideMark/>
          </w:tcPr>
          <w:p w14:paraId="606A294D" w14:textId="77777777" w:rsidR="00223765" w:rsidRPr="00223765" w:rsidRDefault="00223765" w:rsidP="00223765">
            <w:pPr>
              <w:spacing w:after="0" w:line="240" w:lineRule="auto"/>
              <w:rPr>
                <w:rFonts w:eastAsia="Times New Roman" w:cstheme="minorHAnsi"/>
                <w:kern w:val="0"/>
                <w:sz w:val="26"/>
                <w:szCs w:val="26"/>
                <w14:ligatures w14:val="none"/>
              </w:rPr>
            </w:pPr>
          </w:p>
        </w:tc>
        <w:tc>
          <w:tcPr>
            <w:tcW w:w="8045" w:type="dxa"/>
            <w:tcBorders>
              <w:top w:val="nil"/>
              <w:left w:val="single" w:sz="6" w:space="0" w:color="000000"/>
              <w:bottom w:val="nil"/>
              <w:right w:val="single" w:sz="6" w:space="0" w:color="000000"/>
            </w:tcBorders>
            <w:hideMark/>
          </w:tcPr>
          <w:p w14:paraId="63BF5639"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i/>
                <w:iCs/>
                <w:kern w:val="0"/>
                <w:sz w:val="26"/>
                <w:szCs w:val="26"/>
                <w:bdr w:val="none" w:sz="0" w:space="0" w:color="auto" w:frame="1"/>
                <w14:ligatures w14:val="none"/>
              </w:rPr>
              <w:t xml:space="preserve">  - întocmirea în termen şi verificarea corespunzătoare a lucrărilor;</w:t>
            </w:r>
          </w:p>
        </w:tc>
      </w:tr>
      <w:tr w:rsidR="00223765" w:rsidRPr="00223765" w14:paraId="2A410790" w14:textId="77777777" w:rsidTr="00FA13F2">
        <w:tc>
          <w:tcPr>
            <w:tcW w:w="0" w:type="auto"/>
            <w:vMerge/>
            <w:tcBorders>
              <w:top w:val="single" w:sz="6" w:space="0" w:color="000000"/>
              <w:left w:val="single" w:sz="6" w:space="0" w:color="000000"/>
              <w:bottom w:val="single" w:sz="6" w:space="0" w:color="000000"/>
              <w:right w:val="single" w:sz="6" w:space="0" w:color="000000"/>
            </w:tcBorders>
            <w:hideMark/>
          </w:tcPr>
          <w:p w14:paraId="5E32529D" w14:textId="77777777" w:rsidR="00223765" w:rsidRPr="00223765" w:rsidRDefault="00223765" w:rsidP="00223765">
            <w:pPr>
              <w:spacing w:after="0" w:line="240" w:lineRule="auto"/>
              <w:rPr>
                <w:rFonts w:eastAsia="Times New Roman" w:cstheme="minorHAnsi"/>
                <w:kern w:val="0"/>
                <w:sz w:val="26"/>
                <w:szCs w:val="26"/>
                <w14:ligatures w14:val="none"/>
              </w:rPr>
            </w:pPr>
          </w:p>
        </w:tc>
        <w:tc>
          <w:tcPr>
            <w:tcW w:w="8045" w:type="dxa"/>
            <w:tcBorders>
              <w:top w:val="nil"/>
              <w:left w:val="single" w:sz="6" w:space="0" w:color="000000"/>
              <w:bottom w:val="nil"/>
              <w:right w:val="single" w:sz="6" w:space="0" w:color="000000"/>
            </w:tcBorders>
            <w:hideMark/>
          </w:tcPr>
          <w:p w14:paraId="4B983BF5"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i/>
                <w:iCs/>
                <w:kern w:val="0"/>
                <w:sz w:val="26"/>
                <w:szCs w:val="26"/>
                <w:bdr w:val="none" w:sz="0" w:space="0" w:color="auto" w:frame="1"/>
                <w14:ligatures w14:val="none"/>
              </w:rPr>
              <w:t xml:space="preserve">  - respectarea obligaţiilor cu caracter administrativ.</w:t>
            </w:r>
          </w:p>
        </w:tc>
      </w:tr>
      <w:tr w:rsidR="00223765" w:rsidRPr="00223765" w14:paraId="440F3FB4" w14:textId="77777777" w:rsidTr="00FA13F2">
        <w:tc>
          <w:tcPr>
            <w:tcW w:w="0" w:type="auto"/>
            <w:vMerge/>
            <w:tcBorders>
              <w:top w:val="single" w:sz="6" w:space="0" w:color="000000"/>
              <w:left w:val="single" w:sz="6" w:space="0" w:color="000000"/>
              <w:bottom w:val="single" w:sz="6" w:space="0" w:color="000000"/>
              <w:right w:val="single" w:sz="6" w:space="0" w:color="000000"/>
            </w:tcBorders>
            <w:hideMark/>
          </w:tcPr>
          <w:p w14:paraId="1BCBE5D3" w14:textId="77777777" w:rsidR="00223765" w:rsidRPr="00223765" w:rsidRDefault="00223765" w:rsidP="00223765">
            <w:pPr>
              <w:spacing w:after="0" w:line="240" w:lineRule="auto"/>
              <w:rPr>
                <w:rFonts w:eastAsia="Times New Roman" w:cstheme="minorHAnsi"/>
                <w:kern w:val="0"/>
                <w:sz w:val="26"/>
                <w:szCs w:val="26"/>
                <w14:ligatures w14:val="none"/>
              </w:rPr>
            </w:pPr>
          </w:p>
        </w:tc>
        <w:tc>
          <w:tcPr>
            <w:tcW w:w="8045" w:type="dxa"/>
            <w:tcBorders>
              <w:top w:val="nil"/>
              <w:left w:val="single" w:sz="6" w:space="0" w:color="000000"/>
              <w:bottom w:val="nil"/>
              <w:right w:val="single" w:sz="6" w:space="0" w:color="000000"/>
            </w:tcBorders>
            <w:hideMark/>
          </w:tcPr>
          <w:p w14:paraId="783C8034"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 xml:space="preserve">  Pentru aprecierea acestor elemente, datele se culeg din registrele special întocmite pentru fiecare compartiment/instituţie în parte, precum şi din alte acte care constată rezultatul verificărilor.</w:t>
            </w:r>
          </w:p>
        </w:tc>
      </w:tr>
      <w:tr w:rsidR="00223765" w:rsidRPr="00223765" w14:paraId="1AE33E24" w14:textId="77777777" w:rsidTr="00FA13F2">
        <w:tc>
          <w:tcPr>
            <w:tcW w:w="0" w:type="auto"/>
            <w:vMerge/>
            <w:tcBorders>
              <w:top w:val="single" w:sz="6" w:space="0" w:color="000000"/>
              <w:left w:val="single" w:sz="6" w:space="0" w:color="000000"/>
              <w:bottom w:val="single" w:sz="6" w:space="0" w:color="000000"/>
              <w:right w:val="single" w:sz="6" w:space="0" w:color="000000"/>
            </w:tcBorders>
            <w:hideMark/>
          </w:tcPr>
          <w:p w14:paraId="180BBD20" w14:textId="77777777" w:rsidR="00223765" w:rsidRPr="00223765" w:rsidRDefault="00223765" w:rsidP="00223765">
            <w:pPr>
              <w:spacing w:after="0" w:line="240" w:lineRule="auto"/>
              <w:rPr>
                <w:rFonts w:eastAsia="Times New Roman" w:cstheme="minorHAnsi"/>
                <w:kern w:val="0"/>
                <w:sz w:val="26"/>
                <w:szCs w:val="26"/>
                <w14:ligatures w14:val="none"/>
              </w:rPr>
            </w:pPr>
          </w:p>
        </w:tc>
        <w:tc>
          <w:tcPr>
            <w:tcW w:w="8045" w:type="dxa"/>
            <w:tcBorders>
              <w:top w:val="nil"/>
              <w:left w:val="single" w:sz="6" w:space="0" w:color="000000"/>
              <w:bottom w:val="nil"/>
              <w:right w:val="single" w:sz="6" w:space="0" w:color="000000"/>
            </w:tcBorders>
            <w:hideMark/>
          </w:tcPr>
          <w:p w14:paraId="15633B36"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 xml:space="preserve">  În fapt, evaluatorul va urmări identificarea corectă a problemelor cu care se confruntă activitatea comportamentului respectiv şi dispunerea unor măsuri coerente şi eficiente de înlăturare a dificultăţilor.</w:t>
            </w:r>
          </w:p>
        </w:tc>
      </w:tr>
      <w:tr w:rsidR="00223765" w:rsidRPr="00223765" w14:paraId="15E10905" w14:textId="77777777" w:rsidTr="00FA13F2">
        <w:tc>
          <w:tcPr>
            <w:tcW w:w="0" w:type="auto"/>
            <w:vMerge/>
            <w:tcBorders>
              <w:top w:val="single" w:sz="6" w:space="0" w:color="000000"/>
              <w:left w:val="single" w:sz="6" w:space="0" w:color="000000"/>
              <w:bottom w:val="single" w:sz="6" w:space="0" w:color="000000"/>
              <w:right w:val="single" w:sz="6" w:space="0" w:color="000000"/>
            </w:tcBorders>
            <w:hideMark/>
          </w:tcPr>
          <w:p w14:paraId="1AD3B569" w14:textId="77777777" w:rsidR="00223765" w:rsidRPr="00223765" w:rsidRDefault="00223765" w:rsidP="00223765">
            <w:pPr>
              <w:spacing w:after="0" w:line="240" w:lineRule="auto"/>
              <w:rPr>
                <w:rFonts w:eastAsia="Times New Roman" w:cstheme="minorHAnsi"/>
                <w:kern w:val="0"/>
                <w:sz w:val="26"/>
                <w:szCs w:val="26"/>
                <w14:ligatures w14:val="none"/>
              </w:rPr>
            </w:pPr>
          </w:p>
        </w:tc>
        <w:tc>
          <w:tcPr>
            <w:tcW w:w="8045" w:type="dxa"/>
            <w:tcBorders>
              <w:top w:val="nil"/>
              <w:left w:val="single" w:sz="6" w:space="0" w:color="000000"/>
              <w:bottom w:val="nil"/>
              <w:right w:val="single" w:sz="6" w:space="0" w:color="000000"/>
            </w:tcBorders>
            <w:hideMark/>
          </w:tcPr>
          <w:p w14:paraId="46E337D0"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 xml:space="preserve">  Pentru acelaşi indicator, se va avea în vedere, dacă este cazul, activitatea desfăşurată de judecătorul evaluat în calitate de purtător de cuvânt, situaţie în care se va aprecia modul de îndeplinire a atribuţiilor specifice, astfel cum acestea sunt reglementate de Ghidul privind relaţia dintre sistemul judiciar şi mass-media, precum şi de cadrul normativ incident.</w:t>
            </w:r>
          </w:p>
        </w:tc>
      </w:tr>
      <w:tr w:rsidR="00223765" w:rsidRPr="00223765" w14:paraId="300FBCEE" w14:textId="77777777" w:rsidTr="00FA13F2">
        <w:tc>
          <w:tcPr>
            <w:tcW w:w="0" w:type="auto"/>
            <w:vMerge/>
            <w:tcBorders>
              <w:top w:val="single" w:sz="6" w:space="0" w:color="000000"/>
              <w:left w:val="single" w:sz="6" w:space="0" w:color="000000"/>
              <w:bottom w:val="single" w:sz="6" w:space="0" w:color="000000"/>
              <w:right w:val="single" w:sz="6" w:space="0" w:color="000000"/>
            </w:tcBorders>
            <w:hideMark/>
          </w:tcPr>
          <w:p w14:paraId="7523D237" w14:textId="77777777" w:rsidR="00223765" w:rsidRPr="00223765" w:rsidRDefault="00223765" w:rsidP="00223765">
            <w:pPr>
              <w:spacing w:after="0" w:line="240" w:lineRule="auto"/>
              <w:rPr>
                <w:rFonts w:eastAsia="Times New Roman" w:cstheme="minorHAnsi"/>
                <w:kern w:val="0"/>
                <w:sz w:val="26"/>
                <w:szCs w:val="26"/>
                <w14:ligatures w14:val="none"/>
              </w:rPr>
            </w:pPr>
          </w:p>
        </w:tc>
        <w:tc>
          <w:tcPr>
            <w:tcW w:w="8045" w:type="dxa"/>
            <w:tcBorders>
              <w:top w:val="nil"/>
              <w:left w:val="single" w:sz="6" w:space="0" w:color="000000"/>
              <w:bottom w:val="nil"/>
              <w:right w:val="single" w:sz="6" w:space="0" w:color="000000"/>
            </w:tcBorders>
            <w:hideMark/>
          </w:tcPr>
          <w:p w14:paraId="7A447A2B"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 xml:space="preserve">  Totodată, în activitatea purtătorului de cuvânt, se vor analiza:</w:t>
            </w:r>
          </w:p>
        </w:tc>
      </w:tr>
      <w:tr w:rsidR="00223765" w:rsidRPr="00223765" w14:paraId="213B7DF6" w14:textId="77777777" w:rsidTr="00FA13F2">
        <w:tc>
          <w:tcPr>
            <w:tcW w:w="0" w:type="auto"/>
            <w:vMerge/>
            <w:tcBorders>
              <w:top w:val="single" w:sz="6" w:space="0" w:color="000000"/>
              <w:left w:val="single" w:sz="6" w:space="0" w:color="000000"/>
              <w:bottom w:val="single" w:sz="6" w:space="0" w:color="000000"/>
              <w:right w:val="single" w:sz="6" w:space="0" w:color="000000"/>
            </w:tcBorders>
            <w:hideMark/>
          </w:tcPr>
          <w:p w14:paraId="66CFD34C" w14:textId="77777777" w:rsidR="00223765" w:rsidRPr="00223765" w:rsidRDefault="00223765" w:rsidP="00223765">
            <w:pPr>
              <w:spacing w:after="0" w:line="240" w:lineRule="auto"/>
              <w:rPr>
                <w:rFonts w:eastAsia="Times New Roman" w:cstheme="minorHAnsi"/>
                <w:kern w:val="0"/>
                <w:sz w:val="26"/>
                <w:szCs w:val="26"/>
                <w14:ligatures w14:val="none"/>
              </w:rPr>
            </w:pPr>
          </w:p>
        </w:tc>
        <w:tc>
          <w:tcPr>
            <w:tcW w:w="8045" w:type="dxa"/>
            <w:tcBorders>
              <w:top w:val="nil"/>
              <w:left w:val="single" w:sz="6" w:space="0" w:color="000000"/>
              <w:bottom w:val="nil"/>
              <w:right w:val="single" w:sz="6" w:space="0" w:color="000000"/>
            </w:tcBorders>
            <w:hideMark/>
          </w:tcPr>
          <w:p w14:paraId="4DE9E679"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 xml:space="preserve">  - asigurarea accesului la informaţiile de interes public din cadrul instanţei;</w:t>
            </w:r>
          </w:p>
        </w:tc>
      </w:tr>
      <w:tr w:rsidR="00223765" w:rsidRPr="00223765" w14:paraId="1A08CC8D" w14:textId="77777777" w:rsidTr="00FA13F2">
        <w:tc>
          <w:tcPr>
            <w:tcW w:w="0" w:type="auto"/>
            <w:vMerge/>
            <w:tcBorders>
              <w:top w:val="single" w:sz="6" w:space="0" w:color="000000"/>
              <w:left w:val="single" w:sz="6" w:space="0" w:color="000000"/>
              <w:bottom w:val="single" w:sz="6" w:space="0" w:color="000000"/>
              <w:right w:val="single" w:sz="6" w:space="0" w:color="000000"/>
            </w:tcBorders>
            <w:hideMark/>
          </w:tcPr>
          <w:p w14:paraId="025BFD38" w14:textId="77777777" w:rsidR="00223765" w:rsidRPr="00223765" w:rsidRDefault="00223765" w:rsidP="00223765">
            <w:pPr>
              <w:spacing w:after="0" w:line="240" w:lineRule="auto"/>
              <w:rPr>
                <w:rFonts w:eastAsia="Times New Roman" w:cstheme="minorHAnsi"/>
                <w:kern w:val="0"/>
                <w:sz w:val="26"/>
                <w:szCs w:val="26"/>
                <w14:ligatures w14:val="none"/>
              </w:rPr>
            </w:pPr>
          </w:p>
        </w:tc>
        <w:tc>
          <w:tcPr>
            <w:tcW w:w="8045" w:type="dxa"/>
            <w:tcBorders>
              <w:top w:val="nil"/>
              <w:left w:val="single" w:sz="6" w:space="0" w:color="000000"/>
              <w:bottom w:val="nil"/>
              <w:right w:val="single" w:sz="6" w:space="0" w:color="000000"/>
            </w:tcBorders>
            <w:hideMark/>
          </w:tcPr>
          <w:p w14:paraId="1E0DFF53"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 xml:space="preserve">  - documentarea suficientă şi implicarea în cunoaşterea celorlalte activităţi de la nivelul instanţei;</w:t>
            </w:r>
          </w:p>
        </w:tc>
      </w:tr>
      <w:tr w:rsidR="00223765" w:rsidRPr="00223765" w14:paraId="3937A133" w14:textId="77777777" w:rsidTr="00FA13F2">
        <w:tc>
          <w:tcPr>
            <w:tcW w:w="0" w:type="auto"/>
            <w:vMerge/>
            <w:tcBorders>
              <w:top w:val="single" w:sz="6" w:space="0" w:color="000000"/>
              <w:left w:val="single" w:sz="6" w:space="0" w:color="000000"/>
              <w:bottom w:val="single" w:sz="6" w:space="0" w:color="000000"/>
              <w:right w:val="single" w:sz="6" w:space="0" w:color="000000"/>
            </w:tcBorders>
            <w:hideMark/>
          </w:tcPr>
          <w:p w14:paraId="5E9C0CF2" w14:textId="77777777" w:rsidR="00223765" w:rsidRPr="00223765" w:rsidRDefault="00223765" w:rsidP="00223765">
            <w:pPr>
              <w:spacing w:after="0" w:line="240" w:lineRule="auto"/>
              <w:rPr>
                <w:rFonts w:eastAsia="Times New Roman" w:cstheme="minorHAnsi"/>
                <w:kern w:val="0"/>
                <w:sz w:val="26"/>
                <w:szCs w:val="26"/>
                <w14:ligatures w14:val="none"/>
              </w:rPr>
            </w:pPr>
          </w:p>
        </w:tc>
        <w:tc>
          <w:tcPr>
            <w:tcW w:w="8045" w:type="dxa"/>
            <w:tcBorders>
              <w:top w:val="nil"/>
              <w:left w:val="single" w:sz="6" w:space="0" w:color="000000"/>
              <w:bottom w:val="nil"/>
              <w:right w:val="single" w:sz="6" w:space="0" w:color="000000"/>
            </w:tcBorders>
            <w:hideMark/>
          </w:tcPr>
          <w:p w14:paraId="23A983F2" w14:textId="77777777" w:rsidR="00223765" w:rsidRPr="00223765" w:rsidRDefault="00223765" w:rsidP="00223765">
            <w:pPr>
              <w:spacing w:after="0" w:line="240" w:lineRule="auto"/>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 xml:space="preserve">  - capacitatea de a avea un dialog real şi de a transmite corect mesajul respectiv;</w:t>
            </w:r>
          </w:p>
        </w:tc>
      </w:tr>
      <w:tr w:rsidR="00223765" w:rsidRPr="00223765" w14:paraId="0F2CF3F6" w14:textId="77777777" w:rsidTr="00FA13F2">
        <w:tc>
          <w:tcPr>
            <w:tcW w:w="0" w:type="auto"/>
            <w:vMerge/>
            <w:tcBorders>
              <w:top w:val="single" w:sz="6" w:space="0" w:color="000000"/>
              <w:left w:val="single" w:sz="6" w:space="0" w:color="000000"/>
              <w:bottom w:val="single" w:sz="6" w:space="0" w:color="000000"/>
              <w:right w:val="single" w:sz="6" w:space="0" w:color="000000"/>
            </w:tcBorders>
            <w:hideMark/>
          </w:tcPr>
          <w:p w14:paraId="262FE38B" w14:textId="77777777" w:rsidR="00223765" w:rsidRPr="00223765" w:rsidRDefault="00223765" w:rsidP="00223765">
            <w:pPr>
              <w:spacing w:after="0" w:line="240" w:lineRule="auto"/>
              <w:rPr>
                <w:rFonts w:eastAsia="Times New Roman" w:cstheme="minorHAnsi"/>
                <w:kern w:val="0"/>
                <w:sz w:val="26"/>
                <w:szCs w:val="26"/>
                <w14:ligatures w14:val="none"/>
              </w:rPr>
            </w:pPr>
          </w:p>
        </w:tc>
        <w:tc>
          <w:tcPr>
            <w:tcW w:w="8045" w:type="dxa"/>
            <w:tcBorders>
              <w:top w:val="nil"/>
              <w:left w:val="single" w:sz="6" w:space="0" w:color="000000"/>
              <w:bottom w:val="single" w:sz="6" w:space="0" w:color="000000"/>
              <w:right w:val="single" w:sz="6" w:space="0" w:color="000000"/>
            </w:tcBorders>
            <w:hideMark/>
          </w:tcPr>
          <w:p w14:paraId="1638FFF3" w14:textId="77777777" w:rsidR="00223765" w:rsidRPr="00223765" w:rsidRDefault="00223765" w:rsidP="00223765">
            <w:pPr>
              <w:spacing w:after="0" w:line="240" w:lineRule="auto"/>
              <w:jc w:val="both"/>
              <w:rPr>
                <w:rFonts w:eastAsia="Times New Roman" w:cstheme="minorHAnsi"/>
                <w:kern w:val="0"/>
                <w:sz w:val="26"/>
                <w:szCs w:val="26"/>
                <w:bdr w:val="none" w:sz="0" w:space="0" w:color="auto" w:frame="1"/>
                <w14:ligatures w14:val="none"/>
              </w:rPr>
            </w:pPr>
            <w:r w:rsidRPr="00223765">
              <w:rPr>
                <w:rFonts w:eastAsia="Times New Roman" w:cstheme="minorHAnsi"/>
                <w:kern w:val="0"/>
                <w:sz w:val="26"/>
                <w:szCs w:val="26"/>
                <w:bdr w:val="none" w:sz="0" w:space="0" w:color="auto" w:frame="1"/>
                <w14:ligatures w14:val="none"/>
              </w:rPr>
              <w:t xml:space="preserve">  - utilizarea unui ton adecvat şi politicos.</w:t>
            </w:r>
          </w:p>
          <w:p w14:paraId="23BFC673"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14:ligatures w14:val="none"/>
              </w:rPr>
              <w:t xml:space="preserve">  Pentru acelaşi indicator, se va avea în vedere, dacă este cazul, activitatea desfăşurată de judecătorul evaluat în calitate de membru al comisiilor de evaluare profesională a judecătorilor, urmând a se aprecia modul de îndeplinire a atribuţiilor specifice, astfel cum acestea sunt reglementate de Regulament și de prezentul Ghid</w:t>
            </w:r>
            <w:r w:rsidRPr="00223765">
              <w:rPr>
                <w:rFonts w:eastAsia="Times New Roman" w:cstheme="minorHAnsi"/>
                <w:kern w:val="0"/>
                <w:sz w:val="26"/>
                <w:szCs w:val="26"/>
                <w:vertAlign w:val="superscript"/>
                <w14:ligatures w14:val="none"/>
              </w:rPr>
              <w:footnoteReference w:id="1"/>
            </w:r>
            <w:r w:rsidRPr="00223765">
              <w:rPr>
                <w:rFonts w:eastAsia="Times New Roman" w:cstheme="minorHAnsi"/>
                <w:kern w:val="0"/>
                <w:sz w:val="26"/>
                <w:szCs w:val="26"/>
                <w14:ligatures w14:val="none"/>
              </w:rPr>
              <w:t xml:space="preserve">. </w:t>
            </w:r>
          </w:p>
        </w:tc>
      </w:tr>
      <w:tr w:rsidR="00223765" w:rsidRPr="00223765" w14:paraId="3D3D96C8" w14:textId="77777777" w:rsidTr="00FA13F2">
        <w:tc>
          <w:tcPr>
            <w:tcW w:w="10755" w:type="dxa"/>
            <w:gridSpan w:val="2"/>
            <w:tcBorders>
              <w:top w:val="single" w:sz="6" w:space="0" w:color="000000"/>
              <w:left w:val="single" w:sz="6" w:space="0" w:color="000000"/>
              <w:bottom w:val="single" w:sz="6" w:space="0" w:color="000000"/>
              <w:right w:val="single" w:sz="6" w:space="0" w:color="000000"/>
            </w:tcBorders>
            <w:hideMark/>
          </w:tcPr>
          <w:p w14:paraId="4A97D119" w14:textId="77777777" w:rsidR="00223765" w:rsidRPr="00223765" w:rsidRDefault="00223765" w:rsidP="00223765">
            <w:pPr>
              <w:spacing w:after="0" w:line="240" w:lineRule="auto"/>
              <w:rPr>
                <w:rFonts w:eastAsia="Times New Roman" w:cstheme="minorHAnsi"/>
                <w:kern w:val="0"/>
                <w:sz w:val="26"/>
                <w:szCs w:val="26"/>
                <w14:ligatures w14:val="none"/>
              </w:rPr>
            </w:pPr>
            <w:r w:rsidRPr="00223765">
              <w:rPr>
                <w:rFonts w:eastAsia="Times New Roman" w:cstheme="minorHAnsi"/>
                <w:b/>
                <w:bCs/>
                <w:kern w:val="0"/>
                <w:sz w:val="26"/>
                <w:szCs w:val="26"/>
                <w:bdr w:val="none" w:sz="0" w:space="0" w:color="auto" w:frame="1"/>
                <w14:ligatures w14:val="none"/>
              </w:rPr>
              <w:t>CALITATEA ACTIVITĂŢII DESFĂŞURATE DE JUDECĂTORII DE SUPRAVEGHERE A PRIVĂRII DE LIBERTATE</w:t>
            </w:r>
          </w:p>
        </w:tc>
      </w:tr>
      <w:tr w:rsidR="00223765" w:rsidRPr="00223765" w14:paraId="7097B6FB" w14:textId="77777777" w:rsidTr="00FA13F2">
        <w:tc>
          <w:tcPr>
            <w:tcW w:w="2710" w:type="dxa"/>
            <w:tcBorders>
              <w:top w:val="single" w:sz="6" w:space="0" w:color="000000"/>
              <w:left w:val="single" w:sz="6" w:space="0" w:color="000000"/>
              <w:bottom w:val="nil"/>
              <w:right w:val="single" w:sz="6" w:space="0" w:color="000000"/>
            </w:tcBorders>
            <w:hideMark/>
          </w:tcPr>
          <w:p w14:paraId="7ECE434E" w14:textId="77777777" w:rsidR="00223765" w:rsidRPr="00223765" w:rsidRDefault="00223765" w:rsidP="00223765">
            <w:pPr>
              <w:spacing w:after="0" w:line="240" w:lineRule="auto"/>
              <w:rPr>
                <w:rFonts w:eastAsia="Times New Roman" w:cstheme="minorHAnsi"/>
                <w:kern w:val="0"/>
                <w:sz w:val="26"/>
                <w:szCs w:val="26"/>
                <w14:ligatures w14:val="none"/>
              </w:rPr>
            </w:pPr>
            <w:r w:rsidRPr="00223765">
              <w:rPr>
                <w:rFonts w:eastAsia="Times New Roman" w:cstheme="minorHAnsi"/>
                <w:b/>
                <w:bCs/>
                <w:kern w:val="0"/>
                <w:sz w:val="26"/>
                <w:szCs w:val="26"/>
                <w:bdr w:val="none" w:sz="0" w:space="0" w:color="auto" w:frame="1"/>
                <w14:ligatures w14:val="none"/>
              </w:rPr>
              <w:t>Indicatori:</w:t>
            </w:r>
          </w:p>
        </w:tc>
        <w:tc>
          <w:tcPr>
            <w:tcW w:w="8045" w:type="dxa"/>
            <w:tcBorders>
              <w:top w:val="single" w:sz="6" w:space="0" w:color="000000"/>
              <w:left w:val="single" w:sz="6" w:space="0" w:color="000000"/>
              <w:bottom w:val="single" w:sz="6" w:space="0" w:color="000000"/>
              <w:right w:val="single" w:sz="6" w:space="0" w:color="000000"/>
            </w:tcBorders>
            <w:hideMark/>
          </w:tcPr>
          <w:p w14:paraId="49F90092" w14:textId="77777777" w:rsidR="00223765" w:rsidRPr="00223765" w:rsidRDefault="00223765" w:rsidP="00223765">
            <w:pPr>
              <w:spacing w:after="0" w:line="240" w:lineRule="auto"/>
              <w:rPr>
                <w:rFonts w:eastAsia="Times New Roman" w:cstheme="minorHAnsi"/>
                <w:kern w:val="0"/>
                <w:sz w:val="26"/>
                <w:szCs w:val="26"/>
                <w14:ligatures w14:val="none"/>
              </w:rPr>
            </w:pPr>
          </w:p>
        </w:tc>
      </w:tr>
      <w:tr w:rsidR="00223765" w:rsidRPr="00223765" w14:paraId="02AFF30A" w14:textId="77777777" w:rsidTr="00FA13F2">
        <w:tc>
          <w:tcPr>
            <w:tcW w:w="2710" w:type="dxa"/>
            <w:tcBorders>
              <w:top w:val="nil"/>
              <w:left w:val="single" w:sz="6" w:space="0" w:color="000000"/>
              <w:bottom w:val="nil"/>
              <w:right w:val="single" w:sz="6" w:space="0" w:color="000000"/>
            </w:tcBorders>
            <w:hideMark/>
          </w:tcPr>
          <w:p w14:paraId="0753A224"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b/>
                <w:bCs/>
                <w:kern w:val="0"/>
                <w:sz w:val="26"/>
                <w:szCs w:val="26"/>
                <w:bdr w:val="none" w:sz="0" w:space="0" w:color="auto" w:frame="1"/>
                <w14:ligatures w14:val="none"/>
              </w:rPr>
              <w:lastRenderedPageBreak/>
              <w:t>1. Calitatea redactării încheierilor pronunţate</w:t>
            </w:r>
          </w:p>
        </w:tc>
        <w:tc>
          <w:tcPr>
            <w:tcW w:w="8045" w:type="dxa"/>
            <w:vMerge w:val="restart"/>
            <w:tcBorders>
              <w:top w:val="single" w:sz="6" w:space="0" w:color="000000"/>
              <w:left w:val="single" w:sz="6" w:space="0" w:color="000000"/>
              <w:bottom w:val="single" w:sz="6" w:space="0" w:color="000000"/>
              <w:right w:val="single" w:sz="6" w:space="0" w:color="000000"/>
            </w:tcBorders>
            <w:hideMark/>
          </w:tcPr>
          <w:p w14:paraId="2E7FE25F" w14:textId="77777777" w:rsidR="00223765" w:rsidRPr="00223765" w:rsidRDefault="00223765" w:rsidP="00223765">
            <w:pPr>
              <w:spacing w:after="0" w:line="240" w:lineRule="auto"/>
              <w:jc w:val="both"/>
              <w:rPr>
                <w:rFonts w:eastAsia="Times New Roman" w:cstheme="minorHAnsi"/>
                <w:kern w:val="0"/>
                <w:sz w:val="26"/>
                <w:szCs w:val="26"/>
                <w:bdr w:val="none" w:sz="0" w:space="0" w:color="auto" w:frame="1"/>
                <w14:ligatures w14:val="none"/>
              </w:rPr>
            </w:pPr>
            <w:r w:rsidRPr="00223765">
              <w:rPr>
                <w:rFonts w:eastAsia="Times New Roman" w:cstheme="minorHAnsi"/>
                <w:kern w:val="0"/>
                <w:sz w:val="26"/>
                <w:szCs w:val="26"/>
                <w:bdr w:val="none" w:sz="0" w:space="0" w:color="auto" w:frame="1"/>
                <w14:ligatures w14:val="none"/>
              </w:rPr>
              <w:t xml:space="preserve">  La analizarea acestor indicatori se vor avea în vedere, </w:t>
            </w:r>
            <w:r w:rsidRPr="00223765">
              <w:rPr>
                <w:rFonts w:eastAsia="Times New Roman" w:cstheme="minorHAnsi"/>
                <w:i/>
                <w:iCs/>
                <w:kern w:val="0"/>
                <w:sz w:val="26"/>
                <w:szCs w:val="26"/>
                <w:bdr w:val="none" w:sz="0" w:space="0" w:color="auto" w:frame="1"/>
                <w14:ligatures w14:val="none"/>
              </w:rPr>
              <w:t>în mod corespunzător</w:t>
            </w:r>
            <w:r w:rsidRPr="00223765">
              <w:rPr>
                <w:rFonts w:eastAsia="Times New Roman" w:cstheme="minorHAnsi"/>
                <w:kern w:val="0"/>
                <w:sz w:val="26"/>
                <w:szCs w:val="26"/>
                <w:bdr w:val="none" w:sz="0" w:space="0" w:color="auto" w:frame="1"/>
                <w14:ligatures w14:val="none"/>
              </w:rPr>
              <w:t>, elementele în raport de care se apreciază calitatea activităţii desfăşurate de judecătorii din cadrul instanţelor.</w:t>
            </w:r>
          </w:p>
          <w:p w14:paraId="7B1C1F30" w14:textId="77777777" w:rsidR="00223765" w:rsidRPr="00223765" w:rsidRDefault="00223765" w:rsidP="00223765">
            <w:pPr>
              <w:spacing w:after="0" w:line="240" w:lineRule="auto"/>
              <w:jc w:val="both"/>
              <w:rPr>
                <w:rFonts w:eastAsia="Times New Roman" w:cstheme="minorHAnsi"/>
                <w:kern w:val="0"/>
                <w:sz w:val="26"/>
                <w:szCs w:val="26"/>
                <w14:ligatures w14:val="none"/>
              </w:rPr>
            </w:pPr>
          </w:p>
          <w:p w14:paraId="00E57BFD" w14:textId="77777777" w:rsidR="00223765" w:rsidRPr="00223765" w:rsidRDefault="00223765" w:rsidP="00223765">
            <w:pPr>
              <w:spacing w:after="0" w:line="240" w:lineRule="auto"/>
              <w:jc w:val="both"/>
              <w:rPr>
                <w:rFonts w:eastAsia="Times New Roman" w:cstheme="minorHAnsi"/>
                <w:kern w:val="0"/>
                <w:sz w:val="26"/>
                <w:szCs w:val="26"/>
                <w:bdr w:val="none" w:sz="0" w:space="0" w:color="auto" w:frame="1"/>
                <w14:ligatures w14:val="none"/>
              </w:rPr>
            </w:pPr>
            <w:r w:rsidRPr="00223765">
              <w:rPr>
                <w:rFonts w:eastAsia="Times New Roman" w:cstheme="minorHAnsi"/>
                <w:kern w:val="0"/>
                <w:sz w:val="26"/>
                <w:szCs w:val="26"/>
                <w:bdr w:val="none" w:sz="0" w:space="0" w:color="auto" w:frame="1"/>
                <w14:ligatures w14:val="none"/>
              </w:rPr>
              <w:t xml:space="preserve">  Pentru analizarea indicatorului vizând conduita în timpul desfăşurării procedurilor administrativ/jurisdicţionale şi a altor activităţi cu caracter administrativ, cel puţin un membru al comisiei de evaluare asistă la cel puţin una dintre activităţile desfăşurate de judecătorul de supraveghere a privării de libertate evaluat la care participă în calitate de preşedinte şi întocmeşte un proces-verbal în care se menţionează abilităţile de comunicare clară şi logică şi profesionalismul interacţiunii sociale.</w:t>
            </w:r>
          </w:p>
          <w:p w14:paraId="7ED23CA6" w14:textId="77777777" w:rsidR="00223765" w:rsidRPr="00223765" w:rsidRDefault="00223765" w:rsidP="00223765">
            <w:pPr>
              <w:spacing w:after="0" w:line="240" w:lineRule="auto"/>
              <w:jc w:val="both"/>
              <w:rPr>
                <w:rFonts w:eastAsia="Times New Roman" w:cstheme="minorHAnsi"/>
                <w:kern w:val="0"/>
                <w:sz w:val="26"/>
                <w:szCs w:val="26"/>
                <w:bdr w:val="none" w:sz="0" w:space="0" w:color="auto" w:frame="1"/>
                <w14:ligatures w14:val="none"/>
              </w:rPr>
            </w:pPr>
            <w:r w:rsidRPr="00223765">
              <w:rPr>
                <w:rFonts w:eastAsia="Times New Roman" w:cstheme="minorHAnsi"/>
                <w:kern w:val="0"/>
                <w:sz w:val="26"/>
                <w:szCs w:val="26"/>
                <w:bdr w:val="none" w:sz="0" w:space="0" w:color="auto" w:frame="1"/>
                <w14:ligatures w14:val="none"/>
              </w:rPr>
              <w:t xml:space="preserve">  </w:t>
            </w:r>
          </w:p>
          <w:p w14:paraId="626D9ECB" w14:textId="77777777" w:rsidR="00223765" w:rsidRPr="00223765" w:rsidRDefault="00223765" w:rsidP="00223765">
            <w:pPr>
              <w:spacing w:after="0" w:line="240" w:lineRule="auto"/>
              <w:jc w:val="both"/>
              <w:rPr>
                <w:rFonts w:eastAsia="Times New Roman" w:cstheme="minorHAnsi"/>
                <w:kern w:val="0"/>
                <w:sz w:val="26"/>
                <w:szCs w:val="26"/>
                <w:bdr w:val="none" w:sz="0" w:space="0" w:color="auto" w:frame="1"/>
                <w14:ligatures w14:val="none"/>
              </w:rPr>
            </w:pPr>
          </w:p>
          <w:p w14:paraId="2271CC1B" w14:textId="77777777" w:rsidR="00223765" w:rsidRPr="00223765" w:rsidRDefault="00223765" w:rsidP="00223765">
            <w:pPr>
              <w:spacing w:after="0" w:line="240" w:lineRule="auto"/>
              <w:jc w:val="both"/>
              <w:rPr>
                <w:rFonts w:eastAsia="Times New Roman" w:cstheme="minorHAnsi"/>
                <w:kern w:val="0"/>
                <w:sz w:val="26"/>
                <w:szCs w:val="26"/>
                <w14:ligatures w14:val="none"/>
              </w:rPr>
            </w:pPr>
          </w:p>
        </w:tc>
      </w:tr>
      <w:tr w:rsidR="00223765" w:rsidRPr="00223765" w14:paraId="0597F34F" w14:textId="77777777" w:rsidTr="00FA13F2">
        <w:tc>
          <w:tcPr>
            <w:tcW w:w="2710" w:type="dxa"/>
            <w:tcBorders>
              <w:top w:val="single" w:sz="6" w:space="0" w:color="000000"/>
              <w:left w:val="single" w:sz="6" w:space="0" w:color="000000"/>
              <w:bottom w:val="single" w:sz="6" w:space="0" w:color="000000"/>
              <w:right w:val="single" w:sz="6" w:space="0" w:color="000000"/>
            </w:tcBorders>
            <w:hideMark/>
          </w:tcPr>
          <w:p w14:paraId="330B8832"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b/>
                <w:bCs/>
                <w:kern w:val="0"/>
                <w:sz w:val="26"/>
                <w:szCs w:val="26"/>
                <w:bdr w:val="none" w:sz="0" w:space="0" w:color="auto" w:frame="1"/>
                <w14:ligatures w14:val="none"/>
              </w:rPr>
              <w:t>2. Numărul încheierilor desfiinţate din motive imputabile atunci când numărul acestora depăşeşte media pe ţară a încheierilor desfiinţate.</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C74BD88" w14:textId="77777777" w:rsidR="00223765" w:rsidRPr="00223765" w:rsidRDefault="00223765" w:rsidP="00223765">
            <w:pPr>
              <w:spacing w:after="0" w:line="240" w:lineRule="auto"/>
              <w:rPr>
                <w:rFonts w:eastAsia="Times New Roman" w:cstheme="minorHAnsi"/>
                <w:kern w:val="0"/>
                <w:sz w:val="26"/>
                <w:szCs w:val="26"/>
                <w14:ligatures w14:val="none"/>
              </w:rPr>
            </w:pPr>
          </w:p>
        </w:tc>
      </w:tr>
      <w:tr w:rsidR="00223765" w:rsidRPr="00223765" w14:paraId="474DE196" w14:textId="77777777" w:rsidTr="00FA13F2">
        <w:tc>
          <w:tcPr>
            <w:tcW w:w="2710" w:type="dxa"/>
            <w:tcBorders>
              <w:top w:val="single" w:sz="6" w:space="0" w:color="000000"/>
              <w:left w:val="single" w:sz="6" w:space="0" w:color="000000"/>
              <w:bottom w:val="single" w:sz="6" w:space="0" w:color="000000"/>
              <w:right w:val="single" w:sz="6" w:space="0" w:color="000000"/>
            </w:tcBorders>
            <w:hideMark/>
          </w:tcPr>
          <w:p w14:paraId="315DDC91"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b/>
                <w:bCs/>
                <w:kern w:val="0"/>
                <w:sz w:val="26"/>
                <w:szCs w:val="26"/>
                <w:bdr w:val="none" w:sz="0" w:space="0" w:color="auto" w:frame="1"/>
                <w14:ligatures w14:val="none"/>
              </w:rPr>
              <w:t>3. Conduita în timpul desfăşurării procedurilor administrativ-jurisdicţionale şi a altor activităţi cu caracter administrativ</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8E3695C" w14:textId="77777777" w:rsidR="00223765" w:rsidRPr="00223765" w:rsidRDefault="00223765" w:rsidP="00223765">
            <w:pPr>
              <w:spacing w:after="0" w:line="240" w:lineRule="auto"/>
              <w:rPr>
                <w:rFonts w:eastAsia="Times New Roman" w:cstheme="minorHAnsi"/>
                <w:kern w:val="0"/>
                <w:sz w:val="26"/>
                <w:szCs w:val="26"/>
                <w14:ligatures w14:val="none"/>
              </w:rPr>
            </w:pPr>
          </w:p>
        </w:tc>
      </w:tr>
      <w:tr w:rsidR="00223765" w:rsidRPr="00223765" w14:paraId="7B67CB55" w14:textId="77777777" w:rsidTr="00FA13F2">
        <w:tc>
          <w:tcPr>
            <w:tcW w:w="2710" w:type="dxa"/>
            <w:tcBorders>
              <w:top w:val="single" w:sz="6" w:space="0" w:color="000000"/>
              <w:left w:val="single" w:sz="6" w:space="0" w:color="000000"/>
              <w:bottom w:val="single" w:sz="6" w:space="0" w:color="000000"/>
              <w:right w:val="single" w:sz="6" w:space="0" w:color="000000"/>
            </w:tcBorders>
            <w:hideMark/>
          </w:tcPr>
          <w:p w14:paraId="11D41861"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b/>
                <w:bCs/>
                <w:kern w:val="0"/>
                <w:sz w:val="26"/>
                <w:szCs w:val="26"/>
                <w:bdr w:val="none" w:sz="0" w:space="0" w:color="auto" w:frame="1"/>
                <w14:ligatures w14:val="none"/>
              </w:rPr>
              <w:t>4. Organizarea evidenţei activităţii judecătorului de supraveghere a privării de libertate</w:t>
            </w:r>
          </w:p>
        </w:tc>
        <w:tc>
          <w:tcPr>
            <w:tcW w:w="8045" w:type="dxa"/>
            <w:tcBorders>
              <w:top w:val="single" w:sz="6" w:space="0" w:color="000000"/>
              <w:left w:val="single" w:sz="6" w:space="0" w:color="000000"/>
              <w:bottom w:val="single" w:sz="6" w:space="0" w:color="000000"/>
              <w:right w:val="single" w:sz="6" w:space="0" w:color="000000"/>
            </w:tcBorders>
            <w:hideMark/>
          </w:tcPr>
          <w:p w14:paraId="10B7EF66" w14:textId="77777777" w:rsidR="00223765" w:rsidRPr="00223765" w:rsidRDefault="00223765" w:rsidP="00223765">
            <w:pPr>
              <w:spacing w:after="0" w:line="240" w:lineRule="auto"/>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 xml:space="preserve">  </w:t>
            </w:r>
          </w:p>
        </w:tc>
      </w:tr>
      <w:tr w:rsidR="00223765" w:rsidRPr="00223765" w14:paraId="0DC2BDA5" w14:textId="77777777" w:rsidTr="00FA13F2">
        <w:trPr>
          <w:trHeight w:val="1056"/>
        </w:trPr>
        <w:tc>
          <w:tcPr>
            <w:tcW w:w="2710" w:type="dxa"/>
            <w:tcBorders>
              <w:top w:val="single" w:sz="6" w:space="0" w:color="000000"/>
              <w:left w:val="single" w:sz="6" w:space="0" w:color="000000"/>
              <w:bottom w:val="single" w:sz="6" w:space="0" w:color="000000"/>
              <w:right w:val="single" w:sz="6" w:space="0" w:color="000000"/>
            </w:tcBorders>
            <w:hideMark/>
          </w:tcPr>
          <w:p w14:paraId="57F06D52" w14:textId="77777777" w:rsidR="00223765" w:rsidRPr="00223765" w:rsidRDefault="00223765" w:rsidP="00223765">
            <w:pPr>
              <w:spacing w:after="0" w:line="240" w:lineRule="auto"/>
              <w:rPr>
                <w:rFonts w:eastAsia="Times New Roman" w:cstheme="minorHAnsi"/>
                <w:kern w:val="0"/>
                <w:sz w:val="26"/>
                <w:szCs w:val="26"/>
                <w14:ligatures w14:val="none"/>
              </w:rPr>
            </w:pPr>
            <w:r w:rsidRPr="00223765">
              <w:rPr>
                <w:rFonts w:eastAsia="Times New Roman" w:cstheme="minorHAnsi"/>
                <w:b/>
                <w:bCs/>
                <w:kern w:val="0"/>
                <w:sz w:val="26"/>
                <w:szCs w:val="26"/>
                <w:bdr w:val="none" w:sz="0" w:space="0" w:color="auto" w:frame="1"/>
                <w14:ligatures w14:val="none"/>
              </w:rPr>
              <w:t>3. CRITERIU: INTEGRITATEA</w:t>
            </w:r>
          </w:p>
        </w:tc>
        <w:tc>
          <w:tcPr>
            <w:tcW w:w="8045" w:type="dxa"/>
            <w:tcBorders>
              <w:top w:val="single" w:sz="6" w:space="0" w:color="000000"/>
              <w:left w:val="single" w:sz="6" w:space="0" w:color="000000"/>
              <w:bottom w:val="single" w:sz="6" w:space="0" w:color="000000"/>
              <w:right w:val="single" w:sz="6" w:space="0" w:color="000000"/>
            </w:tcBorders>
            <w:hideMark/>
          </w:tcPr>
          <w:p w14:paraId="3D9EBCEE"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 xml:space="preserve">  Integritatea judecătorului constituie o premisă pentru exercitarea acestei funcţii şi se referă la faptul că imparţialitatea, corectitudinea, onestitatea nu-i sunt afectate de niciun fel de practici necorespunzătoare.</w:t>
            </w:r>
          </w:p>
        </w:tc>
      </w:tr>
      <w:tr w:rsidR="00223765" w:rsidRPr="00223765" w14:paraId="1EECAE4F" w14:textId="77777777" w:rsidTr="00FA13F2">
        <w:tc>
          <w:tcPr>
            <w:tcW w:w="2710" w:type="dxa"/>
            <w:tcBorders>
              <w:top w:val="single" w:sz="6" w:space="0" w:color="000000"/>
              <w:left w:val="single" w:sz="6" w:space="0" w:color="000000"/>
              <w:bottom w:val="single" w:sz="6" w:space="0" w:color="000000"/>
              <w:right w:val="single" w:sz="6" w:space="0" w:color="000000"/>
            </w:tcBorders>
            <w:hideMark/>
          </w:tcPr>
          <w:p w14:paraId="02F22BDA" w14:textId="77777777" w:rsidR="00223765" w:rsidRPr="00223765" w:rsidRDefault="00223765" w:rsidP="00223765">
            <w:pPr>
              <w:spacing w:after="0" w:line="240" w:lineRule="auto"/>
              <w:rPr>
                <w:rFonts w:eastAsia="Times New Roman" w:cstheme="minorHAnsi"/>
                <w:kern w:val="0"/>
                <w:sz w:val="26"/>
                <w:szCs w:val="26"/>
                <w14:ligatures w14:val="none"/>
              </w:rPr>
            </w:pPr>
            <w:r w:rsidRPr="00223765">
              <w:rPr>
                <w:rFonts w:eastAsia="Times New Roman" w:cstheme="minorHAnsi"/>
                <w:b/>
                <w:bCs/>
                <w:kern w:val="0"/>
                <w:sz w:val="26"/>
                <w:szCs w:val="26"/>
                <w:bdr w:val="none" w:sz="0" w:space="0" w:color="auto" w:frame="1"/>
                <w14:ligatures w14:val="none"/>
              </w:rPr>
              <w:t>Indicator:</w:t>
            </w:r>
          </w:p>
        </w:tc>
        <w:tc>
          <w:tcPr>
            <w:tcW w:w="8045" w:type="dxa"/>
            <w:vMerge w:val="restart"/>
            <w:tcBorders>
              <w:top w:val="single" w:sz="6" w:space="0" w:color="000000"/>
              <w:left w:val="single" w:sz="6" w:space="0" w:color="000000"/>
              <w:right w:val="single" w:sz="6" w:space="0" w:color="000000"/>
            </w:tcBorders>
            <w:hideMark/>
          </w:tcPr>
          <w:p w14:paraId="1F88F38F" w14:textId="77777777" w:rsidR="00223765" w:rsidRPr="00223765" w:rsidRDefault="00223765" w:rsidP="00223765">
            <w:pPr>
              <w:spacing w:after="0" w:line="240" w:lineRule="auto"/>
              <w:jc w:val="both"/>
              <w:rPr>
                <w:rFonts w:eastAsia="Times New Roman" w:cstheme="minorHAnsi"/>
                <w:kern w:val="0"/>
                <w:sz w:val="26"/>
                <w:szCs w:val="26"/>
                <w:bdr w:val="none" w:sz="0" w:space="0" w:color="auto" w:frame="1"/>
                <w14:ligatures w14:val="none"/>
              </w:rPr>
            </w:pPr>
            <w:r w:rsidRPr="00223765">
              <w:rPr>
                <w:rFonts w:eastAsia="Times New Roman" w:cstheme="minorHAnsi"/>
                <w:kern w:val="0"/>
                <w:sz w:val="26"/>
                <w:szCs w:val="26"/>
                <w:bdr w:val="none" w:sz="0" w:space="0" w:color="auto" w:frame="1"/>
                <w14:ligatures w14:val="none"/>
              </w:rPr>
              <w:t xml:space="preserve">  Ori de câte ori în privinţa judecătorului evaluat s-a pronunţat cel puţin o soluţie dintre cele prevăzute la acest indicator, punctajul acordat pentru acest criteriu se diminuează corespunzător.</w:t>
            </w:r>
          </w:p>
          <w:p w14:paraId="63F4729E" w14:textId="77777777" w:rsidR="00223765" w:rsidRPr="00223765" w:rsidRDefault="00223765" w:rsidP="00223765">
            <w:pPr>
              <w:spacing w:after="0" w:line="240" w:lineRule="auto"/>
              <w:jc w:val="both"/>
              <w:rPr>
                <w:rFonts w:eastAsia="Times New Roman" w:cstheme="minorHAnsi"/>
                <w:kern w:val="0"/>
                <w:sz w:val="26"/>
                <w:szCs w:val="26"/>
                <w:bdr w:val="none" w:sz="0" w:space="0" w:color="auto" w:frame="1"/>
                <w14:ligatures w14:val="none"/>
              </w:rPr>
            </w:pPr>
            <w:r w:rsidRPr="00223765">
              <w:rPr>
                <w:rFonts w:eastAsia="Times New Roman" w:cstheme="minorHAnsi"/>
                <w:kern w:val="0"/>
                <w:sz w:val="26"/>
                <w:szCs w:val="26"/>
                <w:bdr w:val="none" w:sz="0" w:space="0" w:color="auto" w:frame="1"/>
                <w14:ligatures w14:val="none"/>
              </w:rPr>
              <w:t xml:space="preserve">  Pentru aprecierea acestui indicator, cu privire la încălcările Codului deontologic al judecătorilor şi procurorilor, se vor avea în vedere doar faptele constatate prin hotărâri care au rămas definitive în perioada supusă evaluării, indiferent dacă faptele au fost săvârşite în cursul sau anterior perioadei de evaluare.</w:t>
            </w:r>
          </w:p>
          <w:p w14:paraId="33DDF4AF" w14:textId="77777777" w:rsidR="00223765" w:rsidRPr="00223765" w:rsidRDefault="00223765" w:rsidP="00223765">
            <w:pPr>
              <w:spacing w:after="0" w:line="240" w:lineRule="auto"/>
              <w:jc w:val="both"/>
              <w:rPr>
                <w:rFonts w:eastAsia="Times New Roman" w:cstheme="minorHAnsi"/>
                <w:kern w:val="0"/>
                <w:sz w:val="26"/>
                <w:szCs w:val="26"/>
                <w:bdr w:val="none" w:sz="0" w:space="0" w:color="auto" w:frame="1"/>
                <w14:ligatures w14:val="none"/>
              </w:rPr>
            </w:pPr>
            <w:r w:rsidRPr="00223765">
              <w:rPr>
                <w:rFonts w:eastAsia="Times New Roman" w:cstheme="minorHAnsi"/>
                <w:kern w:val="0"/>
                <w:sz w:val="26"/>
                <w:szCs w:val="26"/>
                <w:bdr w:val="none" w:sz="0" w:space="0" w:color="auto" w:frame="1"/>
                <w14:ligatures w14:val="none"/>
              </w:rPr>
              <w:t xml:space="preserve">  Se va ţine seama de natura şi gravitatea faptei, de împrejurările în care aceasta a fost săvârşită, precum şi, dacă este cazul, de perseverenţa în săvârşirea unor astfel de fapte. La stabilirea perseverenţei, pot fi avute în vedere şi fapte constatate prin hotărâri rămase definitive în perioada anterioară celei supuse evaluării.</w:t>
            </w:r>
          </w:p>
          <w:p w14:paraId="6500BCE2" w14:textId="77777777" w:rsidR="00223765" w:rsidRPr="00223765" w:rsidRDefault="00223765" w:rsidP="00223765">
            <w:pPr>
              <w:spacing w:after="0" w:line="240" w:lineRule="auto"/>
              <w:jc w:val="both"/>
              <w:rPr>
                <w:rFonts w:eastAsia="Times New Roman" w:cstheme="minorHAnsi"/>
                <w:kern w:val="0"/>
                <w:sz w:val="26"/>
                <w:szCs w:val="26"/>
                <w:bdr w:val="none" w:sz="0" w:space="0" w:color="auto" w:frame="1"/>
                <w14:ligatures w14:val="none"/>
              </w:rPr>
            </w:pPr>
            <w:r w:rsidRPr="00223765">
              <w:rPr>
                <w:rFonts w:eastAsia="Times New Roman" w:cstheme="minorHAnsi"/>
                <w:kern w:val="0"/>
                <w:sz w:val="26"/>
                <w:szCs w:val="26"/>
                <w:bdr w:val="none" w:sz="0" w:space="0" w:color="auto" w:frame="1"/>
                <w14:ligatures w14:val="none"/>
              </w:rPr>
              <w:t xml:space="preserve">  Referitor la sancţiunile disciplinare, se vor avea în vedere doar sancţiunile disciplinare care privesc aspecte de integritate, menţionate în art. 6 alin. (2) din Regulament, care au rămas definitive în perioada supusă evaluării, aplicate pentru fapte săvârşite în cursul sau anterior perioadei de evaluare, cu excepţia cazurilor în care a intervenit radierea sancţiunii disciplinare.</w:t>
            </w:r>
          </w:p>
          <w:p w14:paraId="685B05BD" w14:textId="77777777" w:rsidR="00223765" w:rsidRPr="00223765" w:rsidRDefault="00223765" w:rsidP="00223765">
            <w:pPr>
              <w:spacing w:after="0" w:line="240" w:lineRule="auto"/>
              <w:jc w:val="both"/>
              <w:rPr>
                <w:rFonts w:eastAsia="Times New Roman" w:cstheme="minorHAnsi"/>
                <w:kern w:val="0"/>
                <w:sz w:val="26"/>
                <w:szCs w:val="26"/>
                <w:bdr w:val="none" w:sz="0" w:space="0" w:color="auto" w:frame="1"/>
                <w14:ligatures w14:val="none"/>
              </w:rPr>
            </w:pPr>
            <w:r w:rsidRPr="00223765">
              <w:rPr>
                <w:rFonts w:eastAsia="Times New Roman" w:cstheme="minorHAnsi"/>
                <w:kern w:val="0"/>
                <w:sz w:val="26"/>
                <w:szCs w:val="26"/>
                <w:bdr w:val="none" w:sz="0" w:space="0" w:color="auto" w:frame="1"/>
                <w14:ligatures w14:val="none"/>
              </w:rPr>
              <w:t xml:space="preserve">  Se va ţine seama de natura şi gravitatea abaterii disciplinare, de împrejurările în care aceasta a fost săvârşită, precum şi, dacă este cazul, de perseverenţa în săvârşirea unor abateri disciplinare. La stabilirea perseverenţei, pot fi avute în vedere şi alte abateri disciplinare care privesc aspecte de integritate, pentru care s-au aplicat sancţiuni disciplinare prin hotărâri rămase definitive în perioada anterioară celei supuse evaluării.</w:t>
            </w:r>
          </w:p>
          <w:p w14:paraId="06F8031F" w14:textId="77777777" w:rsidR="00223765" w:rsidRPr="00223765" w:rsidRDefault="00223765" w:rsidP="00223765">
            <w:pPr>
              <w:spacing w:after="0" w:line="240" w:lineRule="auto"/>
              <w:jc w:val="both"/>
              <w:rPr>
                <w:rFonts w:eastAsia="Times New Roman" w:cstheme="minorHAnsi"/>
                <w:kern w:val="0"/>
                <w:sz w:val="26"/>
                <w:szCs w:val="26"/>
                <w:bdr w:val="none" w:sz="0" w:space="0" w:color="auto" w:frame="1"/>
                <w14:ligatures w14:val="none"/>
              </w:rPr>
            </w:pPr>
            <w:r w:rsidRPr="00223765">
              <w:rPr>
                <w:rFonts w:eastAsia="Times New Roman" w:cstheme="minorHAnsi"/>
                <w:kern w:val="0"/>
                <w:sz w:val="26"/>
                <w:szCs w:val="26"/>
                <w:bdr w:val="none" w:sz="0" w:space="0" w:color="auto" w:frame="1"/>
                <w14:ligatures w14:val="none"/>
              </w:rPr>
              <w:t xml:space="preserve">  Cu privire la soluţiile de amânare a aplicării pedepsei, renunţare la aplicarea pedepsei, precum şi de renunţare la urmărirea penală, pentru care Secţia pentru judecători nu a propus eliberarea din funcţie, în condiţiile legii, se vor avea în vedere soluţiile rămase definitive, respectiv confirmate de </w:t>
            </w:r>
            <w:r w:rsidRPr="00223765">
              <w:rPr>
                <w:rFonts w:eastAsia="Times New Roman" w:cstheme="minorHAnsi"/>
                <w:kern w:val="0"/>
                <w:sz w:val="26"/>
                <w:szCs w:val="26"/>
                <w:bdr w:val="none" w:sz="0" w:space="0" w:color="auto" w:frame="1"/>
                <w14:ligatures w14:val="none"/>
              </w:rPr>
              <w:lastRenderedPageBreak/>
              <w:t>judecătorul de cameră preliminară în perioada supusă evaluării, indiferent dacă faptele au fost săvârşite în cursul sau anterior perioadei de evaluare.</w:t>
            </w:r>
          </w:p>
          <w:p w14:paraId="739C7F78"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 xml:space="preserve">  Se va ţine seama de natura şi gravitatea faptei, de împrejurările în care aceasta a fost săvârşită, precum şi, dacă este cazul, de perseverenţa în săvârşirea unor fapte pentru care s-au adoptat astfel de soluţii. La stabilirea perseverenţei, pot fi avute în vedere şi alte fapte, pentru care s-au adoptat soluţii rămase definitive, respectiv confirmate de judecătorul de cameră preliminară în perioada anterioară celei supuse evaluării.</w:t>
            </w:r>
          </w:p>
          <w:p w14:paraId="55D31C2C" w14:textId="77777777" w:rsidR="00223765" w:rsidRPr="00223765" w:rsidRDefault="00223765" w:rsidP="00223765">
            <w:pPr>
              <w:spacing w:after="0" w:line="240" w:lineRule="auto"/>
              <w:jc w:val="both"/>
              <w:rPr>
                <w:rFonts w:eastAsia="Times New Roman" w:cstheme="minorHAnsi"/>
                <w:kern w:val="0"/>
                <w:sz w:val="26"/>
                <w:szCs w:val="26"/>
                <w14:ligatures w14:val="none"/>
              </w:rPr>
            </w:pPr>
          </w:p>
        </w:tc>
      </w:tr>
      <w:tr w:rsidR="00223765" w:rsidRPr="00223765" w14:paraId="1A971568" w14:textId="77777777" w:rsidTr="00FA13F2">
        <w:trPr>
          <w:trHeight w:val="10806"/>
        </w:trPr>
        <w:tc>
          <w:tcPr>
            <w:tcW w:w="2710" w:type="dxa"/>
            <w:tcBorders>
              <w:top w:val="single" w:sz="6" w:space="0" w:color="000000"/>
              <w:left w:val="single" w:sz="6" w:space="0" w:color="000000"/>
              <w:bottom w:val="nil"/>
              <w:right w:val="single" w:sz="6" w:space="0" w:color="000000"/>
            </w:tcBorders>
            <w:hideMark/>
          </w:tcPr>
          <w:p w14:paraId="78E7DCDF" w14:textId="77777777" w:rsidR="00223765" w:rsidRPr="00223765" w:rsidRDefault="00223765" w:rsidP="00223765">
            <w:pPr>
              <w:spacing w:after="0" w:line="240" w:lineRule="auto"/>
              <w:ind w:left="80"/>
              <w:contextualSpacing/>
              <w:jc w:val="both"/>
              <w:rPr>
                <w:rFonts w:eastAsia="Times New Roman" w:cstheme="minorHAnsi"/>
                <w:kern w:val="0"/>
                <w:sz w:val="26"/>
                <w:szCs w:val="26"/>
                <w14:ligatures w14:val="none"/>
              </w:rPr>
            </w:pPr>
            <w:r w:rsidRPr="00223765">
              <w:rPr>
                <w:rFonts w:eastAsia="Times New Roman" w:cstheme="minorHAnsi"/>
                <w:b/>
                <w:bCs/>
                <w:kern w:val="0"/>
                <w:sz w:val="26"/>
                <w:szCs w:val="26"/>
                <w:bdr w:val="none" w:sz="0" w:space="0" w:color="auto" w:frame="1"/>
                <w14:ligatures w14:val="none"/>
              </w:rPr>
              <w:t xml:space="preserve">Încălcări ale Codului deontologic al judecătorilor şi procurorilor, stabilite prin hotărâri definitive ale Secţiei pentru judecători a Consiliului Superior al Magistraturii; sancţiuni disciplinare care privesc aspecte de integritate rămase definitive în perioada supusă evaluării, cu excepţia cazurilor în care a intervenit radierea sancţiunii disciplinare; pronunţarea faţă de judecătorul evaluat a unor soluţii de amânare a aplicării pedepsei, renunţare la aplicarea pedepsei, dispuse printr-o hotărâre judecătorească definitivă, precum şi de renunţare la urmărirea penală, confirmată de judecătorul de cameră </w:t>
            </w:r>
            <w:r w:rsidRPr="00223765">
              <w:rPr>
                <w:rFonts w:eastAsia="Times New Roman" w:cstheme="minorHAnsi"/>
                <w:b/>
                <w:bCs/>
                <w:kern w:val="0"/>
                <w:sz w:val="26"/>
                <w:szCs w:val="26"/>
                <w:bdr w:val="none" w:sz="0" w:space="0" w:color="auto" w:frame="1"/>
                <w14:ligatures w14:val="none"/>
              </w:rPr>
              <w:lastRenderedPageBreak/>
              <w:t>preliminară</w:t>
            </w:r>
            <w:r w:rsidRPr="00223765">
              <w:rPr>
                <w:rFonts w:eastAsia="Times New Roman" w:cstheme="minorHAnsi"/>
                <w:b/>
                <w:bCs/>
                <w:kern w:val="0"/>
                <w:sz w:val="26"/>
                <w:szCs w:val="26"/>
                <w:highlight w:val="lightGray"/>
                <w:bdr w:val="none" w:sz="0" w:space="0" w:color="auto" w:frame="1"/>
                <w14:ligatures w14:val="none"/>
              </w:rPr>
              <w:t>,</w:t>
            </w:r>
            <w:r w:rsidRPr="00223765">
              <w:rPr>
                <w:rFonts w:eastAsia="Times New Roman" w:cstheme="minorHAnsi"/>
                <w:b/>
                <w:bCs/>
                <w:kern w:val="0"/>
                <w:sz w:val="26"/>
                <w:szCs w:val="26"/>
                <w:bdr w:val="none" w:sz="0" w:space="0" w:color="auto" w:frame="1"/>
                <w14:ligatures w14:val="none"/>
              </w:rPr>
              <w:t xml:space="preserve"> pentru care Secţia pentru judecători nu a propus eliberarea din funcţie, în condiţiile legii</w:t>
            </w:r>
          </w:p>
        </w:tc>
        <w:tc>
          <w:tcPr>
            <w:tcW w:w="0" w:type="auto"/>
            <w:vMerge/>
            <w:tcBorders>
              <w:left w:val="single" w:sz="6" w:space="0" w:color="000000"/>
              <w:bottom w:val="nil"/>
              <w:right w:val="single" w:sz="6" w:space="0" w:color="000000"/>
            </w:tcBorders>
            <w:vAlign w:val="center"/>
            <w:hideMark/>
          </w:tcPr>
          <w:p w14:paraId="72113E7C" w14:textId="77777777" w:rsidR="00223765" w:rsidRPr="00223765" w:rsidRDefault="00223765" w:rsidP="00223765">
            <w:pPr>
              <w:spacing w:after="0" w:line="240" w:lineRule="auto"/>
              <w:jc w:val="both"/>
              <w:rPr>
                <w:rFonts w:eastAsia="Times New Roman" w:cstheme="minorHAnsi"/>
                <w:kern w:val="0"/>
                <w:sz w:val="26"/>
                <w:szCs w:val="26"/>
                <w14:ligatures w14:val="none"/>
              </w:rPr>
            </w:pPr>
          </w:p>
        </w:tc>
      </w:tr>
      <w:tr w:rsidR="00223765" w:rsidRPr="00223765" w14:paraId="41F84FF9" w14:textId="77777777" w:rsidTr="00FA13F2">
        <w:trPr>
          <w:trHeight w:val="270"/>
        </w:trPr>
        <w:tc>
          <w:tcPr>
            <w:tcW w:w="2710" w:type="dxa"/>
            <w:tcBorders>
              <w:top w:val="single" w:sz="6" w:space="0" w:color="000000"/>
              <w:left w:val="single" w:sz="6" w:space="0" w:color="000000"/>
              <w:bottom w:val="single" w:sz="6" w:space="0" w:color="000000"/>
              <w:right w:val="single" w:sz="6" w:space="0" w:color="000000"/>
            </w:tcBorders>
            <w:hideMark/>
          </w:tcPr>
          <w:p w14:paraId="311D0216" w14:textId="77777777" w:rsidR="00223765" w:rsidRPr="00223765" w:rsidRDefault="00223765" w:rsidP="00223765">
            <w:pPr>
              <w:spacing w:after="0" w:line="240" w:lineRule="auto"/>
              <w:rPr>
                <w:rFonts w:eastAsia="Times New Roman" w:cstheme="minorHAnsi"/>
                <w:kern w:val="0"/>
                <w:sz w:val="26"/>
                <w:szCs w:val="26"/>
                <w14:ligatures w14:val="none"/>
              </w:rPr>
            </w:pPr>
            <w:r w:rsidRPr="00223765">
              <w:rPr>
                <w:rFonts w:eastAsia="Times New Roman" w:cstheme="minorHAnsi"/>
                <w:b/>
                <w:bCs/>
                <w:kern w:val="0"/>
                <w:sz w:val="26"/>
                <w:szCs w:val="26"/>
                <w:bdr w:val="none" w:sz="0" w:space="0" w:color="auto" w:frame="1"/>
                <w14:ligatures w14:val="none"/>
              </w:rPr>
              <w:lastRenderedPageBreak/>
              <w:t>4. CRITERIU: OBLIGAŢIA DE FORMARE PROFESIONALĂ CONTINUĂ</w:t>
            </w:r>
          </w:p>
        </w:tc>
        <w:tc>
          <w:tcPr>
            <w:tcW w:w="8045" w:type="dxa"/>
            <w:vMerge w:val="restart"/>
            <w:tcBorders>
              <w:top w:val="single" w:sz="6" w:space="0" w:color="000000"/>
              <w:left w:val="single" w:sz="6" w:space="0" w:color="000000"/>
              <w:bottom w:val="single" w:sz="6" w:space="0" w:color="000000"/>
              <w:right w:val="single" w:sz="6" w:space="0" w:color="000000"/>
            </w:tcBorders>
            <w:hideMark/>
          </w:tcPr>
          <w:p w14:paraId="40E5CE86"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 xml:space="preserve">   Evaluatorul va avea în vedere manifestarea de voinţă a judecătorului în sensul înscrierii spre participare sau confirmării invitaţiilor primite pentru participarea la diverse programe de formare profesională continuă, atunci când participarea nu a fost posibilă din motive obiective (de exemplu, din cauza volumului mare de activitate al instanţei la care funcţionează sau al judecătorului respectiv), precum şi în cazul în care avizul colegiului de conducere la deplasarea respectivă a fost nefavorabil.</w:t>
            </w:r>
          </w:p>
          <w:p w14:paraId="4B30BDED"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 xml:space="preserve">  În ipoteza în care judecătorul nu participă la activităţile de formare profesională din motive nejustificate, comisia de evaluare va avea în vedere aceste aspecte la stabilirea punctajului. Pentru cazurile în care nu au fost incidente astfel de situaţii, se ia în considerare participarea efectivă la programul de formare continuă.</w:t>
            </w:r>
          </w:p>
          <w:p w14:paraId="27F2FF5F"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 xml:space="preserve">  Evaluatorul va avea în vedere participarea efectivă la activităţile care au drept scop unificarea practicii judiciare, la învăţământul profesional al judecătorilor, respectiv la întâlnirile trimestriale ale judecătorilor de supraveghere a privării de libertate, ţinând seama însă de situaţiile în care, din motive obiective, judecătorul evaluat nu a putut participa (ex. participarea în şedinţa de judecată, îndeplinirea unor activităţi care reclamă urgenţă, efectuarea concediului de odihnă sau a altor concedii etc.)</w:t>
            </w:r>
          </w:p>
          <w:p w14:paraId="303BA3EC"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 xml:space="preserve">  Preocuparea judecătorului pentru dezvoltare profesională prin studiu individual va fi analizată prin raportare la elementele furnizate de evaluarea calităţii hotărârilor judecătoreşti pronunţate de acesta, precum şi la orice alte elemente de fapt relevante în acest sens. În cazul în care se apreciază necesar, pot fi avute în vedere şi informaţii furnizate de către judecătorul evaluat în cadrul interviului.</w:t>
            </w:r>
          </w:p>
          <w:p w14:paraId="7B0C685A"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 xml:space="preserve">  Pentru evaluarea acestui indicator se vor avea în vedere inclusiv disponibilitatea judecătorului de participare sau participarea la cursuri de limbi străine sau de operare pe calculator.</w:t>
            </w:r>
          </w:p>
          <w:p w14:paraId="260C39CF"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b/>
                <w:bCs/>
                <w:i/>
                <w:iCs/>
                <w:kern w:val="0"/>
                <w:sz w:val="26"/>
                <w:szCs w:val="26"/>
                <w:bdr w:val="none" w:sz="0" w:space="0" w:color="auto" w:frame="1"/>
                <w14:ligatures w14:val="none"/>
              </w:rPr>
              <w:t>Notă:</w:t>
            </w:r>
          </w:p>
          <w:p w14:paraId="3E129071"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lastRenderedPageBreak/>
              <w:t>* În aprecierea aceluiaşi criteriu pot fi avute în vedere şi prezentarea de teme la colocvii, simpozioane de specialitate, lucrări şi articole publicate, inclusiv contribuţii la elaborarea unor culegeri sau buletine de jurisprudenţă, proiecte şi culegeri de acte normative, activitatea didactică, inclusiv cea de formator, tutore de practică, responsabil cu formarea continuă descentralizată, fără ca nerealizarea uneia dintre aceste activităţi să constituie temei pentru depunctare.</w:t>
            </w:r>
          </w:p>
          <w:p w14:paraId="693C1B83"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 La dosarul de evaluare vor fi depuse, de către judecătorul evaluat, diplomele sau atestatele din care reiese participarea la programele de formare profesională sau la celelalte cursuri prevăzute la art. 7 din Regulament ori, după caz, înscrisurile ce atestă disponibilitatea judecătorului de a participa la astfel de programe/cursuri. De asemenea, se vor depune la dosar şi alte date relevante oferite de judecătorul care răspunde de formarea profesională în cadrul instanţei.</w:t>
            </w:r>
          </w:p>
        </w:tc>
      </w:tr>
      <w:tr w:rsidR="00223765" w:rsidRPr="00223765" w14:paraId="0EE5CED5" w14:textId="77777777" w:rsidTr="00FA13F2">
        <w:tc>
          <w:tcPr>
            <w:tcW w:w="2710" w:type="dxa"/>
            <w:tcBorders>
              <w:top w:val="single" w:sz="6" w:space="0" w:color="000000"/>
              <w:left w:val="single" w:sz="6" w:space="0" w:color="000000"/>
              <w:bottom w:val="nil"/>
              <w:right w:val="single" w:sz="6" w:space="0" w:color="000000"/>
            </w:tcBorders>
            <w:hideMark/>
          </w:tcPr>
          <w:p w14:paraId="6E20E60F" w14:textId="77777777" w:rsidR="00223765" w:rsidRPr="00223765" w:rsidRDefault="00223765" w:rsidP="00223765">
            <w:pPr>
              <w:spacing w:after="0" w:line="240" w:lineRule="auto"/>
              <w:rPr>
                <w:rFonts w:eastAsia="Times New Roman" w:cstheme="minorHAnsi"/>
                <w:kern w:val="0"/>
                <w:sz w:val="26"/>
                <w:szCs w:val="26"/>
                <w14:ligatures w14:val="none"/>
              </w:rPr>
            </w:pPr>
            <w:r w:rsidRPr="00223765">
              <w:rPr>
                <w:rFonts w:eastAsia="Times New Roman" w:cstheme="minorHAnsi"/>
                <w:b/>
                <w:bCs/>
                <w:kern w:val="0"/>
                <w:sz w:val="26"/>
                <w:szCs w:val="26"/>
                <w:bdr w:val="none" w:sz="0" w:space="0" w:color="auto" w:frame="1"/>
                <w14:ligatures w14:val="none"/>
              </w:rPr>
              <w:t>Indicator</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F26CF26" w14:textId="77777777" w:rsidR="00223765" w:rsidRPr="00223765" w:rsidRDefault="00223765" w:rsidP="00223765">
            <w:pPr>
              <w:spacing w:after="0" w:line="240" w:lineRule="auto"/>
              <w:rPr>
                <w:rFonts w:eastAsia="Times New Roman" w:cstheme="minorHAnsi"/>
                <w:kern w:val="0"/>
                <w:sz w:val="26"/>
                <w:szCs w:val="26"/>
                <w14:ligatures w14:val="none"/>
              </w:rPr>
            </w:pPr>
          </w:p>
        </w:tc>
      </w:tr>
      <w:tr w:rsidR="00223765" w:rsidRPr="00223765" w14:paraId="3243F283" w14:textId="77777777" w:rsidTr="00FA13F2">
        <w:trPr>
          <w:trHeight w:val="6600"/>
        </w:trPr>
        <w:tc>
          <w:tcPr>
            <w:tcW w:w="2710" w:type="dxa"/>
            <w:tcBorders>
              <w:top w:val="nil"/>
              <w:left w:val="single" w:sz="6" w:space="0" w:color="000000"/>
              <w:bottom w:val="single" w:sz="6" w:space="0" w:color="000000"/>
              <w:right w:val="single" w:sz="6" w:space="0" w:color="000000"/>
            </w:tcBorders>
            <w:hideMark/>
          </w:tcPr>
          <w:p w14:paraId="213C75C2"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b/>
                <w:bCs/>
                <w:kern w:val="0"/>
                <w:sz w:val="26"/>
                <w:szCs w:val="26"/>
                <w:bdr w:val="none" w:sz="0" w:space="0" w:color="auto" w:frame="1"/>
                <w14:ligatures w14:val="none"/>
              </w:rPr>
              <w:t>Disponibilitatea de a participa la programele de formare profesională continuă ori la alte forme de perfecţionare profesională, participarea la activităţile care au drept scop unificarea practicii judiciare şi la învăţământul profesional al judecătorilor, respectiv participarea la întâlnirile</w:t>
            </w:r>
            <w:r w:rsidRPr="00223765">
              <w:rPr>
                <w:rFonts w:eastAsia="Times New Roman" w:cstheme="minorHAnsi"/>
                <w:kern w:val="0"/>
                <w:sz w:val="26"/>
                <w:szCs w:val="26"/>
                <w:bdr w:val="none" w:sz="0" w:space="0" w:color="auto" w:frame="1"/>
                <w14:ligatures w14:val="none"/>
              </w:rPr>
              <w:t> </w:t>
            </w:r>
            <w:r w:rsidRPr="00223765">
              <w:rPr>
                <w:rFonts w:eastAsia="Times New Roman" w:cstheme="minorHAnsi"/>
                <w:b/>
                <w:bCs/>
                <w:kern w:val="0"/>
                <w:sz w:val="26"/>
                <w:szCs w:val="26"/>
                <w:bdr w:val="none" w:sz="0" w:space="0" w:color="auto" w:frame="1"/>
                <w14:ligatures w14:val="none"/>
              </w:rPr>
              <w:t>trimestriale ale judecătorilor de supraveghere a privării de libertate, precum şi preocuparea pentru dezvoltare profesională prin studiu individual</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77E45AE" w14:textId="77777777" w:rsidR="00223765" w:rsidRPr="00223765" w:rsidRDefault="00223765" w:rsidP="00223765">
            <w:pPr>
              <w:spacing w:after="0" w:line="240" w:lineRule="auto"/>
              <w:rPr>
                <w:rFonts w:eastAsia="Times New Roman" w:cstheme="minorHAnsi"/>
                <w:kern w:val="0"/>
                <w:sz w:val="26"/>
                <w:szCs w:val="26"/>
                <w14:ligatures w14:val="none"/>
              </w:rPr>
            </w:pPr>
          </w:p>
        </w:tc>
      </w:tr>
    </w:tbl>
    <w:p w14:paraId="73BB5E4F" w14:textId="77777777" w:rsidR="00223765" w:rsidRPr="00223765" w:rsidRDefault="00223765" w:rsidP="00223765">
      <w:pPr>
        <w:shd w:val="clear" w:color="auto" w:fill="FFFFFF"/>
        <w:spacing w:after="0" w:line="240" w:lineRule="auto"/>
        <w:rPr>
          <w:rFonts w:eastAsia="Times New Roman" w:cstheme="minorHAnsi"/>
          <w:color w:val="000000"/>
          <w:kern w:val="0"/>
          <w:sz w:val="26"/>
          <w:szCs w:val="26"/>
          <w14:ligatures w14:val="none"/>
        </w:rPr>
      </w:pPr>
      <w:r w:rsidRPr="00223765">
        <w:rPr>
          <w:rFonts w:eastAsia="Times New Roman" w:cstheme="minorHAnsi"/>
          <w:b/>
          <w:bCs/>
          <w:color w:val="000000"/>
          <w:kern w:val="0"/>
          <w:sz w:val="26"/>
          <w:szCs w:val="26"/>
          <w:bdr w:val="none" w:sz="0" w:space="0" w:color="auto" w:frame="1"/>
          <w14:ligatures w14:val="none"/>
        </w:rPr>
        <w:br/>
      </w:r>
    </w:p>
    <w:p w14:paraId="761DEAEA" w14:textId="77777777" w:rsidR="00223765" w:rsidRPr="00223765" w:rsidRDefault="00223765" w:rsidP="00223765">
      <w:pPr>
        <w:shd w:val="clear" w:color="auto" w:fill="FFFFFF"/>
        <w:spacing w:after="0" w:line="240" w:lineRule="auto"/>
        <w:rPr>
          <w:rFonts w:eastAsia="Times New Roman" w:cstheme="minorHAnsi"/>
          <w:color w:val="000000"/>
          <w:kern w:val="0"/>
          <w:sz w:val="26"/>
          <w:szCs w:val="26"/>
          <w14:ligatures w14:val="none"/>
        </w:rPr>
      </w:pPr>
      <w:r w:rsidRPr="00223765">
        <w:rPr>
          <w:rFonts w:eastAsia="Times New Roman" w:cstheme="minorHAnsi"/>
          <w:b/>
          <w:bCs/>
          <w:color w:val="000000"/>
          <w:kern w:val="0"/>
          <w:sz w:val="26"/>
          <w:szCs w:val="26"/>
          <w:bdr w:val="none" w:sz="0" w:space="0" w:color="auto" w:frame="1"/>
          <w14:ligatures w14:val="none"/>
        </w:rPr>
        <w:t>    1.3.3 Evaluarea îndeplinirii atribuţiilor manageriale ale judecătorilor cu funcţii de conducere:</w:t>
      </w:r>
    </w:p>
    <w:p w14:paraId="74CA1AB3" w14:textId="77777777" w:rsidR="00223765" w:rsidRPr="00223765" w:rsidRDefault="00223765" w:rsidP="00223765">
      <w:pPr>
        <w:shd w:val="clear" w:color="auto" w:fill="FFFFFF"/>
        <w:spacing w:after="0" w:line="240" w:lineRule="auto"/>
        <w:rPr>
          <w:rFonts w:eastAsia="Times New Roman" w:cstheme="minorHAnsi"/>
          <w:color w:val="000000"/>
          <w:kern w:val="0"/>
          <w:sz w:val="26"/>
          <w:szCs w:val="26"/>
          <w14:ligatures w14:val="none"/>
        </w:rPr>
      </w:pPr>
      <w:r w:rsidRPr="00223765">
        <w:rPr>
          <w:rFonts w:eastAsia="Times New Roman" w:cstheme="minorHAnsi"/>
          <w:b/>
          <w:bCs/>
          <w:color w:val="000000"/>
          <w:kern w:val="0"/>
          <w:sz w:val="26"/>
          <w:szCs w:val="26"/>
          <w:bdr w:val="none" w:sz="0" w:space="0" w:color="auto" w:frame="1"/>
          <w14:ligatures w14:val="none"/>
        </w:rPr>
        <w:br/>
      </w:r>
    </w:p>
    <w:tbl>
      <w:tblPr>
        <w:tblW w:w="10755" w:type="dxa"/>
        <w:tblCellMar>
          <w:left w:w="0" w:type="dxa"/>
          <w:right w:w="0" w:type="dxa"/>
        </w:tblCellMar>
        <w:tblLook w:val="04A0" w:firstRow="1" w:lastRow="0" w:firstColumn="1" w:lastColumn="0" w:noHBand="0" w:noVBand="1"/>
      </w:tblPr>
      <w:tblGrid>
        <w:gridCol w:w="2154"/>
        <w:gridCol w:w="8601"/>
      </w:tblGrid>
      <w:tr w:rsidR="00223765" w:rsidRPr="00223765" w14:paraId="2F7ABD49" w14:textId="77777777" w:rsidTr="00FA13F2">
        <w:tc>
          <w:tcPr>
            <w:tcW w:w="10560" w:type="dxa"/>
            <w:gridSpan w:val="2"/>
            <w:tcBorders>
              <w:top w:val="single" w:sz="6" w:space="0" w:color="000000"/>
              <w:left w:val="single" w:sz="6" w:space="0" w:color="000000"/>
              <w:bottom w:val="single" w:sz="6" w:space="0" w:color="000000"/>
              <w:right w:val="single" w:sz="6" w:space="0" w:color="000000"/>
            </w:tcBorders>
            <w:hideMark/>
          </w:tcPr>
          <w:p w14:paraId="086F436F" w14:textId="77777777" w:rsidR="00223765" w:rsidRPr="00223765" w:rsidRDefault="00223765" w:rsidP="00223765">
            <w:pPr>
              <w:spacing w:after="0" w:line="240" w:lineRule="auto"/>
              <w:rPr>
                <w:rFonts w:eastAsia="Times New Roman" w:cstheme="minorHAnsi"/>
                <w:kern w:val="0"/>
                <w:sz w:val="26"/>
                <w:szCs w:val="26"/>
                <w14:ligatures w14:val="none"/>
              </w:rPr>
            </w:pPr>
            <w:r w:rsidRPr="00223765">
              <w:rPr>
                <w:rFonts w:eastAsia="Times New Roman" w:cstheme="minorHAnsi"/>
                <w:b/>
                <w:bCs/>
                <w:kern w:val="0"/>
                <w:sz w:val="26"/>
                <w:szCs w:val="26"/>
                <w:bdr w:val="none" w:sz="0" w:space="0" w:color="auto" w:frame="1"/>
                <w14:ligatures w14:val="none"/>
              </w:rPr>
              <w:t>Activitatea desfăşurată de judecătorii care ocupă funcţii de conducere</w:t>
            </w:r>
          </w:p>
        </w:tc>
      </w:tr>
      <w:tr w:rsidR="00223765" w:rsidRPr="00223765" w14:paraId="791EB036" w14:textId="77777777" w:rsidTr="00FA13F2">
        <w:tc>
          <w:tcPr>
            <w:tcW w:w="2115" w:type="dxa"/>
            <w:tcBorders>
              <w:top w:val="single" w:sz="6" w:space="0" w:color="000000"/>
              <w:left w:val="single" w:sz="6" w:space="0" w:color="000000"/>
              <w:bottom w:val="single" w:sz="6" w:space="0" w:color="000000"/>
              <w:right w:val="single" w:sz="6" w:space="0" w:color="000000"/>
            </w:tcBorders>
            <w:hideMark/>
          </w:tcPr>
          <w:p w14:paraId="12BC69B2" w14:textId="77777777" w:rsidR="00223765" w:rsidRPr="00223765" w:rsidRDefault="00223765" w:rsidP="00223765">
            <w:pPr>
              <w:spacing w:after="0" w:line="240" w:lineRule="auto"/>
              <w:rPr>
                <w:rFonts w:eastAsia="Times New Roman" w:cstheme="minorHAnsi"/>
                <w:kern w:val="0"/>
                <w:sz w:val="26"/>
                <w:szCs w:val="26"/>
                <w14:ligatures w14:val="none"/>
              </w:rPr>
            </w:pPr>
            <w:r w:rsidRPr="00223765">
              <w:rPr>
                <w:rFonts w:eastAsia="Times New Roman" w:cstheme="minorHAnsi"/>
                <w:b/>
                <w:bCs/>
                <w:kern w:val="0"/>
                <w:sz w:val="26"/>
                <w:szCs w:val="26"/>
                <w:bdr w:val="none" w:sz="0" w:space="0" w:color="auto" w:frame="1"/>
                <w14:ligatures w14:val="none"/>
              </w:rPr>
              <w:t>Indicatori:</w:t>
            </w:r>
          </w:p>
        </w:tc>
        <w:tc>
          <w:tcPr>
            <w:tcW w:w="8235" w:type="dxa"/>
            <w:tcBorders>
              <w:top w:val="single" w:sz="6" w:space="0" w:color="000000"/>
              <w:left w:val="single" w:sz="6" w:space="0" w:color="000000"/>
              <w:bottom w:val="single" w:sz="6" w:space="0" w:color="000000"/>
              <w:right w:val="single" w:sz="6" w:space="0" w:color="000000"/>
            </w:tcBorders>
            <w:hideMark/>
          </w:tcPr>
          <w:p w14:paraId="612F92C6" w14:textId="77777777" w:rsidR="00223765" w:rsidRPr="00223765" w:rsidRDefault="00223765" w:rsidP="00223765">
            <w:pPr>
              <w:spacing w:after="0" w:line="240" w:lineRule="auto"/>
              <w:rPr>
                <w:rFonts w:eastAsia="Times New Roman" w:cstheme="minorHAnsi"/>
                <w:kern w:val="0"/>
                <w:sz w:val="26"/>
                <w:szCs w:val="26"/>
                <w14:ligatures w14:val="none"/>
              </w:rPr>
            </w:pPr>
            <w:r w:rsidRPr="00223765">
              <w:rPr>
                <w:rFonts w:eastAsia="Times New Roman" w:cstheme="minorHAnsi"/>
                <w:b/>
                <w:bCs/>
                <w:kern w:val="0"/>
                <w:sz w:val="26"/>
                <w:szCs w:val="26"/>
                <w:bdr w:val="none" w:sz="0" w:space="0" w:color="auto" w:frame="1"/>
                <w14:ligatures w14:val="none"/>
              </w:rPr>
              <w:br/>
            </w:r>
          </w:p>
        </w:tc>
      </w:tr>
      <w:tr w:rsidR="00223765" w:rsidRPr="00223765" w14:paraId="638D7A1D" w14:textId="77777777" w:rsidTr="00FA13F2">
        <w:tc>
          <w:tcPr>
            <w:tcW w:w="2115" w:type="dxa"/>
            <w:tcBorders>
              <w:top w:val="single" w:sz="6" w:space="0" w:color="000000"/>
              <w:left w:val="single" w:sz="6" w:space="0" w:color="000000"/>
              <w:bottom w:val="nil"/>
              <w:right w:val="single" w:sz="6" w:space="0" w:color="000000"/>
            </w:tcBorders>
            <w:hideMark/>
          </w:tcPr>
          <w:p w14:paraId="295AF23E" w14:textId="77777777" w:rsidR="00223765" w:rsidRPr="00223765" w:rsidRDefault="00223765" w:rsidP="00223765">
            <w:pPr>
              <w:spacing w:after="0" w:line="240" w:lineRule="auto"/>
              <w:rPr>
                <w:rFonts w:eastAsia="Times New Roman" w:cstheme="minorHAnsi"/>
                <w:kern w:val="0"/>
                <w:sz w:val="26"/>
                <w:szCs w:val="26"/>
                <w14:ligatures w14:val="none"/>
              </w:rPr>
            </w:pPr>
            <w:r w:rsidRPr="00223765">
              <w:rPr>
                <w:rFonts w:eastAsia="Times New Roman" w:cstheme="minorHAnsi"/>
                <w:b/>
                <w:bCs/>
                <w:kern w:val="0"/>
                <w:sz w:val="26"/>
                <w:szCs w:val="26"/>
                <w:bdr w:val="none" w:sz="0" w:space="0" w:color="auto" w:frame="1"/>
                <w14:ligatures w14:val="none"/>
              </w:rPr>
              <w:lastRenderedPageBreak/>
              <w:t>1. Capacitatea de conducere şi organizare</w:t>
            </w:r>
          </w:p>
        </w:tc>
        <w:tc>
          <w:tcPr>
            <w:tcW w:w="8235" w:type="dxa"/>
            <w:tcBorders>
              <w:top w:val="single" w:sz="6" w:space="0" w:color="000000"/>
              <w:left w:val="single" w:sz="6" w:space="0" w:color="000000"/>
              <w:bottom w:val="nil"/>
              <w:right w:val="single" w:sz="6" w:space="0" w:color="000000"/>
            </w:tcBorders>
            <w:hideMark/>
          </w:tcPr>
          <w:p w14:paraId="210BFA49"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 xml:space="preserve">  Evaluatorul va urmări modalitatea de utilizare a autorităţii formale (conferită de funcţia deţinută) şi a autorităţii informale (conferită de valoarea morală şi profesională a conducătorului) în vederea realizării obiectivelor stabilite în planul iniţial de management (întocmit în vederea susţinerii concursului pentru numirea în funcţia de conducere/pentru numirea în calitate de preşedinte de secţie), precum şi a obiectivelor stabilite ulterior, pe durata exercitării mandatului.</w:t>
            </w:r>
          </w:p>
        </w:tc>
      </w:tr>
      <w:tr w:rsidR="00223765" w:rsidRPr="00223765" w14:paraId="36B1FCBC" w14:textId="77777777" w:rsidTr="00FA13F2">
        <w:tc>
          <w:tcPr>
            <w:tcW w:w="2115" w:type="dxa"/>
            <w:tcBorders>
              <w:top w:val="nil"/>
              <w:left w:val="single" w:sz="6" w:space="0" w:color="000000"/>
              <w:bottom w:val="nil"/>
              <w:right w:val="single" w:sz="6" w:space="0" w:color="000000"/>
            </w:tcBorders>
            <w:hideMark/>
          </w:tcPr>
          <w:p w14:paraId="4592A232" w14:textId="77777777" w:rsidR="00223765" w:rsidRPr="00223765" w:rsidRDefault="00223765" w:rsidP="00223765">
            <w:pPr>
              <w:spacing w:after="0" w:line="240" w:lineRule="auto"/>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br/>
            </w:r>
          </w:p>
        </w:tc>
        <w:tc>
          <w:tcPr>
            <w:tcW w:w="8235" w:type="dxa"/>
            <w:tcBorders>
              <w:top w:val="nil"/>
              <w:left w:val="single" w:sz="6" w:space="0" w:color="000000"/>
              <w:bottom w:val="nil"/>
              <w:right w:val="single" w:sz="6" w:space="0" w:color="000000"/>
            </w:tcBorders>
            <w:hideMark/>
          </w:tcPr>
          <w:p w14:paraId="25653514"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 xml:space="preserve">  Totodată, va urmări capacitatea de organizare, ca modalitate de identificare a resurselor necesare pentru realizarea obiectivelor propuse. La analizarea acestui indicator, se vor avea în vedere:</w:t>
            </w:r>
          </w:p>
        </w:tc>
      </w:tr>
      <w:tr w:rsidR="00223765" w:rsidRPr="00223765" w14:paraId="477306A5" w14:textId="77777777" w:rsidTr="00FA13F2">
        <w:tc>
          <w:tcPr>
            <w:tcW w:w="2115" w:type="dxa"/>
            <w:tcBorders>
              <w:top w:val="nil"/>
              <w:left w:val="single" w:sz="6" w:space="0" w:color="000000"/>
              <w:bottom w:val="nil"/>
              <w:right w:val="single" w:sz="6" w:space="0" w:color="000000"/>
            </w:tcBorders>
            <w:hideMark/>
          </w:tcPr>
          <w:p w14:paraId="6539822D" w14:textId="77777777" w:rsidR="00223765" w:rsidRPr="00223765" w:rsidRDefault="00223765" w:rsidP="00223765">
            <w:pPr>
              <w:spacing w:after="0" w:line="240" w:lineRule="auto"/>
              <w:rPr>
                <w:rFonts w:eastAsia="Times New Roman" w:cstheme="minorHAnsi"/>
                <w:kern w:val="0"/>
                <w:sz w:val="26"/>
                <w:szCs w:val="26"/>
                <w14:ligatures w14:val="none"/>
              </w:rPr>
            </w:pPr>
            <w:r w:rsidRPr="00223765">
              <w:rPr>
                <w:rFonts w:eastAsia="Times New Roman" w:cstheme="minorHAnsi"/>
                <w:i/>
                <w:iCs/>
                <w:kern w:val="0"/>
                <w:sz w:val="26"/>
                <w:szCs w:val="26"/>
                <w:bdr w:val="none" w:sz="0" w:space="0" w:color="auto" w:frame="1"/>
                <w14:ligatures w14:val="none"/>
              </w:rPr>
              <w:br/>
            </w:r>
          </w:p>
        </w:tc>
        <w:tc>
          <w:tcPr>
            <w:tcW w:w="8235" w:type="dxa"/>
            <w:tcBorders>
              <w:top w:val="nil"/>
              <w:left w:val="single" w:sz="6" w:space="0" w:color="000000"/>
              <w:bottom w:val="nil"/>
              <w:right w:val="single" w:sz="6" w:space="0" w:color="000000"/>
            </w:tcBorders>
            <w:hideMark/>
          </w:tcPr>
          <w:p w14:paraId="6A43D5EE"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i/>
                <w:iCs/>
                <w:kern w:val="0"/>
                <w:sz w:val="26"/>
                <w:szCs w:val="26"/>
                <w:bdr w:val="none" w:sz="0" w:space="0" w:color="auto" w:frame="1"/>
                <w14:ligatures w14:val="none"/>
              </w:rPr>
              <w:t xml:space="preserve">  - gestionarea resurselor umane şi materiale;</w:t>
            </w:r>
          </w:p>
        </w:tc>
      </w:tr>
      <w:tr w:rsidR="00223765" w:rsidRPr="00223765" w14:paraId="54AE4856" w14:textId="77777777" w:rsidTr="00FA13F2">
        <w:tc>
          <w:tcPr>
            <w:tcW w:w="2115" w:type="dxa"/>
            <w:tcBorders>
              <w:top w:val="nil"/>
              <w:left w:val="single" w:sz="6" w:space="0" w:color="000000"/>
              <w:bottom w:val="nil"/>
              <w:right w:val="single" w:sz="6" w:space="0" w:color="000000"/>
            </w:tcBorders>
            <w:hideMark/>
          </w:tcPr>
          <w:p w14:paraId="22D2B319" w14:textId="77777777" w:rsidR="00223765" w:rsidRPr="00223765" w:rsidRDefault="00223765" w:rsidP="00223765">
            <w:pPr>
              <w:spacing w:after="0" w:line="240" w:lineRule="auto"/>
              <w:rPr>
                <w:rFonts w:eastAsia="Times New Roman" w:cstheme="minorHAnsi"/>
                <w:kern w:val="0"/>
                <w:sz w:val="26"/>
                <w:szCs w:val="26"/>
                <w14:ligatures w14:val="none"/>
              </w:rPr>
            </w:pPr>
            <w:r w:rsidRPr="00223765">
              <w:rPr>
                <w:rFonts w:eastAsia="Times New Roman" w:cstheme="minorHAnsi"/>
                <w:i/>
                <w:iCs/>
                <w:kern w:val="0"/>
                <w:sz w:val="26"/>
                <w:szCs w:val="26"/>
                <w:bdr w:val="none" w:sz="0" w:space="0" w:color="auto" w:frame="1"/>
                <w14:ligatures w14:val="none"/>
              </w:rPr>
              <w:br/>
            </w:r>
          </w:p>
        </w:tc>
        <w:tc>
          <w:tcPr>
            <w:tcW w:w="8235" w:type="dxa"/>
            <w:tcBorders>
              <w:top w:val="nil"/>
              <w:left w:val="single" w:sz="6" w:space="0" w:color="000000"/>
              <w:bottom w:val="nil"/>
              <w:right w:val="single" w:sz="6" w:space="0" w:color="000000"/>
            </w:tcBorders>
            <w:hideMark/>
          </w:tcPr>
          <w:p w14:paraId="082D80AE"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i/>
                <w:iCs/>
                <w:kern w:val="0"/>
                <w:sz w:val="26"/>
                <w:szCs w:val="26"/>
                <w:bdr w:val="none" w:sz="0" w:space="0" w:color="auto" w:frame="1"/>
                <w14:ligatures w14:val="none"/>
              </w:rPr>
              <w:t xml:space="preserve">  - capacitatea de planificare a activităţilor;</w:t>
            </w:r>
          </w:p>
        </w:tc>
      </w:tr>
      <w:tr w:rsidR="00223765" w:rsidRPr="00223765" w14:paraId="706D017F" w14:textId="77777777" w:rsidTr="00FA13F2">
        <w:tc>
          <w:tcPr>
            <w:tcW w:w="2115" w:type="dxa"/>
            <w:tcBorders>
              <w:top w:val="nil"/>
              <w:left w:val="single" w:sz="6" w:space="0" w:color="000000"/>
              <w:bottom w:val="nil"/>
              <w:right w:val="single" w:sz="6" w:space="0" w:color="000000"/>
            </w:tcBorders>
            <w:hideMark/>
          </w:tcPr>
          <w:p w14:paraId="3D19DCC4" w14:textId="77777777" w:rsidR="00223765" w:rsidRPr="00223765" w:rsidRDefault="00223765" w:rsidP="00223765">
            <w:pPr>
              <w:spacing w:after="0" w:line="240" w:lineRule="auto"/>
              <w:rPr>
                <w:rFonts w:eastAsia="Times New Roman" w:cstheme="minorHAnsi"/>
                <w:kern w:val="0"/>
                <w:sz w:val="26"/>
                <w:szCs w:val="26"/>
                <w14:ligatures w14:val="none"/>
              </w:rPr>
            </w:pPr>
            <w:r w:rsidRPr="00223765">
              <w:rPr>
                <w:rFonts w:eastAsia="Times New Roman" w:cstheme="minorHAnsi"/>
                <w:i/>
                <w:iCs/>
                <w:kern w:val="0"/>
                <w:sz w:val="26"/>
                <w:szCs w:val="26"/>
                <w:bdr w:val="none" w:sz="0" w:space="0" w:color="auto" w:frame="1"/>
                <w14:ligatures w14:val="none"/>
              </w:rPr>
              <w:br/>
            </w:r>
          </w:p>
        </w:tc>
        <w:tc>
          <w:tcPr>
            <w:tcW w:w="8235" w:type="dxa"/>
            <w:tcBorders>
              <w:top w:val="nil"/>
              <w:left w:val="single" w:sz="6" w:space="0" w:color="000000"/>
              <w:bottom w:val="nil"/>
              <w:right w:val="single" w:sz="6" w:space="0" w:color="000000"/>
            </w:tcBorders>
            <w:hideMark/>
          </w:tcPr>
          <w:p w14:paraId="243716A8"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i/>
                <w:iCs/>
                <w:kern w:val="0"/>
                <w:sz w:val="26"/>
                <w:szCs w:val="26"/>
                <w:bdr w:val="none" w:sz="0" w:space="0" w:color="auto" w:frame="1"/>
                <w14:ligatures w14:val="none"/>
              </w:rPr>
              <w:t xml:space="preserve">  - repartizarea echilibrată şi echitabilă a atribuţiilor de serviciu;</w:t>
            </w:r>
          </w:p>
        </w:tc>
      </w:tr>
      <w:tr w:rsidR="00223765" w:rsidRPr="00223765" w14:paraId="178252B4" w14:textId="77777777" w:rsidTr="00FA13F2">
        <w:tc>
          <w:tcPr>
            <w:tcW w:w="2115" w:type="dxa"/>
            <w:tcBorders>
              <w:top w:val="nil"/>
              <w:left w:val="single" w:sz="6" w:space="0" w:color="000000"/>
              <w:bottom w:val="nil"/>
              <w:right w:val="single" w:sz="6" w:space="0" w:color="000000"/>
            </w:tcBorders>
            <w:hideMark/>
          </w:tcPr>
          <w:p w14:paraId="20DF5681" w14:textId="77777777" w:rsidR="00223765" w:rsidRPr="00223765" w:rsidRDefault="00223765" w:rsidP="00223765">
            <w:pPr>
              <w:spacing w:after="0" w:line="240" w:lineRule="auto"/>
              <w:rPr>
                <w:rFonts w:eastAsia="Times New Roman" w:cstheme="minorHAnsi"/>
                <w:kern w:val="0"/>
                <w:sz w:val="26"/>
                <w:szCs w:val="26"/>
                <w14:ligatures w14:val="none"/>
              </w:rPr>
            </w:pPr>
            <w:r w:rsidRPr="00223765">
              <w:rPr>
                <w:rFonts w:eastAsia="Times New Roman" w:cstheme="minorHAnsi"/>
                <w:i/>
                <w:iCs/>
                <w:kern w:val="0"/>
                <w:sz w:val="26"/>
                <w:szCs w:val="26"/>
                <w:bdr w:val="none" w:sz="0" w:space="0" w:color="auto" w:frame="1"/>
                <w14:ligatures w14:val="none"/>
              </w:rPr>
              <w:br/>
            </w:r>
          </w:p>
        </w:tc>
        <w:tc>
          <w:tcPr>
            <w:tcW w:w="8235" w:type="dxa"/>
            <w:tcBorders>
              <w:top w:val="nil"/>
              <w:left w:val="single" w:sz="6" w:space="0" w:color="000000"/>
              <w:bottom w:val="nil"/>
              <w:right w:val="single" w:sz="6" w:space="0" w:color="000000"/>
            </w:tcBorders>
            <w:hideMark/>
          </w:tcPr>
          <w:p w14:paraId="330665F6"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i/>
                <w:iCs/>
                <w:kern w:val="0"/>
                <w:sz w:val="26"/>
                <w:szCs w:val="26"/>
                <w:bdr w:val="none" w:sz="0" w:space="0" w:color="auto" w:frame="1"/>
                <w14:ligatures w14:val="none"/>
              </w:rPr>
              <w:t xml:space="preserve">  - modul de îndeplinire a atribuţiilor specifice, prevăzute de legi şi regulamente.</w:t>
            </w:r>
          </w:p>
        </w:tc>
      </w:tr>
      <w:tr w:rsidR="00223765" w:rsidRPr="00223765" w14:paraId="5A43C297" w14:textId="77777777" w:rsidTr="00FA13F2">
        <w:tc>
          <w:tcPr>
            <w:tcW w:w="2115" w:type="dxa"/>
            <w:tcBorders>
              <w:top w:val="nil"/>
              <w:left w:val="single" w:sz="6" w:space="0" w:color="000000"/>
              <w:bottom w:val="nil"/>
              <w:right w:val="single" w:sz="6" w:space="0" w:color="000000"/>
            </w:tcBorders>
            <w:hideMark/>
          </w:tcPr>
          <w:p w14:paraId="7DAB900A" w14:textId="77777777" w:rsidR="00223765" w:rsidRPr="00223765" w:rsidRDefault="00223765" w:rsidP="00223765">
            <w:pPr>
              <w:spacing w:after="0" w:line="240" w:lineRule="auto"/>
              <w:rPr>
                <w:rFonts w:eastAsia="Times New Roman" w:cstheme="minorHAnsi"/>
                <w:kern w:val="0"/>
                <w:sz w:val="26"/>
                <w:szCs w:val="26"/>
                <w14:ligatures w14:val="none"/>
              </w:rPr>
            </w:pPr>
            <w:r w:rsidRPr="00223765">
              <w:rPr>
                <w:rFonts w:eastAsia="Times New Roman" w:cstheme="minorHAnsi"/>
                <w:i/>
                <w:iCs/>
                <w:kern w:val="0"/>
                <w:sz w:val="26"/>
                <w:szCs w:val="26"/>
                <w:bdr w:val="none" w:sz="0" w:space="0" w:color="auto" w:frame="1"/>
                <w14:ligatures w14:val="none"/>
              </w:rPr>
              <w:br/>
            </w:r>
          </w:p>
        </w:tc>
        <w:tc>
          <w:tcPr>
            <w:tcW w:w="8235" w:type="dxa"/>
            <w:tcBorders>
              <w:top w:val="nil"/>
              <w:left w:val="single" w:sz="6" w:space="0" w:color="000000"/>
              <w:bottom w:val="nil"/>
              <w:right w:val="single" w:sz="6" w:space="0" w:color="000000"/>
            </w:tcBorders>
            <w:hideMark/>
          </w:tcPr>
          <w:p w14:paraId="39C1C8DE"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 xml:space="preserve">  Pentru aprecierea modului de gestionare a resurselor umane şi materiale, evaluatorul va avea în vedere următoarele aspecte:</w:t>
            </w:r>
          </w:p>
        </w:tc>
      </w:tr>
      <w:tr w:rsidR="00223765" w:rsidRPr="00223765" w14:paraId="56187992" w14:textId="77777777" w:rsidTr="00FA13F2">
        <w:tc>
          <w:tcPr>
            <w:tcW w:w="2115" w:type="dxa"/>
            <w:tcBorders>
              <w:top w:val="nil"/>
              <w:left w:val="single" w:sz="6" w:space="0" w:color="000000"/>
              <w:bottom w:val="nil"/>
              <w:right w:val="single" w:sz="6" w:space="0" w:color="000000"/>
            </w:tcBorders>
            <w:hideMark/>
          </w:tcPr>
          <w:p w14:paraId="748D01CE" w14:textId="77777777" w:rsidR="00223765" w:rsidRPr="00223765" w:rsidRDefault="00223765" w:rsidP="00223765">
            <w:pPr>
              <w:spacing w:after="0" w:line="240" w:lineRule="auto"/>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br/>
            </w:r>
          </w:p>
        </w:tc>
        <w:tc>
          <w:tcPr>
            <w:tcW w:w="8235" w:type="dxa"/>
            <w:tcBorders>
              <w:top w:val="nil"/>
              <w:left w:val="single" w:sz="6" w:space="0" w:color="000000"/>
              <w:bottom w:val="nil"/>
              <w:right w:val="single" w:sz="6" w:space="0" w:color="000000"/>
            </w:tcBorders>
            <w:hideMark/>
          </w:tcPr>
          <w:p w14:paraId="608B2BB4"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 xml:space="preserve">  - preocuparea conducătorului evaluat de a analiza organigrama şi resursele umane echivalente, de a face previziuni privind necesarul de resurse umane ale instanţei pe termen scurt, mediu şi lung şi de a-şi stabili obiective în acest sens;</w:t>
            </w:r>
          </w:p>
        </w:tc>
      </w:tr>
      <w:tr w:rsidR="00223765" w:rsidRPr="00223765" w14:paraId="4BBD42A0" w14:textId="77777777" w:rsidTr="00FA13F2">
        <w:tc>
          <w:tcPr>
            <w:tcW w:w="2115" w:type="dxa"/>
            <w:tcBorders>
              <w:top w:val="nil"/>
              <w:left w:val="single" w:sz="6" w:space="0" w:color="000000"/>
              <w:bottom w:val="nil"/>
              <w:right w:val="single" w:sz="6" w:space="0" w:color="000000"/>
            </w:tcBorders>
            <w:hideMark/>
          </w:tcPr>
          <w:p w14:paraId="03FCC66F" w14:textId="77777777" w:rsidR="00223765" w:rsidRPr="00223765" w:rsidRDefault="00223765" w:rsidP="00223765">
            <w:pPr>
              <w:spacing w:after="0" w:line="240" w:lineRule="auto"/>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br/>
            </w:r>
          </w:p>
        </w:tc>
        <w:tc>
          <w:tcPr>
            <w:tcW w:w="8235" w:type="dxa"/>
            <w:tcBorders>
              <w:top w:val="nil"/>
              <w:left w:val="single" w:sz="6" w:space="0" w:color="000000"/>
              <w:bottom w:val="nil"/>
              <w:right w:val="single" w:sz="6" w:space="0" w:color="000000"/>
            </w:tcBorders>
            <w:hideMark/>
          </w:tcPr>
          <w:p w14:paraId="1355557C"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 xml:space="preserve">  - repartizarea echitabilă a grefierilor şi a celuilalt personal auxiliar pe compartimentele şi sectoarele instanţei, în funcţie de criterii obiective (volum de activitate, pregătirea profesională a grefierilor, aptitudinile reale şi competenţa acestora);</w:t>
            </w:r>
          </w:p>
        </w:tc>
      </w:tr>
      <w:tr w:rsidR="00223765" w:rsidRPr="00223765" w14:paraId="6B9EAF24" w14:textId="77777777" w:rsidTr="00FA13F2">
        <w:tc>
          <w:tcPr>
            <w:tcW w:w="2115" w:type="dxa"/>
            <w:tcBorders>
              <w:top w:val="nil"/>
              <w:left w:val="single" w:sz="6" w:space="0" w:color="000000"/>
              <w:bottom w:val="nil"/>
              <w:right w:val="single" w:sz="6" w:space="0" w:color="000000"/>
            </w:tcBorders>
            <w:hideMark/>
          </w:tcPr>
          <w:p w14:paraId="36B1C007" w14:textId="77777777" w:rsidR="00223765" w:rsidRPr="00223765" w:rsidRDefault="00223765" w:rsidP="00223765">
            <w:pPr>
              <w:spacing w:after="0" w:line="240" w:lineRule="auto"/>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br/>
            </w:r>
          </w:p>
        </w:tc>
        <w:tc>
          <w:tcPr>
            <w:tcW w:w="8235" w:type="dxa"/>
            <w:tcBorders>
              <w:top w:val="nil"/>
              <w:left w:val="single" w:sz="6" w:space="0" w:color="000000"/>
              <w:bottom w:val="nil"/>
              <w:right w:val="single" w:sz="6" w:space="0" w:color="000000"/>
            </w:tcBorders>
            <w:hideMark/>
          </w:tcPr>
          <w:p w14:paraId="5C20A675"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 xml:space="preserve">  - preocuparea pentru repartizarea echitabilă a judecătorilor pe secţii şi complete specializate după criterii obiective (volum de activitate, aptitudini reale, specializarea judecătorilor);</w:t>
            </w:r>
          </w:p>
        </w:tc>
      </w:tr>
      <w:tr w:rsidR="00223765" w:rsidRPr="00223765" w14:paraId="2DD429D1" w14:textId="77777777" w:rsidTr="00FA13F2">
        <w:tc>
          <w:tcPr>
            <w:tcW w:w="2115" w:type="dxa"/>
            <w:tcBorders>
              <w:top w:val="nil"/>
              <w:left w:val="single" w:sz="6" w:space="0" w:color="000000"/>
              <w:bottom w:val="nil"/>
              <w:right w:val="single" w:sz="6" w:space="0" w:color="000000"/>
            </w:tcBorders>
            <w:hideMark/>
          </w:tcPr>
          <w:p w14:paraId="41B1F3B6" w14:textId="77777777" w:rsidR="00223765" w:rsidRPr="00223765" w:rsidRDefault="00223765" w:rsidP="00223765">
            <w:pPr>
              <w:spacing w:after="0" w:line="240" w:lineRule="auto"/>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br/>
            </w:r>
          </w:p>
        </w:tc>
        <w:tc>
          <w:tcPr>
            <w:tcW w:w="8235" w:type="dxa"/>
            <w:tcBorders>
              <w:top w:val="nil"/>
              <w:left w:val="single" w:sz="6" w:space="0" w:color="000000"/>
              <w:bottom w:val="nil"/>
              <w:right w:val="single" w:sz="6" w:space="0" w:color="000000"/>
            </w:tcBorders>
            <w:hideMark/>
          </w:tcPr>
          <w:p w14:paraId="62DF5BDD"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 xml:space="preserve">  - propunerile de suplimentare a schemei de personal (dacă este cazul);</w:t>
            </w:r>
          </w:p>
        </w:tc>
      </w:tr>
      <w:tr w:rsidR="00223765" w:rsidRPr="00223765" w14:paraId="37476D1B" w14:textId="77777777" w:rsidTr="00FA13F2">
        <w:tc>
          <w:tcPr>
            <w:tcW w:w="2115" w:type="dxa"/>
            <w:tcBorders>
              <w:top w:val="nil"/>
              <w:left w:val="single" w:sz="6" w:space="0" w:color="000000"/>
              <w:bottom w:val="nil"/>
              <w:right w:val="single" w:sz="6" w:space="0" w:color="000000"/>
            </w:tcBorders>
            <w:hideMark/>
          </w:tcPr>
          <w:p w14:paraId="3F550C6B" w14:textId="77777777" w:rsidR="00223765" w:rsidRPr="00223765" w:rsidRDefault="00223765" w:rsidP="00223765">
            <w:pPr>
              <w:spacing w:after="0" w:line="240" w:lineRule="auto"/>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br/>
            </w:r>
          </w:p>
        </w:tc>
        <w:tc>
          <w:tcPr>
            <w:tcW w:w="8235" w:type="dxa"/>
            <w:tcBorders>
              <w:top w:val="nil"/>
              <w:left w:val="single" w:sz="6" w:space="0" w:color="000000"/>
              <w:bottom w:val="nil"/>
              <w:right w:val="single" w:sz="6" w:space="0" w:color="000000"/>
            </w:tcBorders>
            <w:hideMark/>
          </w:tcPr>
          <w:p w14:paraId="3CCA4860"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 xml:space="preserve">  - modalitatea de gestionare a resurselor materiale existente (spaţii, tehnologie IT, de înregistrare audio-video, consumabile etc);</w:t>
            </w:r>
          </w:p>
        </w:tc>
      </w:tr>
      <w:tr w:rsidR="00223765" w:rsidRPr="00223765" w14:paraId="397941E3" w14:textId="77777777" w:rsidTr="00FA13F2">
        <w:tc>
          <w:tcPr>
            <w:tcW w:w="2115" w:type="dxa"/>
            <w:tcBorders>
              <w:top w:val="nil"/>
              <w:left w:val="single" w:sz="6" w:space="0" w:color="000000"/>
              <w:bottom w:val="nil"/>
              <w:right w:val="single" w:sz="6" w:space="0" w:color="000000"/>
            </w:tcBorders>
            <w:hideMark/>
          </w:tcPr>
          <w:p w14:paraId="4A3183AB" w14:textId="77777777" w:rsidR="00223765" w:rsidRPr="00223765" w:rsidRDefault="00223765" w:rsidP="00223765">
            <w:pPr>
              <w:spacing w:after="0" w:line="240" w:lineRule="auto"/>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lastRenderedPageBreak/>
              <w:br/>
            </w:r>
          </w:p>
        </w:tc>
        <w:tc>
          <w:tcPr>
            <w:tcW w:w="8235" w:type="dxa"/>
            <w:tcBorders>
              <w:top w:val="nil"/>
              <w:left w:val="single" w:sz="6" w:space="0" w:color="000000"/>
              <w:bottom w:val="nil"/>
              <w:right w:val="single" w:sz="6" w:space="0" w:color="000000"/>
            </w:tcBorders>
            <w:hideMark/>
          </w:tcPr>
          <w:p w14:paraId="68950F4F"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 xml:space="preserve">  - modalitatea în care sunt repartizate şi cheltuite fondurile instanţei - în mod special pentru conducătorii care au calitatea de ordonatori de credite.</w:t>
            </w:r>
          </w:p>
        </w:tc>
      </w:tr>
      <w:tr w:rsidR="00223765" w:rsidRPr="00223765" w14:paraId="13C79F92" w14:textId="77777777" w:rsidTr="00FA13F2">
        <w:tc>
          <w:tcPr>
            <w:tcW w:w="2115" w:type="dxa"/>
            <w:tcBorders>
              <w:top w:val="nil"/>
              <w:left w:val="single" w:sz="6" w:space="0" w:color="000000"/>
              <w:bottom w:val="nil"/>
              <w:right w:val="single" w:sz="6" w:space="0" w:color="000000"/>
            </w:tcBorders>
            <w:hideMark/>
          </w:tcPr>
          <w:p w14:paraId="7BE1626D" w14:textId="77777777" w:rsidR="00223765" w:rsidRPr="00223765" w:rsidRDefault="00223765" w:rsidP="00223765">
            <w:pPr>
              <w:spacing w:after="0" w:line="240" w:lineRule="auto"/>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br/>
            </w:r>
          </w:p>
        </w:tc>
        <w:tc>
          <w:tcPr>
            <w:tcW w:w="8235" w:type="dxa"/>
            <w:tcBorders>
              <w:top w:val="nil"/>
              <w:left w:val="single" w:sz="6" w:space="0" w:color="000000"/>
              <w:bottom w:val="nil"/>
              <w:right w:val="single" w:sz="6" w:space="0" w:color="000000"/>
            </w:tcBorders>
            <w:hideMark/>
          </w:tcPr>
          <w:p w14:paraId="1089DBF2"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 xml:space="preserve">  Aspectele menţionate vor fi evaluate pe baza studiului proiectului de management conceput de judecătorul evaluat, la numirea în funcţie, planificărilor în şedinţele de judecată a judecătorilor şi grefierilor, ordinului de serviciu vizând repartizarea/delegarea judecătorilor şi grefierilor, pe compartimente, modului de soluţionare a deficienţelor constatate în cursul perioadei supuse evaluării (concretizate în procesele-verbale întocmite la şedinţele colegiului de conducere), proiectului de buget întocmit pentru fiecare an calendaristic, relaţiilor scrise solicitate compartimentului financiar-contabil.</w:t>
            </w:r>
          </w:p>
        </w:tc>
      </w:tr>
      <w:tr w:rsidR="00223765" w:rsidRPr="00223765" w14:paraId="62A63FC2" w14:textId="77777777" w:rsidTr="00FA13F2">
        <w:tc>
          <w:tcPr>
            <w:tcW w:w="2115" w:type="dxa"/>
            <w:tcBorders>
              <w:top w:val="nil"/>
              <w:left w:val="single" w:sz="6" w:space="0" w:color="000000"/>
              <w:bottom w:val="nil"/>
              <w:right w:val="single" w:sz="6" w:space="0" w:color="000000"/>
            </w:tcBorders>
            <w:hideMark/>
          </w:tcPr>
          <w:p w14:paraId="6C41508B" w14:textId="77777777" w:rsidR="00223765" w:rsidRPr="00223765" w:rsidRDefault="00223765" w:rsidP="00223765">
            <w:pPr>
              <w:spacing w:after="0" w:line="240" w:lineRule="auto"/>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br/>
            </w:r>
          </w:p>
        </w:tc>
        <w:tc>
          <w:tcPr>
            <w:tcW w:w="8235" w:type="dxa"/>
            <w:tcBorders>
              <w:top w:val="nil"/>
              <w:left w:val="single" w:sz="6" w:space="0" w:color="000000"/>
              <w:bottom w:val="nil"/>
              <w:right w:val="single" w:sz="6" w:space="0" w:color="000000"/>
            </w:tcBorders>
            <w:hideMark/>
          </w:tcPr>
          <w:p w14:paraId="20BBE0A8"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 xml:space="preserve">  Pentru aprecierea capacităţii de planificare a activităţilor, evaluatorul va avea în vedere următoarele aspecte:</w:t>
            </w:r>
          </w:p>
        </w:tc>
      </w:tr>
      <w:tr w:rsidR="00223765" w:rsidRPr="00223765" w14:paraId="47FCEC1D" w14:textId="77777777" w:rsidTr="00FA13F2">
        <w:tc>
          <w:tcPr>
            <w:tcW w:w="2115" w:type="dxa"/>
            <w:tcBorders>
              <w:top w:val="nil"/>
              <w:left w:val="single" w:sz="6" w:space="0" w:color="000000"/>
              <w:bottom w:val="nil"/>
              <w:right w:val="single" w:sz="6" w:space="0" w:color="000000"/>
            </w:tcBorders>
            <w:hideMark/>
          </w:tcPr>
          <w:p w14:paraId="1EE8CE32" w14:textId="77777777" w:rsidR="00223765" w:rsidRPr="00223765" w:rsidRDefault="00223765" w:rsidP="00223765">
            <w:pPr>
              <w:spacing w:after="0" w:line="240" w:lineRule="auto"/>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br/>
            </w:r>
          </w:p>
        </w:tc>
        <w:tc>
          <w:tcPr>
            <w:tcW w:w="8235" w:type="dxa"/>
            <w:tcBorders>
              <w:top w:val="nil"/>
              <w:left w:val="single" w:sz="6" w:space="0" w:color="000000"/>
              <w:bottom w:val="nil"/>
              <w:right w:val="single" w:sz="6" w:space="0" w:color="000000"/>
            </w:tcBorders>
            <w:hideMark/>
          </w:tcPr>
          <w:p w14:paraId="643B0A09"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 xml:space="preserve">  - capacitatea conducătorului de a stabili situaţia de fapt corectă la începutul exercitării mandatului şi la începutul fiecărui an calendaristic pe durata mandatului;</w:t>
            </w:r>
          </w:p>
        </w:tc>
      </w:tr>
      <w:tr w:rsidR="00223765" w:rsidRPr="00223765" w14:paraId="2F337366" w14:textId="77777777" w:rsidTr="00FA13F2">
        <w:tc>
          <w:tcPr>
            <w:tcW w:w="2115" w:type="dxa"/>
            <w:tcBorders>
              <w:top w:val="nil"/>
              <w:left w:val="single" w:sz="6" w:space="0" w:color="000000"/>
              <w:bottom w:val="nil"/>
              <w:right w:val="single" w:sz="6" w:space="0" w:color="000000"/>
            </w:tcBorders>
            <w:hideMark/>
          </w:tcPr>
          <w:p w14:paraId="4CFADD24" w14:textId="77777777" w:rsidR="00223765" w:rsidRPr="00223765" w:rsidRDefault="00223765" w:rsidP="00223765">
            <w:pPr>
              <w:spacing w:after="0" w:line="240" w:lineRule="auto"/>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br/>
            </w:r>
          </w:p>
        </w:tc>
        <w:tc>
          <w:tcPr>
            <w:tcW w:w="8235" w:type="dxa"/>
            <w:tcBorders>
              <w:top w:val="nil"/>
              <w:left w:val="single" w:sz="6" w:space="0" w:color="000000"/>
              <w:bottom w:val="nil"/>
              <w:right w:val="single" w:sz="6" w:space="0" w:color="000000"/>
            </w:tcBorders>
            <w:hideMark/>
          </w:tcPr>
          <w:p w14:paraId="4F02884B"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 xml:space="preserve">  - capacitatea conducătorului de a stabili obiective şi sarcini concrete pentru personalul din instanţă;</w:t>
            </w:r>
          </w:p>
        </w:tc>
      </w:tr>
      <w:tr w:rsidR="00223765" w:rsidRPr="00223765" w14:paraId="42190766" w14:textId="77777777" w:rsidTr="00FA13F2">
        <w:tc>
          <w:tcPr>
            <w:tcW w:w="2115" w:type="dxa"/>
            <w:tcBorders>
              <w:top w:val="nil"/>
              <w:left w:val="single" w:sz="6" w:space="0" w:color="000000"/>
              <w:bottom w:val="nil"/>
              <w:right w:val="single" w:sz="6" w:space="0" w:color="000000"/>
            </w:tcBorders>
            <w:hideMark/>
          </w:tcPr>
          <w:p w14:paraId="63DED4D6" w14:textId="77777777" w:rsidR="00223765" w:rsidRPr="00223765" w:rsidRDefault="00223765" w:rsidP="00223765">
            <w:pPr>
              <w:spacing w:after="0" w:line="240" w:lineRule="auto"/>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br/>
            </w:r>
          </w:p>
        </w:tc>
        <w:tc>
          <w:tcPr>
            <w:tcW w:w="8235" w:type="dxa"/>
            <w:tcBorders>
              <w:top w:val="nil"/>
              <w:left w:val="single" w:sz="6" w:space="0" w:color="000000"/>
              <w:bottom w:val="nil"/>
              <w:right w:val="single" w:sz="6" w:space="0" w:color="000000"/>
            </w:tcBorders>
            <w:hideMark/>
          </w:tcPr>
          <w:p w14:paraId="76980C33"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 xml:space="preserve">  - capacitatea conducătorului de a găsi cele mai potrivite măsuri pentru atingerea obiectivelor propuse;</w:t>
            </w:r>
          </w:p>
        </w:tc>
      </w:tr>
      <w:tr w:rsidR="00223765" w:rsidRPr="00223765" w14:paraId="2CE5394D" w14:textId="77777777" w:rsidTr="00FA13F2">
        <w:tc>
          <w:tcPr>
            <w:tcW w:w="2115" w:type="dxa"/>
            <w:tcBorders>
              <w:top w:val="nil"/>
              <w:left w:val="single" w:sz="6" w:space="0" w:color="000000"/>
              <w:bottom w:val="nil"/>
              <w:right w:val="single" w:sz="6" w:space="0" w:color="000000"/>
            </w:tcBorders>
            <w:hideMark/>
          </w:tcPr>
          <w:p w14:paraId="553DAC18" w14:textId="77777777" w:rsidR="00223765" w:rsidRPr="00223765" w:rsidRDefault="00223765" w:rsidP="00223765">
            <w:pPr>
              <w:spacing w:after="0" w:line="240" w:lineRule="auto"/>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br/>
            </w:r>
          </w:p>
        </w:tc>
        <w:tc>
          <w:tcPr>
            <w:tcW w:w="8235" w:type="dxa"/>
            <w:tcBorders>
              <w:top w:val="nil"/>
              <w:left w:val="single" w:sz="6" w:space="0" w:color="000000"/>
              <w:bottom w:val="nil"/>
              <w:right w:val="single" w:sz="6" w:space="0" w:color="000000"/>
            </w:tcBorders>
            <w:hideMark/>
          </w:tcPr>
          <w:p w14:paraId="39FFFEF8"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 xml:space="preserve">  - colaborarea între preşedinte, vicepreşedinte/vicepreşedinţi şi preşedinţii de secţie în vederea realizării activităţii de planificare şi implicarea conducătorilor în activitatea de analiză a situaţiei existente la începutul fiecărui an calendaristic, de stabilire a obiectivelor concrete pentru fiecare an calendaristic şi de identificare a măsurilor potrivite pentru realizarea sarcinilor propuse;</w:t>
            </w:r>
          </w:p>
        </w:tc>
      </w:tr>
      <w:tr w:rsidR="00223765" w:rsidRPr="00223765" w14:paraId="2039D855" w14:textId="77777777" w:rsidTr="00FA13F2">
        <w:tc>
          <w:tcPr>
            <w:tcW w:w="2115" w:type="dxa"/>
            <w:tcBorders>
              <w:top w:val="nil"/>
              <w:left w:val="single" w:sz="6" w:space="0" w:color="000000"/>
              <w:bottom w:val="nil"/>
              <w:right w:val="single" w:sz="6" w:space="0" w:color="000000"/>
            </w:tcBorders>
            <w:hideMark/>
          </w:tcPr>
          <w:p w14:paraId="70D40434" w14:textId="77777777" w:rsidR="00223765" w:rsidRPr="00223765" w:rsidRDefault="00223765" w:rsidP="00223765">
            <w:pPr>
              <w:spacing w:after="0" w:line="240" w:lineRule="auto"/>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br/>
            </w:r>
          </w:p>
        </w:tc>
        <w:tc>
          <w:tcPr>
            <w:tcW w:w="8235" w:type="dxa"/>
            <w:tcBorders>
              <w:top w:val="nil"/>
              <w:left w:val="single" w:sz="6" w:space="0" w:color="000000"/>
              <w:bottom w:val="nil"/>
              <w:right w:val="single" w:sz="6" w:space="0" w:color="000000"/>
            </w:tcBorders>
            <w:hideMark/>
          </w:tcPr>
          <w:p w14:paraId="10B238CD"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 xml:space="preserve">  - relaţia dintre activitatea de planificare la nivel central (CSM, MJ - politici în domeniul justiţiei) şi activitatea de planificare a obiectivelor propuse la nivel local.</w:t>
            </w:r>
          </w:p>
        </w:tc>
      </w:tr>
      <w:tr w:rsidR="00223765" w:rsidRPr="00223765" w14:paraId="7EC21E7F" w14:textId="77777777" w:rsidTr="00FA13F2">
        <w:tc>
          <w:tcPr>
            <w:tcW w:w="2115" w:type="dxa"/>
            <w:tcBorders>
              <w:top w:val="nil"/>
              <w:left w:val="single" w:sz="6" w:space="0" w:color="000000"/>
              <w:bottom w:val="nil"/>
              <w:right w:val="single" w:sz="6" w:space="0" w:color="000000"/>
            </w:tcBorders>
            <w:hideMark/>
          </w:tcPr>
          <w:p w14:paraId="662CEFC5" w14:textId="77777777" w:rsidR="00223765" w:rsidRPr="00223765" w:rsidRDefault="00223765" w:rsidP="00223765">
            <w:pPr>
              <w:spacing w:after="0" w:line="240" w:lineRule="auto"/>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br/>
            </w:r>
          </w:p>
        </w:tc>
        <w:tc>
          <w:tcPr>
            <w:tcW w:w="8235" w:type="dxa"/>
            <w:tcBorders>
              <w:top w:val="nil"/>
              <w:left w:val="single" w:sz="6" w:space="0" w:color="000000"/>
              <w:bottom w:val="nil"/>
              <w:right w:val="single" w:sz="6" w:space="0" w:color="000000"/>
            </w:tcBorders>
            <w:hideMark/>
          </w:tcPr>
          <w:p w14:paraId="64F74FED"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 xml:space="preserve">  Aspectele menţionate anterior se vor aprecia pe baza analizei următoarelor documente: proiectul anual de buget, programul de lucru cu publicul, planificarea de permanenţă a judecătorilor pe secţii, programarea activităţii în perioada </w:t>
            </w:r>
            <w:r w:rsidRPr="00223765">
              <w:rPr>
                <w:rFonts w:eastAsia="Times New Roman" w:cstheme="minorHAnsi"/>
                <w:kern w:val="0"/>
                <w:sz w:val="26"/>
                <w:szCs w:val="26"/>
                <w:bdr w:val="none" w:sz="0" w:space="0" w:color="auto" w:frame="1"/>
                <w14:ligatures w14:val="none"/>
              </w:rPr>
              <w:lastRenderedPageBreak/>
              <w:t>vacanţei judecătoreşti, planificarea pentru tehnoredactarea hotărârilor judecătoreşti, programarea şedinţelor de judecată, planificarea activităţii judecătorului de serviciu, planificarea efectuării concediului de odihnă, programarea activităţii colegiului de conducere, programarea activităţilor de control - evaluare, programarea pregătirii profesionale.</w:t>
            </w:r>
          </w:p>
        </w:tc>
      </w:tr>
      <w:tr w:rsidR="00223765" w:rsidRPr="00223765" w14:paraId="77FAA4EE" w14:textId="77777777" w:rsidTr="00FA13F2">
        <w:tc>
          <w:tcPr>
            <w:tcW w:w="2115" w:type="dxa"/>
            <w:tcBorders>
              <w:top w:val="nil"/>
              <w:left w:val="single" w:sz="6" w:space="0" w:color="000000"/>
              <w:bottom w:val="nil"/>
              <w:right w:val="single" w:sz="6" w:space="0" w:color="000000"/>
            </w:tcBorders>
            <w:hideMark/>
          </w:tcPr>
          <w:p w14:paraId="7818E173" w14:textId="77777777" w:rsidR="00223765" w:rsidRPr="00223765" w:rsidRDefault="00223765" w:rsidP="00223765">
            <w:pPr>
              <w:spacing w:after="0" w:line="240" w:lineRule="auto"/>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lastRenderedPageBreak/>
              <w:br/>
            </w:r>
          </w:p>
        </w:tc>
        <w:tc>
          <w:tcPr>
            <w:tcW w:w="8235" w:type="dxa"/>
            <w:tcBorders>
              <w:top w:val="nil"/>
              <w:left w:val="single" w:sz="6" w:space="0" w:color="000000"/>
              <w:bottom w:val="nil"/>
              <w:right w:val="single" w:sz="6" w:space="0" w:color="000000"/>
            </w:tcBorders>
            <w:hideMark/>
          </w:tcPr>
          <w:p w14:paraId="6D8DE798"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 xml:space="preserve">  Pentru aprecierea modului de repartizare echilibrată şi echitabilă a atribuţiilor de serviciu, evaluatorul va avea în vedere următoarele aspecte:</w:t>
            </w:r>
          </w:p>
        </w:tc>
      </w:tr>
      <w:tr w:rsidR="00223765" w:rsidRPr="00223765" w14:paraId="451BFCF9" w14:textId="77777777" w:rsidTr="00FA13F2">
        <w:tc>
          <w:tcPr>
            <w:tcW w:w="2115" w:type="dxa"/>
            <w:tcBorders>
              <w:top w:val="nil"/>
              <w:left w:val="single" w:sz="6" w:space="0" w:color="000000"/>
              <w:bottom w:val="nil"/>
              <w:right w:val="single" w:sz="6" w:space="0" w:color="000000"/>
            </w:tcBorders>
            <w:hideMark/>
          </w:tcPr>
          <w:p w14:paraId="65964242" w14:textId="77777777" w:rsidR="00223765" w:rsidRPr="00223765" w:rsidRDefault="00223765" w:rsidP="00223765">
            <w:pPr>
              <w:spacing w:after="0" w:line="240" w:lineRule="auto"/>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br/>
            </w:r>
          </w:p>
        </w:tc>
        <w:tc>
          <w:tcPr>
            <w:tcW w:w="8235" w:type="dxa"/>
            <w:tcBorders>
              <w:top w:val="nil"/>
              <w:left w:val="single" w:sz="6" w:space="0" w:color="000000"/>
              <w:bottom w:val="nil"/>
              <w:right w:val="single" w:sz="6" w:space="0" w:color="000000"/>
            </w:tcBorders>
            <w:hideMark/>
          </w:tcPr>
          <w:p w14:paraId="5078CB4C"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 xml:space="preserve">  - preocuparea pentru repartizarea judecătorilor şi repartizarea grefierilor pe secţii şi complete/complete specializate, precum şi a celuilalt personal pe compartimente, în cadrul secţiilor;</w:t>
            </w:r>
          </w:p>
        </w:tc>
      </w:tr>
      <w:tr w:rsidR="00223765" w:rsidRPr="00223765" w14:paraId="1AD23345" w14:textId="77777777" w:rsidTr="00FA13F2">
        <w:tc>
          <w:tcPr>
            <w:tcW w:w="2115" w:type="dxa"/>
            <w:tcBorders>
              <w:top w:val="nil"/>
              <w:left w:val="single" w:sz="6" w:space="0" w:color="000000"/>
              <w:bottom w:val="nil"/>
              <w:right w:val="single" w:sz="6" w:space="0" w:color="000000"/>
            </w:tcBorders>
            <w:hideMark/>
          </w:tcPr>
          <w:p w14:paraId="5DC4B88B" w14:textId="77777777" w:rsidR="00223765" w:rsidRPr="00223765" w:rsidRDefault="00223765" w:rsidP="00223765">
            <w:pPr>
              <w:spacing w:after="0" w:line="240" w:lineRule="auto"/>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br/>
            </w:r>
          </w:p>
        </w:tc>
        <w:tc>
          <w:tcPr>
            <w:tcW w:w="8235" w:type="dxa"/>
            <w:tcBorders>
              <w:top w:val="nil"/>
              <w:left w:val="single" w:sz="6" w:space="0" w:color="000000"/>
              <w:bottom w:val="nil"/>
              <w:right w:val="single" w:sz="6" w:space="0" w:color="000000"/>
            </w:tcBorders>
            <w:hideMark/>
          </w:tcPr>
          <w:p w14:paraId="5EE88F66"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 xml:space="preserve">  - capacitatea de delegare a atribuţiilor în funcţie de necesităţile instanţei şi competenţele persoanelor cărora li se deleagă aceste atribuţii;</w:t>
            </w:r>
          </w:p>
        </w:tc>
      </w:tr>
      <w:tr w:rsidR="00223765" w:rsidRPr="00223765" w14:paraId="51FC608E" w14:textId="77777777" w:rsidTr="00FA13F2">
        <w:tc>
          <w:tcPr>
            <w:tcW w:w="2115" w:type="dxa"/>
            <w:tcBorders>
              <w:top w:val="nil"/>
              <w:left w:val="single" w:sz="6" w:space="0" w:color="000000"/>
              <w:bottom w:val="nil"/>
              <w:right w:val="single" w:sz="6" w:space="0" w:color="000000"/>
            </w:tcBorders>
            <w:hideMark/>
          </w:tcPr>
          <w:p w14:paraId="0D05912C" w14:textId="77777777" w:rsidR="00223765" w:rsidRPr="00223765" w:rsidRDefault="00223765" w:rsidP="00223765">
            <w:pPr>
              <w:spacing w:after="0" w:line="240" w:lineRule="auto"/>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br/>
            </w:r>
          </w:p>
        </w:tc>
        <w:tc>
          <w:tcPr>
            <w:tcW w:w="8235" w:type="dxa"/>
            <w:tcBorders>
              <w:top w:val="nil"/>
              <w:left w:val="single" w:sz="6" w:space="0" w:color="000000"/>
              <w:bottom w:val="nil"/>
              <w:right w:val="single" w:sz="6" w:space="0" w:color="000000"/>
            </w:tcBorders>
            <w:hideMark/>
          </w:tcPr>
          <w:p w14:paraId="299EF3D1"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 xml:space="preserve">  - colaborarea între preşedinte, vicepreşedinte, preşedinte de secţie, grefierii cu funcţii de conducere, în scopul realizării sarcinilor;</w:t>
            </w:r>
          </w:p>
        </w:tc>
      </w:tr>
      <w:tr w:rsidR="00223765" w:rsidRPr="00223765" w14:paraId="4FE07828" w14:textId="77777777" w:rsidTr="00FA13F2">
        <w:tc>
          <w:tcPr>
            <w:tcW w:w="2115" w:type="dxa"/>
            <w:tcBorders>
              <w:top w:val="nil"/>
              <w:left w:val="single" w:sz="6" w:space="0" w:color="000000"/>
              <w:bottom w:val="nil"/>
              <w:right w:val="single" w:sz="6" w:space="0" w:color="000000"/>
            </w:tcBorders>
            <w:hideMark/>
          </w:tcPr>
          <w:p w14:paraId="5A111A4D" w14:textId="77777777" w:rsidR="00223765" w:rsidRPr="00223765" w:rsidRDefault="00223765" w:rsidP="00223765">
            <w:pPr>
              <w:spacing w:after="0" w:line="240" w:lineRule="auto"/>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br/>
            </w:r>
          </w:p>
        </w:tc>
        <w:tc>
          <w:tcPr>
            <w:tcW w:w="8235" w:type="dxa"/>
            <w:tcBorders>
              <w:top w:val="nil"/>
              <w:left w:val="single" w:sz="6" w:space="0" w:color="000000"/>
              <w:bottom w:val="nil"/>
              <w:right w:val="single" w:sz="6" w:space="0" w:color="000000"/>
            </w:tcBorders>
            <w:hideMark/>
          </w:tcPr>
          <w:p w14:paraId="5D2AD955"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 xml:space="preserve">  - stabilirea clară şi precisă a atribuţiilor fiecărui judecător delegat şi grefier;</w:t>
            </w:r>
          </w:p>
        </w:tc>
      </w:tr>
      <w:tr w:rsidR="00223765" w:rsidRPr="00223765" w14:paraId="45DB17EE" w14:textId="77777777" w:rsidTr="00FA13F2">
        <w:tc>
          <w:tcPr>
            <w:tcW w:w="2115" w:type="dxa"/>
            <w:tcBorders>
              <w:top w:val="nil"/>
              <w:left w:val="single" w:sz="6" w:space="0" w:color="000000"/>
              <w:bottom w:val="nil"/>
              <w:right w:val="single" w:sz="6" w:space="0" w:color="000000"/>
            </w:tcBorders>
            <w:hideMark/>
          </w:tcPr>
          <w:p w14:paraId="716E6E0B" w14:textId="77777777" w:rsidR="00223765" w:rsidRPr="00223765" w:rsidRDefault="00223765" w:rsidP="00223765">
            <w:pPr>
              <w:spacing w:after="0" w:line="240" w:lineRule="auto"/>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br/>
            </w:r>
          </w:p>
        </w:tc>
        <w:tc>
          <w:tcPr>
            <w:tcW w:w="8235" w:type="dxa"/>
            <w:tcBorders>
              <w:top w:val="nil"/>
              <w:left w:val="single" w:sz="6" w:space="0" w:color="000000"/>
              <w:bottom w:val="nil"/>
              <w:right w:val="single" w:sz="6" w:space="0" w:color="000000"/>
            </w:tcBorders>
            <w:hideMark/>
          </w:tcPr>
          <w:p w14:paraId="3480A232"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 xml:space="preserve">  - evitarea unei conduceri excesiv de autoritară prin centralizarea tuturor activităţilor;</w:t>
            </w:r>
          </w:p>
        </w:tc>
      </w:tr>
      <w:tr w:rsidR="00223765" w:rsidRPr="00223765" w14:paraId="399BF70F" w14:textId="77777777" w:rsidTr="00FA13F2">
        <w:tc>
          <w:tcPr>
            <w:tcW w:w="2115" w:type="dxa"/>
            <w:tcBorders>
              <w:top w:val="nil"/>
              <w:left w:val="single" w:sz="6" w:space="0" w:color="000000"/>
              <w:bottom w:val="nil"/>
              <w:right w:val="single" w:sz="6" w:space="0" w:color="000000"/>
            </w:tcBorders>
            <w:hideMark/>
          </w:tcPr>
          <w:p w14:paraId="0131CF0B" w14:textId="77777777" w:rsidR="00223765" w:rsidRPr="00223765" w:rsidRDefault="00223765" w:rsidP="00223765">
            <w:pPr>
              <w:spacing w:after="0" w:line="240" w:lineRule="auto"/>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br/>
            </w:r>
          </w:p>
        </w:tc>
        <w:tc>
          <w:tcPr>
            <w:tcW w:w="8235" w:type="dxa"/>
            <w:tcBorders>
              <w:top w:val="nil"/>
              <w:left w:val="single" w:sz="6" w:space="0" w:color="000000"/>
              <w:bottom w:val="nil"/>
              <w:right w:val="single" w:sz="6" w:space="0" w:color="000000"/>
            </w:tcBorders>
            <w:hideMark/>
          </w:tcPr>
          <w:p w14:paraId="6EE09AB5"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 xml:space="preserve">  - respectarea limitelor fizice de timp şi evitarea suprasolicitării susţinute a judecătorilor şi grefierilor;</w:t>
            </w:r>
          </w:p>
        </w:tc>
      </w:tr>
      <w:tr w:rsidR="00223765" w:rsidRPr="00223765" w14:paraId="638737C1" w14:textId="77777777" w:rsidTr="00FA13F2">
        <w:tc>
          <w:tcPr>
            <w:tcW w:w="2115" w:type="dxa"/>
            <w:tcBorders>
              <w:top w:val="nil"/>
              <w:left w:val="single" w:sz="6" w:space="0" w:color="000000"/>
              <w:bottom w:val="nil"/>
              <w:right w:val="single" w:sz="6" w:space="0" w:color="000000"/>
            </w:tcBorders>
            <w:hideMark/>
          </w:tcPr>
          <w:p w14:paraId="2F61CFA5" w14:textId="77777777" w:rsidR="00223765" w:rsidRPr="00223765" w:rsidRDefault="00223765" w:rsidP="00223765">
            <w:pPr>
              <w:spacing w:after="0" w:line="240" w:lineRule="auto"/>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br/>
            </w:r>
          </w:p>
        </w:tc>
        <w:tc>
          <w:tcPr>
            <w:tcW w:w="8235" w:type="dxa"/>
            <w:tcBorders>
              <w:top w:val="nil"/>
              <w:left w:val="single" w:sz="6" w:space="0" w:color="000000"/>
              <w:bottom w:val="nil"/>
              <w:right w:val="single" w:sz="6" w:space="0" w:color="000000"/>
            </w:tcBorders>
            <w:hideMark/>
          </w:tcPr>
          <w:p w14:paraId="5667B492"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 xml:space="preserve">  - dezinteresul faţă de obiectivele individuale în favoarea obiectivelor instanţei.</w:t>
            </w:r>
          </w:p>
        </w:tc>
      </w:tr>
      <w:tr w:rsidR="00223765" w:rsidRPr="00223765" w14:paraId="1E5BA151" w14:textId="77777777" w:rsidTr="00FA13F2">
        <w:tc>
          <w:tcPr>
            <w:tcW w:w="2115" w:type="dxa"/>
            <w:tcBorders>
              <w:top w:val="nil"/>
              <w:left w:val="single" w:sz="6" w:space="0" w:color="000000"/>
              <w:bottom w:val="single" w:sz="6" w:space="0" w:color="000000"/>
              <w:right w:val="single" w:sz="6" w:space="0" w:color="000000"/>
            </w:tcBorders>
            <w:hideMark/>
          </w:tcPr>
          <w:p w14:paraId="5572C479" w14:textId="77777777" w:rsidR="00223765" w:rsidRPr="00223765" w:rsidRDefault="00223765" w:rsidP="00223765">
            <w:pPr>
              <w:spacing w:after="0" w:line="240" w:lineRule="auto"/>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br/>
            </w:r>
          </w:p>
        </w:tc>
        <w:tc>
          <w:tcPr>
            <w:tcW w:w="8235" w:type="dxa"/>
            <w:tcBorders>
              <w:top w:val="nil"/>
              <w:left w:val="single" w:sz="6" w:space="0" w:color="000000"/>
              <w:bottom w:val="single" w:sz="6" w:space="0" w:color="000000"/>
              <w:right w:val="single" w:sz="6" w:space="0" w:color="000000"/>
            </w:tcBorders>
            <w:hideMark/>
          </w:tcPr>
          <w:p w14:paraId="2EE83C3C"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 xml:space="preserve">  Aprecierea modului de îndeplinire a atribuţiilor specifice, prevăzute de legi şi regulamente, se va realiza în concret, prin raportare la fiecare dintre atribuţiile vizate, astfel cum acestea sunt reglementate de cadrul normativ incident.</w:t>
            </w:r>
          </w:p>
        </w:tc>
      </w:tr>
      <w:tr w:rsidR="00223765" w:rsidRPr="00223765" w14:paraId="22EA0F80" w14:textId="77777777" w:rsidTr="00FA13F2">
        <w:tc>
          <w:tcPr>
            <w:tcW w:w="2115" w:type="dxa"/>
            <w:tcBorders>
              <w:top w:val="single" w:sz="6" w:space="0" w:color="000000"/>
              <w:left w:val="single" w:sz="6" w:space="0" w:color="000000"/>
              <w:bottom w:val="nil"/>
              <w:right w:val="single" w:sz="6" w:space="0" w:color="000000"/>
            </w:tcBorders>
            <w:hideMark/>
          </w:tcPr>
          <w:p w14:paraId="3C4859E5" w14:textId="77777777" w:rsidR="00223765" w:rsidRPr="00223765" w:rsidRDefault="00223765" w:rsidP="00223765">
            <w:pPr>
              <w:spacing w:after="0" w:line="240" w:lineRule="auto"/>
              <w:rPr>
                <w:rFonts w:eastAsia="Times New Roman" w:cstheme="minorHAnsi"/>
                <w:kern w:val="0"/>
                <w:sz w:val="26"/>
                <w:szCs w:val="26"/>
                <w14:ligatures w14:val="none"/>
              </w:rPr>
            </w:pPr>
            <w:r w:rsidRPr="00223765">
              <w:rPr>
                <w:rFonts w:eastAsia="Times New Roman" w:cstheme="minorHAnsi"/>
                <w:b/>
                <w:bCs/>
                <w:kern w:val="0"/>
                <w:sz w:val="26"/>
                <w:szCs w:val="26"/>
                <w:bdr w:val="none" w:sz="0" w:space="0" w:color="auto" w:frame="1"/>
                <w14:ligatures w14:val="none"/>
              </w:rPr>
              <w:t>2. Capacitatea de control</w:t>
            </w:r>
          </w:p>
        </w:tc>
        <w:tc>
          <w:tcPr>
            <w:tcW w:w="8235" w:type="dxa"/>
            <w:tcBorders>
              <w:top w:val="single" w:sz="6" w:space="0" w:color="000000"/>
              <w:left w:val="single" w:sz="6" w:space="0" w:color="000000"/>
              <w:bottom w:val="nil"/>
              <w:right w:val="single" w:sz="6" w:space="0" w:color="000000"/>
            </w:tcBorders>
            <w:hideMark/>
          </w:tcPr>
          <w:p w14:paraId="3EAD8C3F"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 xml:space="preserve">  Controlul reprezintă acea funcţie a managementului la nivel de organizaţie prin care se verifică performanţele la un moment dat, în funcţie de obiectivele urmărite.</w:t>
            </w:r>
          </w:p>
        </w:tc>
      </w:tr>
      <w:tr w:rsidR="00223765" w:rsidRPr="00223765" w14:paraId="17E62E61" w14:textId="77777777" w:rsidTr="00FA13F2">
        <w:tc>
          <w:tcPr>
            <w:tcW w:w="2115" w:type="dxa"/>
            <w:tcBorders>
              <w:top w:val="nil"/>
              <w:left w:val="single" w:sz="6" w:space="0" w:color="000000"/>
              <w:bottom w:val="nil"/>
              <w:right w:val="single" w:sz="6" w:space="0" w:color="000000"/>
            </w:tcBorders>
            <w:hideMark/>
          </w:tcPr>
          <w:p w14:paraId="08616756" w14:textId="77777777" w:rsidR="00223765" w:rsidRPr="00223765" w:rsidRDefault="00223765" w:rsidP="00223765">
            <w:pPr>
              <w:spacing w:after="0" w:line="240" w:lineRule="auto"/>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br/>
            </w:r>
          </w:p>
        </w:tc>
        <w:tc>
          <w:tcPr>
            <w:tcW w:w="8235" w:type="dxa"/>
            <w:tcBorders>
              <w:top w:val="nil"/>
              <w:left w:val="single" w:sz="6" w:space="0" w:color="000000"/>
              <w:bottom w:val="nil"/>
              <w:right w:val="single" w:sz="6" w:space="0" w:color="000000"/>
            </w:tcBorders>
            <w:hideMark/>
          </w:tcPr>
          <w:p w14:paraId="1BC60CCF"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 xml:space="preserve">  Tot prin control se depistează disfuncţionalităţile, aspect care determină, la rândul său, măsuri organizatorice în vederea remedierii lor.</w:t>
            </w:r>
          </w:p>
        </w:tc>
      </w:tr>
      <w:tr w:rsidR="00223765" w:rsidRPr="00223765" w14:paraId="1FA94088" w14:textId="77777777" w:rsidTr="00FA13F2">
        <w:tc>
          <w:tcPr>
            <w:tcW w:w="2115" w:type="dxa"/>
            <w:tcBorders>
              <w:top w:val="nil"/>
              <w:left w:val="single" w:sz="6" w:space="0" w:color="000000"/>
              <w:bottom w:val="nil"/>
              <w:right w:val="single" w:sz="6" w:space="0" w:color="000000"/>
            </w:tcBorders>
            <w:hideMark/>
          </w:tcPr>
          <w:p w14:paraId="748DF628" w14:textId="77777777" w:rsidR="00223765" w:rsidRPr="00223765" w:rsidRDefault="00223765" w:rsidP="00223765">
            <w:pPr>
              <w:spacing w:after="0" w:line="240" w:lineRule="auto"/>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br/>
            </w:r>
          </w:p>
        </w:tc>
        <w:tc>
          <w:tcPr>
            <w:tcW w:w="8235" w:type="dxa"/>
            <w:tcBorders>
              <w:top w:val="nil"/>
              <w:left w:val="single" w:sz="6" w:space="0" w:color="000000"/>
              <w:bottom w:val="nil"/>
              <w:right w:val="single" w:sz="6" w:space="0" w:color="000000"/>
            </w:tcBorders>
            <w:hideMark/>
          </w:tcPr>
          <w:p w14:paraId="05296235" w14:textId="77777777" w:rsidR="00223765" w:rsidRPr="00223765" w:rsidRDefault="00223765" w:rsidP="00223765">
            <w:pPr>
              <w:spacing w:after="0" w:line="240" w:lineRule="auto"/>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 xml:space="preserve">  La analizarea acestui indicator se vor avea în vedere aspecte privind:</w:t>
            </w:r>
          </w:p>
        </w:tc>
      </w:tr>
      <w:tr w:rsidR="00223765" w:rsidRPr="00223765" w14:paraId="74C6121E" w14:textId="77777777" w:rsidTr="00FA13F2">
        <w:tc>
          <w:tcPr>
            <w:tcW w:w="2115" w:type="dxa"/>
            <w:tcBorders>
              <w:top w:val="nil"/>
              <w:left w:val="single" w:sz="6" w:space="0" w:color="000000"/>
              <w:bottom w:val="nil"/>
              <w:right w:val="single" w:sz="6" w:space="0" w:color="000000"/>
            </w:tcBorders>
            <w:hideMark/>
          </w:tcPr>
          <w:p w14:paraId="3B1D5A81" w14:textId="77777777" w:rsidR="00223765" w:rsidRPr="00223765" w:rsidRDefault="00223765" w:rsidP="00223765">
            <w:pPr>
              <w:spacing w:after="0" w:line="240" w:lineRule="auto"/>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lastRenderedPageBreak/>
              <w:br/>
            </w:r>
          </w:p>
        </w:tc>
        <w:tc>
          <w:tcPr>
            <w:tcW w:w="8235" w:type="dxa"/>
            <w:tcBorders>
              <w:top w:val="nil"/>
              <w:left w:val="single" w:sz="6" w:space="0" w:color="000000"/>
              <w:bottom w:val="nil"/>
              <w:right w:val="single" w:sz="6" w:space="0" w:color="000000"/>
            </w:tcBorders>
            <w:hideMark/>
          </w:tcPr>
          <w:p w14:paraId="7025CA12" w14:textId="77777777" w:rsidR="00223765" w:rsidRPr="00223765" w:rsidRDefault="00223765" w:rsidP="00223765">
            <w:pPr>
              <w:spacing w:after="0" w:line="240" w:lineRule="auto"/>
              <w:rPr>
                <w:rFonts w:eastAsia="Times New Roman" w:cstheme="minorHAnsi"/>
                <w:kern w:val="0"/>
                <w:sz w:val="26"/>
                <w:szCs w:val="26"/>
                <w14:ligatures w14:val="none"/>
              </w:rPr>
            </w:pPr>
            <w:r w:rsidRPr="00223765">
              <w:rPr>
                <w:rFonts w:eastAsia="Times New Roman" w:cstheme="minorHAnsi"/>
                <w:i/>
                <w:iCs/>
                <w:kern w:val="0"/>
                <w:sz w:val="26"/>
                <w:szCs w:val="26"/>
                <w:bdr w:val="none" w:sz="0" w:space="0" w:color="auto" w:frame="1"/>
                <w14:ligatures w14:val="none"/>
              </w:rPr>
              <w:t xml:space="preserve">  - verificarea activităţii de grefă şi secretariat;</w:t>
            </w:r>
          </w:p>
        </w:tc>
      </w:tr>
      <w:tr w:rsidR="00223765" w:rsidRPr="00223765" w14:paraId="6B6DFC28" w14:textId="77777777" w:rsidTr="00FA13F2">
        <w:tc>
          <w:tcPr>
            <w:tcW w:w="2115" w:type="dxa"/>
            <w:tcBorders>
              <w:top w:val="nil"/>
              <w:left w:val="single" w:sz="6" w:space="0" w:color="000000"/>
              <w:bottom w:val="nil"/>
              <w:right w:val="single" w:sz="6" w:space="0" w:color="000000"/>
            </w:tcBorders>
            <w:hideMark/>
          </w:tcPr>
          <w:p w14:paraId="6DB1F338" w14:textId="77777777" w:rsidR="00223765" w:rsidRPr="00223765" w:rsidRDefault="00223765" w:rsidP="00223765">
            <w:pPr>
              <w:spacing w:after="0" w:line="240" w:lineRule="auto"/>
              <w:rPr>
                <w:rFonts w:eastAsia="Times New Roman" w:cstheme="minorHAnsi"/>
                <w:kern w:val="0"/>
                <w:sz w:val="26"/>
                <w:szCs w:val="26"/>
                <w14:ligatures w14:val="none"/>
              </w:rPr>
            </w:pPr>
            <w:r w:rsidRPr="00223765">
              <w:rPr>
                <w:rFonts w:eastAsia="Times New Roman" w:cstheme="minorHAnsi"/>
                <w:i/>
                <w:iCs/>
                <w:kern w:val="0"/>
                <w:sz w:val="26"/>
                <w:szCs w:val="26"/>
                <w:bdr w:val="none" w:sz="0" w:space="0" w:color="auto" w:frame="1"/>
                <w14:ligatures w14:val="none"/>
              </w:rPr>
              <w:br/>
            </w:r>
          </w:p>
        </w:tc>
        <w:tc>
          <w:tcPr>
            <w:tcW w:w="8235" w:type="dxa"/>
            <w:tcBorders>
              <w:top w:val="nil"/>
              <w:left w:val="single" w:sz="6" w:space="0" w:color="000000"/>
              <w:bottom w:val="nil"/>
              <w:right w:val="single" w:sz="6" w:space="0" w:color="000000"/>
            </w:tcBorders>
            <w:hideMark/>
          </w:tcPr>
          <w:p w14:paraId="5ECCA1F4" w14:textId="77777777" w:rsidR="00223765" w:rsidRPr="00223765" w:rsidRDefault="00223765" w:rsidP="00223765">
            <w:pPr>
              <w:spacing w:after="0" w:line="240" w:lineRule="auto"/>
              <w:rPr>
                <w:rFonts w:eastAsia="Times New Roman" w:cstheme="minorHAnsi"/>
                <w:kern w:val="0"/>
                <w:sz w:val="26"/>
                <w:szCs w:val="26"/>
                <w14:ligatures w14:val="none"/>
              </w:rPr>
            </w:pPr>
            <w:r w:rsidRPr="00223765">
              <w:rPr>
                <w:rFonts w:eastAsia="Times New Roman" w:cstheme="minorHAnsi"/>
                <w:i/>
                <w:iCs/>
                <w:kern w:val="0"/>
                <w:sz w:val="26"/>
                <w:szCs w:val="26"/>
                <w:bdr w:val="none" w:sz="0" w:space="0" w:color="auto" w:frame="1"/>
                <w14:ligatures w14:val="none"/>
              </w:rPr>
              <w:t xml:space="preserve">  - capacitatea de sesizare şi soluţionare a deficienţelor de orice fel;</w:t>
            </w:r>
          </w:p>
        </w:tc>
      </w:tr>
      <w:tr w:rsidR="00223765" w:rsidRPr="00223765" w14:paraId="68D810C8" w14:textId="77777777" w:rsidTr="00FA13F2">
        <w:tc>
          <w:tcPr>
            <w:tcW w:w="2115" w:type="dxa"/>
            <w:tcBorders>
              <w:top w:val="nil"/>
              <w:left w:val="single" w:sz="6" w:space="0" w:color="000000"/>
              <w:bottom w:val="nil"/>
              <w:right w:val="single" w:sz="6" w:space="0" w:color="000000"/>
            </w:tcBorders>
            <w:hideMark/>
          </w:tcPr>
          <w:p w14:paraId="756F87A9" w14:textId="77777777" w:rsidR="00223765" w:rsidRPr="00223765" w:rsidRDefault="00223765" w:rsidP="00223765">
            <w:pPr>
              <w:spacing w:after="0" w:line="240" w:lineRule="auto"/>
              <w:rPr>
                <w:rFonts w:eastAsia="Times New Roman" w:cstheme="minorHAnsi"/>
                <w:kern w:val="0"/>
                <w:sz w:val="26"/>
                <w:szCs w:val="26"/>
                <w14:ligatures w14:val="none"/>
              </w:rPr>
            </w:pPr>
            <w:r w:rsidRPr="00223765">
              <w:rPr>
                <w:rFonts w:eastAsia="Times New Roman" w:cstheme="minorHAnsi"/>
                <w:i/>
                <w:iCs/>
                <w:kern w:val="0"/>
                <w:sz w:val="26"/>
                <w:szCs w:val="26"/>
                <w:bdr w:val="none" w:sz="0" w:space="0" w:color="auto" w:frame="1"/>
                <w14:ligatures w14:val="none"/>
              </w:rPr>
              <w:br/>
            </w:r>
          </w:p>
        </w:tc>
        <w:tc>
          <w:tcPr>
            <w:tcW w:w="8235" w:type="dxa"/>
            <w:tcBorders>
              <w:top w:val="nil"/>
              <w:left w:val="single" w:sz="6" w:space="0" w:color="000000"/>
              <w:bottom w:val="nil"/>
              <w:right w:val="single" w:sz="6" w:space="0" w:color="000000"/>
            </w:tcBorders>
            <w:hideMark/>
          </w:tcPr>
          <w:p w14:paraId="52B4456C" w14:textId="77777777" w:rsidR="00223765" w:rsidRPr="00223765" w:rsidRDefault="00223765" w:rsidP="00223765">
            <w:pPr>
              <w:spacing w:after="0" w:line="240" w:lineRule="auto"/>
              <w:rPr>
                <w:rFonts w:eastAsia="Times New Roman" w:cstheme="minorHAnsi"/>
                <w:kern w:val="0"/>
                <w:sz w:val="26"/>
                <w:szCs w:val="26"/>
                <w14:ligatures w14:val="none"/>
              </w:rPr>
            </w:pPr>
            <w:r w:rsidRPr="00223765">
              <w:rPr>
                <w:rFonts w:eastAsia="Times New Roman" w:cstheme="minorHAnsi"/>
                <w:i/>
                <w:iCs/>
                <w:kern w:val="0"/>
                <w:sz w:val="26"/>
                <w:szCs w:val="26"/>
                <w:bdr w:val="none" w:sz="0" w:space="0" w:color="auto" w:frame="1"/>
                <w14:ligatures w14:val="none"/>
              </w:rPr>
              <w:t xml:space="preserve">  - managementul situaţiilor de criză.</w:t>
            </w:r>
          </w:p>
        </w:tc>
      </w:tr>
      <w:tr w:rsidR="00223765" w:rsidRPr="00223765" w14:paraId="7F76BCD3" w14:textId="77777777" w:rsidTr="00FA13F2">
        <w:tc>
          <w:tcPr>
            <w:tcW w:w="2115" w:type="dxa"/>
            <w:tcBorders>
              <w:top w:val="nil"/>
              <w:left w:val="single" w:sz="6" w:space="0" w:color="000000"/>
              <w:bottom w:val="nil"/>
              <w:right w:val="single" w:sz="6" w:space="0" w:color="000000"/>
            </w:tcBorders>
            <w:hideMark/>
          </w:tcPr>
          <w:p w14:paraId="4408AC9C" w14:textId="77777777" w:rsidR="00223765" w:rsidRPr="00223765" w:rsidRDefault="00223765" w:rsidP="00223765">
            <w:pPr>
              <w:spacing w:after="0" w:line="240" w:lineRule="auto"/>
              <w:rPr>
                <w:rFonts w:eastAsia="Times New Roman" w:cstheme="minorHAnsi"/>
                <w:kern w:val="0"/>
                <w:sz w:val="26"/>
                <w:szCs w:val="26"/>
                <w14:ligatures w14:val="none"/>
              </w:rPr>
            </w:pPr>
            <w:r w:rsidRPr="00223765">
              <w:rPr>
                <w:rFonts w:eastAsia="Times New Roman" w:cstheme="minorHAnsi"/>
                <w:i/>
                <w:iCs/>
                <w:kern w:val="0"/>
                <w:sz w:val="26"/>
                <w:szCs w:val="26"/>
                <w:bdr w:val="none" w:sz="0" w:space="0" w:color="auto" w:frame="1"/>
                <w14:ligatures w14:val="none"/>
              </w:rPr>
              <w:br/>
            </w:r>
          </w:p>
        </w:tc>
        <w:tc>
          <w:tcPr>
            <w:tcW w:w="8235" w:type="dxa"/>
            <w:tcBorders>
              <w:top w:val="nil"/>
              <w:left w:val="single" w:sz="6" w:space="0" w:color="000000"/>
              <w:bottom w:val="nil"/>
              <w:right w:val="single" w:sz="6" w:space="0" w:color="000000"/>
            </w:tcBorders>
            <w:hideMark/>
          </w:tcPr>
          <w:p w14:paraId="1BD2C25A"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 xml:space="preserve">  Pe baza constatărilor făcute cu ocazia activităţilor de control desfăşurate, evaluatorul va aprecia dacă rapoartele de control surprind eventuale deficienţe concrete şi propun măsuri obiective de remediere a lor.</w:t>
            </w:r>
          </w:p>
        </w:tc>
      </w:tr>
      <w:tr w:rsidR="00223765" w:rsidRPr="00223765" w14:paraId="0FF1D0D3" w14:textId="77777777" w:rsidTr="00FA13F2">
        <w:tc>
          <w:tcPr>
            <w:tcW w:w="2115" w:type="dxa"/>
            <w:tcBorders>
              <w:top w:val="nil"/>
              <w:left w:val="single" w:sz="6" w:space="0" w:color="000000"/>
              <w:bottom w:val="single" w:sz="6" w:space="0" w:color="000000"/>
              <w:right w:val="single" w:sz="6" w:space="0" w:color="000000"/>
            </w:tcBorders>
            <w:hideMark/>
          </w:tcPr>
          <w:p w14:paraId="0936EB75" w14:textId="77777777" w:rsidR="00223765" w:rsidRPr="00223765" w:rsidRDefault="00223765" w:rsidP="00223765">
            <w:pPr>
              <w:spacing w:after="0" w:line="240" w:lineRule="auto"/>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br/>
            </w:r>
          </w:p>
        </w:tc>
        <w:tc>
          <w:tcPr>
            <w:tcW w:w="8235" w:type="dxa"/>
            <w:tcBorders>
              <w:top w:val="nil"/>
              <w:left w:val="single" w:sz="6" w:space="0" w:color="000000"/>
              <w:bottom w:val="single" w:sz="6" w:space="0" w:color="000000"/>
              <w:right w:val="single" w:sz="6" w:space="0" w:color="000000"/>
            </w:tcBorders>
            <w:hideMark/>
          </w:tcPr>
          <w:p w14:paraId="1AF3A446"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 xml:space="preserve">  Pe de altă parte, evaluatorul va constata dacă măsurile menţionate anterior au fost realizate şi au fost eficiente (observând succesiunea observaţiilor din rapoartele de control întocmite, dar şi eventualele constatări făcute cu ocazia unui control realizat de Inspecţia Judiciară şi a recomandărilor existente în cuprinsul raportului de inspecţie întocmit).</w:t>
            </w:r>
          </w:p>
        </w:tc>
      </w:tr>
      <w:tr w:rsidR="00223765" w:rsidRPr="00223765" w14:paraId="3F59245F" w14:textId="77777777" w:rsidTr="00FA13F2">
        <w:tc>
          <w:tcPr>
            <w:tcW w:w="2115" w:type="dxa"/>
            <w:vMerge w:val="restart"/>
            <w:tcBorders>
              <w:top w:val="single" w:sz="6" w:space="0" w:color="000000"/>
              <w:left w:val="single" w:sz="6" w:space="0" w:color="000000"/>
              <w:bottom w:val="single" w:sz="6" w:space="0" w:color="000000"/>
              <w:right w:val="single" w:sz="6" w:space="0" w:color="000000"/>
            </w:tcBorders>
            <w:hideMark/>
          </w:tcPr>
          <w:p w14:paraId="4AE4D564" w14:textId="77777777" w:rsidR="00223765" w:rsidRPr="00223765" w:rsidRDefault="00223765" w:rsidP="00223765">
            <w:pPr>
              <w:spacing w:after="0" w:line="240" w:lineRule="auto"/>
              <w:rPr>
                <w:rFonts w:eastAsia="Times New Roman" w:cstheme="minorHAnsi"/>
                <w:kern w:val="0"/>
                <w:sz w:val="26"/>
                <w:szCs w:val="26"/>
                <w14:ligatures w14:val="none"/>
              </w:rPr>
            </w:pPr>
            <w:r w:rsidRPr="00223765">
              <w:rPr>
                <w:rFonts w:eastAsia="Times New Roman" w:cstheme="minorHAnsi"/>
                <w:b/>
                <w:bCs/>
                <w:kern w:val="0"/>
                <w:sz w:val="26"/>
                <w:szCs w:val="26"/>
                <w:bdr w:val="none" w:sz="0" w:space="0" w:color="auto" w:frame="1"/>
                <w14:ligatures w14:val="none"/>
              </w:rPr>
              <w:t>3. Capacitatea decizională şi asumarea răspunderii</w:t>
            </w:r>
          </w:p>
        </w:tc>
        <w:tc>
          <w:tcPr>
            <w:tcW w:w="8235" w:type="dxa"/>
            <w:tcBorders>
              <w:top w:val="single" w:sz="6" w:space="0" w:color="000000"/>
              <w:left w:val="single" w:sz="6" w:space="0" w:color="000000"/>
              <w:bottom w:val="nil"/>
              <w:right w:val="single" w:sz="6" w:space="0" w:color="000000"/>
            </w:tcBorders>
            <w:hideMark/>
          </w:tcPr>
          <w:p w14:paraId="47DB33A5" w14:textId="77777777" w:rsidR="00223765" w:rsidRPr="00223765" w:rsidRDefault="00223765" w:rsidP="00223765">
            <w:pPr>
              <w:spacing w:after="0" w:line="240" w:lineRule="auto"/>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 xml:space="preserve">  Decizia reprezintă:</w:t>
            </w:r>
          </w:p>
        </w:tc>
      </w:tr>
      <w:tr w:rsidR="00223765" w:rsidRPr="00223765" w14:paraId="48D71B76" w14:textId="77777777" w:rsidTr="00FA13F2">
        <w:tc>
          <w:tcPr>
            <w:tcW w:w="0" w:type="auto"/>
            <w:vMerge/>
            <w:tcBorders>
              <w:top w:val="single" w:sz="6" w:space="0" w:color="000000"/>
              <w:left w:val="single" w:sz="6" w:space="0" w:color="000000"/>
              <w:bottom w:val="single" w:sz="6" w:space="0" w:color="000000"/>
              <w:right w:val="single" w:sz="6" w:space="0" w:color="000000"/>
            </w:tcBorders>
            <w:hideMark/>
          </w:tcPr>
          <w:p w14:paraId="59D52BC6" w14:textId="77777777" w:rsidR="00223765" w:rsidRPr="00223765" w:rsidRDefault="00223765" w:rsidP="00223765">
            <w:pPr>
              <w:spacing w:after="0" w:line="240" w:lineRule="auto"/>
              <w:rPr>
                <w:rFonts w:eastAsia="Times New Roman" w:cstheme="minorHAnsi"/>
                <w:kern w:val="0"/>
                <w:sz w:val="26"/>
                <w:szCs w:val="26"/>
                <w14:ligatures w14:val="none"/>
              </w:rPr>
            </w:pPr>
          </w:p>
        </w:tc>
        <w:tc>
          <w:tcPr>
            <w:tcW w:w="8235" w:type="dxa"/>
            <w:tcBorders>
              <w:top w:val="nil"/>
              <w:left w:val="single" w:sz="6" w:space="0" w:color="000000"/>
              <w:bottom w:val="nil"/>
              <w:right w:val="single" w:sz="6" w:space="0" w:color="000000"/>
            </w:tcBorders>
            <w:hideMark/>
          </w:tcPr>
          <w:p w14:paraId="61FD2DE9"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 un proces dinamic, raţional de rezolvare a unei probleme prin alegerea unei soluţii din mai multe posibile, în vederea atingerii obiectivelor planificate;</w:t>
            </w:r>
          </w:p>
        </w:tc>
      </w:tr>
      <w:tr w:rsidR="00223765" w:rsidRPr="00223765" w14:paraId="159139B3" w14:textId="77777777" w:rsidTr="00FA13F2">
        <w:tc>
          <w:tcPr>
            <w:tcW w:w="0" w:type="auto"/>
            <w:vMerge/>
            <w:tcBorders>
              <w:top w:val="single" w:sz="6" w:space="0" w:color="000000"/>
              <w:left w:val="single" w:sz="6" w:space="0" w:color="000000"/>
              <w:bottom w:val="single" w:sz="6" w:space="0" w:color="000000"/>
              <w:right w:val="single" w:sz="6" w:space="0" w:color="000000"/>
            </w:tcBorders>
            <w:hideMark/>
          </w:tcPr>
          <w:p w14:paraId="7F455335" w14:textId="77777777" w:rsidR="00223765" w:rsidRPr="00223765" w:rsidRDefault="00223765" w:rsidP="00223765">
            <w:pPr>
              <w:spacing w:after="0" w:line="240" w:lineRule="auto"/>
              <w:rPr>
                <w:rFonts w:eastAsia="Times New Roman" w:cstheme="minorHAnsi"/>
                <w:kern w:val="0"/>
                <w:sz w:val="26"/>
                <w:szCs w:val="26"/>
                <w14:ligatures w14:val="none"/>
              </w:rPr>
            </w:pPr>
          </w:p>
        </w:tc>
        <w:tc>
          <w:tcPr>
            <w:tcW w:w="8235" w:type="dxa"/>
            <w:tcBorders>
              <w:top w:val="nil"/>
              <w:left w:val="single" w:sz="6" w:space="0" w:color="000000"/>
              <w:bottom w:val="nil"/>
              <w:right w:val="single" w:sz="6" w:space="0" w:color="000000"/>
            </w:tcBorders>
            <w:hideMark/>
          </w:tcPr>
          <w:p w14:paraId="21961430"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 produsul (rezultatul) cel mai reprezentativ al conducerii şi instrumentul cel mai eficace al acestuia;</w:t>
            </w:r>
          </w:p>
        </w:tc>
      </w:tr>
      <w:tr w:rsidR="00223765" w:rsidRPr="00223765" w14:paraId="3D9E05AA" w14:textId="77777777" w:rsidTr="00FA13F2">
        <w:tc>
          <w:tcPr>
            <w:tcW w:w="0" w:type="auto"/>
            <w:vMerge/>
            <w:tcBorders>
              <w:top w:val="single" w:sz="6" w:space="0" w:color="000000"/>
              <w:left w:val="single" w:sz="6" w:space="0" w:color="000000"/>
              <w:bottom w:val="single" w:sz="6" w:space="0" w:color="000000"/>
              <w:right w:val="single" w:sz="6" w:space="0" w:color="000000"/>
            </w:tcBorders>
            <w:hideMark/>
          </w:tcPr>
          <w:p w14:paraId="7F5F4DB5" w14:textId="77777777" w:rsidR="00223765" w:rsidRPr="00223765" w:rsidRDefault="00223765" w:rsidP="00223765">
            <w:pPr>
              <w:spacing w:after="0" w:line="240" w:lineRule="auto"/>
              <w:rPr>
                <w:rFonts w:eastAsia="Times New Roman" w:cstheme="minorHAnsi"/>
                <w:kern w:val="0"/>
                <w:sz w:val="26"/>
                <w:szCs w:val="26"/>
                <w14:ligatures w14:val="none"/>
              </w:rPr>
            </w:pPr>
          </w:p>
        </w:tc>
        <w:tc>
          <w:tcPr>
            <w:tcW w:w="8235" w:type="dxa"/>
            <w:tcBorders>
              <w:top w:val="nil"/>
              <w:left w:val="single" w:sz="6" w:space="0" w:color="000000"/>
              <w:bottom w:val="nil"/>
              <w:right w:val="single" w:sz="6" w:space="0" w:color="000000"/>
            </w:tcBorders>
            <w:hideMark/>
          </w:tcPr>
          <w:p w14:paraId="0635161D"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 reflectă personalitatea conducătorului şi expresia responsabilităţii pe care şi-o asumă;</w:t>
            </w:r>
          </w:p>
        </w:tc>
      </w:tr>
      <w:tr w:rsidR="00223765" w:rsidRPr="00223765" w14:paraId="274499FA" w14:textId="77777777" w:rsidTr="00FA13F2">
        <w:tc>
          <w:tcPr>
            <w:tcW w:w="0" w:type="auto"/>
            <w:vMerge/>
            <w:tcBorders>
              <w:top w:val="single" w:sz="6" w:space="0" w:color="000000"/>
              <w:left w:val="single" w:sz="6" w:space="0" w:color="000000"/>
              <w:bottom w:val="single" w:sz="6" w:space="0" w:color="000000"/>
              <w:right w:val="single" w:sz="6" w:space="0" w:color="000000"/>
            </w:tcBorders>
            <w:hideMark/>
          </w:tcPr>
          <w:p w14:paraId="724C2E43" w14:textId="77777777" w:rsidR="00223765" w:rsidRPr="00223765" w:rsidRDefault="00223765" w:rsidP="00223765">
            <w:pPr>
              <w:spacing w:after="0" w:line="240" w:lineRule="auto"/>
              <w:rPr>
                <w:rFonts w:eastAsia="Times New Roman" w:cstheme="minorHAnsi"/>
                <w:kern w:val="0"/>
                <w:sz w:val="26"/>
                <w:szCs w:val="26"/>
                <w14:ligatures w14:val="none"/>
              </w:rPr>
            </w:pPr>
          </w:p>
        </w:tc>
        <w:tc>
          <w:tcPr>
            <w:tcW w:w="8235" w:type="dxa"/>
            <w:tcBorders>
              <w:top w:val="nil"/>
              <w:left w:val="single" w:sz="6" w:space="0" w:color="000000"/>
              <w:bottom w:val="nil"/>
              <w:right w:val="single" w:sz="6" w:space="0" w:color="000000"/>
            </w:tcBorders>
            <w:hideMark/>
          </w:tcPr>
          <w:p w14:paraId="6F97A291"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 esenţa actului de conducere.</w:t>
            </w:r>
          </w:p>
        </w:tc>
      </w:tr>
      <w:tr w:rsidR="00223765" w:rsidRPr="00223765" w14:paraId="3ED2A3AD" w14:textId="77777777" w:rsidTr="00FA13F2">
        <w:tc>
          <w:tcPr>
            <w:tcW w:w="0" w:type="auto"/>
            <w:vMerge/>
            <w:tcBorders>
              <w:top w:val="single" w:sz="6" w:space="0" w:color="000000"/>
              <w:left w:val="single" w:sz="6" w:space="0" w:color="000000"/>
              <w:bottom w:val="single" w:sz="6" w:space="0" w:color="000000"/>
              <w:right w:val="single" w:sz="6" w:space="0" w:color="000000"/>
            </w:tcBorders>
            <w:hideMark/>
          </w:tcPr>
          <w:p w14:paraId="0DD3C4B2" w14:textId="77777777" w:rsidR="00223765" w:rsidRPr="00223765" w:rsidRDefault="00223765" w:rsidP="00223765">
            <w:pPr>
              <w:spacing w:after="0" w:line="240" w:lineRule="auto"/>
              <w:rPr>
                <w:rFonts w:eastAsia="Times New Roman" w:cstheme="minorHAnsi"/>
                <w:kern w:val="0"/>
                <w:sz w:val="26"/>
                <w:szCs w:val="26"/>
                <w14:ligatures w14:val="none"/>
              </w:rPr>
            </w:pPr>
          </w:p>
        </w:tc>
        <w:tc>
          <w:tcPr>
            <w:tcW w:w="8235" w:type="dxa"/>
            <w:tcBorders>
              <w:top w:val="nil"/>
              <w:left w:val="single" w:sz="6" w:space="0" w:color="000000"/>
              <w:bottom w:val="nil"/>
              <w:right w:val="single" w:sz="6" w:space="0" w:color="000000"/>
            </w:tcBorders>
            <w:hideMark/>
          </w:tcPr>
          <w:p w14:paraId="102D8EF9" w14:textId="77777777" w:rsidR="00223765" w:rsidRPr="00223765" w:rsidRDefault="00223765" w:rsidP="00223765">
            <w:pPr>
              <w:spacing w:after="0" w:line="240" w:lineRule="auto"/>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 xml:space="preserve">  La analizarea acestui indicator, se va avea în vedere </w:t>
            </w:r>
            <w:r w:rsidRPr="00223765">
              <w:rPr>
                <w:rFonts w:eastAsia="Times New Roman" w:cstheme="minorHAnsi"/>
                <w:i/>
                <w:iCs/>
                <w:kern w:val="0"/>
                <w:sz w:val="26"/>
                <w:szCs w:val="26"/>
                <w:bdr w:val="none" w:sz="0" w:space="0" w:color="auto" w:frame="1"/>
                <w14:ligatures w14:val="none"/>
              </w:rPr>
              <w:t>iniţiativa, promptitudinea şi rapiditatea în luarea deciziilor şi asumarea răspunderii.</w:t>
            </w:r>
          </w:p>
        </w:tc>
      </w:tr>
      <w:tr w:rsidR="00223765" w:rsidRPr="00223765" w14:paraId="594AAFA0" w14:textId="77777777" w:rsidTr="00FA13F2">
        <w:tc>
          <w:tcPr>
            <w:tcW w:w="0" w:type="auto"/>
            <w:vMerge/>
            <w:tcBorders>
              <w:top w:val="single" w:sz="6" w:space="0" w:color="000000"/>
              <w:left w:val="single" w:sz="6" w:space="0" w:color="000000"/>
              <w:bottom w:val="single" w:sz="6" w:space="0" w:color="000000"/>
              <w:right w:val="single" w:sz="6" w:space="0" w:color="000000"/>
            </w:tcBorders>
            <w:hideMark/>
          </w:tcPr>
          <w:p w14:paraId="31DDE6AF" w14:textId="77777777" w:rsidR="00223765" w:rsidRPr="00223765" w:rsidRDefault="00223765" w:rsidP="00223765">
            <w:pPr>
              <w:spacing w:after="0" w:line="240" w:lineRule="auto"/>
              <w:rPr>
                <w:rFonts w:eastAsia="Times New Roman" w:cstheme="minorHAnsi"/>
                <w:kern w:val="0"/>
                <w:sz w:val="26"/>
                <w:szCs w:val="26"/>
                <w14:ligatures w14:val="none"/>
              </w:rPr>
            </w:pPr>
          </w:p>
        </w:tc>
        <w:tc>
          <w:tcPr>
            <w:tcW w:w="8235" w:type="dxa"/>
            <w:tcBorders>
              <w:top w:val="nil"/>
              <w:left w:val="single" w:sz="6" w:space="0" w:color="000000"/>
              <w:bottom w:val="nil"/>
              <w:right w:val="single" w:sz="6" w:space="0" w:color="000000"/>
            </w:tcBorders>
            <w:hideMark/>
          </w:tcPr>
          <w:p w14:paraId="28E7A250"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 xml:space="preserve">  Se va analiza capacitatea conducătorului de a lua decizii eficiente, stabile, cuprinzătoare, dinamice/flexibile, toate acestea conferind variante de rezolvare pentru atingerea performanţelor stabilite.</w:t>
            </w:r>
          </w:p>
        </w:tc>
      </w:tr>
      <w:tr w:rsidR="00223765" w:rsidRPr="00223765" w14:paraId="592AD4AA" w14:textId="77777777" w:rsidTr="00FA13F2">
        <w:tc>
          <w:tcPr>
            <w:tcW w:w="0" w:type="auto"/>
            <w:vMerge/>
            <w:tcBorders>
              <w:top w:val="single" w:sz="6" w:space="0" w:color="000000"/>
              <w:left w:val="single" w:sz="6" w:space="0" w:color="000000"/>
              <w:bottom w:val="single" w:sz="6" w:space="0" w:color="000000"/>
              <w:right w:val="single" w:sz="6" w:space="0" w:color="000000"/>
            </w:tcBorders>
            <w:hideMark/>
          </w:tcPr>
          <w:p w14:paraId="214081CA" w14:textId="77777777" w:rsidR="00223765" w:rsidRPr="00223765" w:rsidRDefault="00223765" w:rsidP="00223765">
            <w:pPr>
              <w:spacing w:after="0" w:line="240" w:lineRule="auto"/>
              <w:rPr>
                <w:rFonts w:eastAsia="Times New Roman" w:cstheme="minorHAnsi"/>
                <w:kern w:val="0"/>
                <w:sz w:val="26"/>
                <w:szCs w:val="26"/>
                <w14:ligatures w14:val="none"/>
              </w:rPr>
            </w:pPr>
          </w:p>
        </w:tc>
        <w:tc>
          <w:tcPr>
            <w:tcW w:w="8235" w:type="dxa"/>
            <w:tcBorders>
              <w:top w:val="nil"/>
              <w:left w:val="single" w:sz="6" w:space="0" w:color="000000"/>
              <w:bottom w:val="nil"/>
              <w:right w:val="single" w:sz="6" w:space="0" w:color="000000"/>
            </w:tcBorders>
            <w:hideMark/>
          </w:tcPr>
          <w:p w14:paraId="42BFF51B"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 xml:space="preserve">  Totodată, evaluatorul va avea în vedere capacitatea conducătorului de a lua decizii care relevă deprinderi şi abilităţi suplimentare şi care implică judecată personală, intuiţie, concentrare, creativitate şi inteligenţă.</w:t>
            </w:r>
          </w:p>
        </w:tc>
      </w:tr>
      <w:tr w:rsidR="00223765" w:rsidRPr="00223765" w14:paraId="637C3C2D" w14:textId="77777777" w:rsidTr="00FA13F2">
        <w:tc>
          <w:tcPr>
            <w:tcW w:w="0" w:type="auto"/>
            <w:vMerge/>
            <w:tcBorders>
              <w:top w:val="single" w:sz="6" w:space="0" w:color="000000"/>
              <w:left w:val="single" w:sz="6" w:space="0" w:color="000000"/>
              <w:bottom w:val="single" w:sz="6" w:space="0" w:color="000000"/>
              <w:right w:val="single" w:sz="6" w:space="0" w:color="000000"/>
            </w:tcBorders>
            <w:hideMark/>
          </w:tcPr>
          <w:p w14:paraId="5B2D5F03" w14:textId="77777777" w:rsidR="00223765" w:rsidRPr="00223765" w:rsidRDefault="00223765" w:rsidP="00223765">
            <w:pPr>
              <w:spacing w:after="0" w:line="240" w:lineRule="auto"/>
              <w:rPr>
                <w:rFonts w:eastAsia="Times New Roman" w:cstheme="minorHAnsi"/>
                <w:kern w:val="0"/>
                <w:sz w:val="26"/>
                <w:szCs w:val="26"/>
                <w14:ligatures w14:val="none"/>
              </w:rPr>
            </w:pPr>
          </w:p>
        </w:tc>
        <w:tc>
          <w:tcPr>
            <w:tcW w:w="8235" w:type="dxa"/>
            <w:tcBorders>
              <w:top w:val="nil"/>
              <w:left w:val="single" w:sz="6" w:space="0" w:color="000000"/>
              <w:bottom w:val="single" w:sz="6" w:space="0" w:color="000000"/>
              <w:right w:val="single" w:sz="6" w:space="0" w:color="000000"/>
            </w:tcBorders>
            <w:hideMark/>
          </w:tcPr>
          <w:p w14:paraId="76A2ED73"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 xml:space="preserve">  Se va avea în vedere fundamentarea deciziei şi evitarea subiectivismului în procesul decizional, legalitatea deciziei, caracterul complet şi oportun al deciziei, eficienţa ei şi </w:t>
            </w:r>
            <w:r w:rsidRPr="00223765">
              <w:rPr>
                <w:rFonts w:eastAsia="Times New Roman" w:cstheme="minorHAnsi"/>
                <w:i/>
                <w:iCs/>
                <w:kern w:val="0"/>
                <w:sz w:val="26"/>
                <w:szCs w:val="26"/>
                <w:bdr w:val="none" w:sz="0" w:space="0" w:color="auto" w:frame="1"/>
                <w14:ligatures w14:val="none"/>
              </w:rPr>
              <w:t>capacitatea conducătorului de a consulta colegiul de conducere.</w:t>
            </w:r>
          </w:p>
        </w:tc>
      </w:tr>
      <w:tr w:rsidR="00223765" w:rsidRPr="00223765" w14:paraId="75344962" w14:textId="77777777" w:rsidTr="00FA13F2">
        <w:tc>
          <w:tcPr>
            <w:tcW w:w="2115" w:type="dxa"/>
            <w:vMerge w:val="restart"/>
            <w:tcBorders>
              <w:top w:val="single" w:sz="6" w:space="0" w:color="000000"/>
              <w:left w:val="single" w:sz="6" w:space="0" w:color="000000"/>
              <w:bottom w:val="nil"/>
              <w:right w:val="single" w:sz="6" w:space="0" w:color="000000"/>
            </w:tcBorders>
            <w:hideMark/>
          </w:tcPr>
          <w:p w14:paraId="301D7DAA" w14:textId="77777777" w:rsidR="00223765" w:rsidRPr="00223765" w:rsidRDefault="00223765" w:rsidP="00223765">
            <w:pPr>
              <w:spacing w:after="0" w:line="240" w:lineRule="auto"/>
              <w:rPr>
                <w:rFonts w:eastAsia="Times New Roman" w:cstheme="minorHAnsi"/>
                <w:kern w:val="0"/>
                <w:sz w:val="26"/>
                <w:szCs w:val="26"/>
                <w14:ligatures w14:val="none"/>
              </w:rPr>
            </w:pPr>
            <w:r w:rsidRPr="00223765">
              <w:rPr>
                <w:rFonts w:eastAsia="Times New Roman" w:cstheme="minorHAnsi"/>
                <w:b/>
                <w:bCs/>
                <w:kern w:val="0"/>
                <w:sz w:val="26"/>
                <w:szCs w:val="26"/>
                <w:bdr w:val="none" w:sz="0" w:space="0" w:color="auto" w:frame="1"/>
                <w14:ligatures w14:val="none"/>
              </w:rPr>
              <w:t>4. Comportamentul şi comunicarea</w:t>
            </w:r>
          </w:p>
        </w:tc>
        <w:tc>
          <w:tcPr>
            <w:tcW w:w="8235" w:type="dxa"/>
            <w:tcBorders>
              <w:top w:val="single" w:sz="6" w:space="0" w:color="000000"/>
              <w:left w:val="single" w:sz="6" w:space="0" w:color="000000"/>
              <w:bottom w:val="nil"/>
              <w:right w:val="single" w:sz="6" w:space="0" w:color="000000"/>
            </w:tcBorders>
            <w:hideMark/>
          </w:tcPr>
          <w:p w14:paraId="766AAB23"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 xml:space="preserve">  Comportamentul adecvat şi comunicarea sunt trăsături de bază ale conducătorului.</w:t>
            </w:r>
          </w:p>
        </w:tc>
      </w:tr>
      <w:tr w:rsidR="00223765" w:rsidRPr="00223765" w14:paraId="5CDF1B78" w14:textId="77777777" w:rsidTr="00FA13F2">
        <w:tc>
          <w:tcPr>
            <w:tcW w:w="0" w:type="auto"/>
            <w:vMerge/>
            <w:tcBorders>
              <w:top w:val="single" w:sz="6" w:space="0" w:color="000000"/>
              <w:left w:val="single" w:sz="6" w:space="0" w:color="000000"/>
              <w:bottom w:val="nil"/>
              <w:right w:val="single" w:sz="6" w:space="0" w:color="000000"/>
            </w:tcBorders>
            <w:hideMark/>
          </w:tcPr>
          <w:p w14:paraId="71F0358D" w14:textId="77777777" w:rsidR="00223765" w:rsidRPr="00223765" w:rsidRDefault="00223765" w:rsidP="00223765">
            <w:pPr>
              <w:spacing w:after="0" w:line="240" w:lineRule="auto"/>
              <w:rPr>
                <w:rFonts w:eastAsia="Times New Roman" w:cstheme="minorHAnsi"/>
                <w:kern w:val="0"/>
                <w:sz w:val="26"/>
                <w:szCs w:val="26"/>
                <w14:ligatures w14:val="none"/>
              </w:rPr>
            </w:pPr>
          </w:p>
        </w:tc>
        <w:tc>
          <w:tcPr>
            <w:tcW w:w="8235" w:type="dxa"/>
            <w:tcBorders>
              <w:top w:val="nil"/>
              <w:left w:val="single" w:sz="6" w:space="0" w:color="000000"/>
              <w:bottom w:val="nil"/>
              <w:right w:val="single" w:sz="6" w:space="0" w:color="000000"/>
            </w:tcBorders>
            <w:hideMark/>
          </w:tcPr>
          <w:p w14:paraId="2743534B"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 xml:space="preserve">  La analizarea acestui indicator, se vor avea în vedere:</w:t>
            </w:r>
          </w:p>
        </w:tc>
      </w:tr>
      <w:tr w:rsidR="00223765" w:rsidRPr="00223765" w14:paraId="4F73E46D" w14:textId="77777777" w:rsidTr="00FA13F2">
        <w:tc>
          <w:tcPr>
            <w:tcW w:w="0" w:type="auto"/>
            <w:vMerge/>
            <w:tcBorders>
              <w:top w:val="single" w:sz="6" w:space="0" w:color="000000"/>
              <w:left w:val="single" w:sz="6" w:space="0" w:color="000000"/>
              <w:bottom w:val="nil"/>
              <w:right w:val="single" w:sz="6" w:space="0" w:color="000000"/>
            </w:tcBorders>
            <w:hideMark/>
          </w:tcPr>
          <w:p w14:paraId="762D9F69" w14:textId="77777777" w:rsidR="00223765" w:rsidRPr="00223765" w:rsidRDefault="00223765" w:rsidP="00223765">
            <w:pPr>
              <w:spacing w:after="0" w:line="240" w:lineRule="auto"/>
              <w:rPr>
                <w:rFonts w:eastAsia="Times New Roman" w:cstheme="minorHAnsi"/>
                <w:kern w:val="0"/>
                <w:sz w:val="26"/>
                <w:szCs w:val="26"/>
                <w14:ligatures w14:val="none"/>
              </w:rPr>
            </w:pPr>
          </w:p>
        </w:tc>
        <w:tc>
          <w:tcPr>
            <w:tcW w:w="8235" w:type="dxa"/>
            <w:tcBorders>
              <w:top w:val="nil"/>
              <w:left w:val="single" w:sz="6" w:space="0" w:color="000000"/>
              <w:bottom w:val="nil"/>
              <w:right w:val="single" w:sz="6" w:space="0" w:color="000000"/>
            </w:tcBorders>
            <w:hideMark/>
          </w:tcPr>
          <w:p w14:paraId="4F4970A9"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i/>
                <w:iCs/>
                <w:kern w:val="0"/>
                <w:sz w:val="26"/>
                <w:szCs w:val="26"/>
                <w:bdr w:val="none" w:sz="0" w:space="0" w:color="auto" w:frame="1"/>
                <w14:ligatures w14:val="none"/>
              </w:rPr>
              <w:t xml:space="preserve">  - comportamentul şi comunicarea cu judecătorii, procurorii, avocaţii, personalul auxiliar, justiţiabilii, persoanele implicate în actul de justiţie, instituţii, mass media;</w:t>
            </w:r>
          </w:p>
        </w:tc>
      </w:tr>
      <w:tr w:rsidR="00223765" w:rsidRPr="00223765" w14:paraId="4D59813D" w14:textId="77777777" w:rsidTr="00FA13F2">
        <w:tc>
          <w:tcPr>
            <w:tcW w:w="0" w:type="auto"/>
            <w:vMerge/>
            <w:tcBorders>
              <w:top w:val="single" w:sz="6" w:space="0" w:color="000000"/>
              <w:left w:val="single" w:sz="6" w:space="0" w:color="000000"/>
              <w:bottom w:val="nil"/>
              <w:right w:val="single" w:sz="6" w:space="0" w:color="000000"/>
            </w:tcBorders>
            <w:hideMark/>
          </w:tcPr>
          <w:p w14:paraId="2C0F0C0E" w14:textId="77777777" w:rsidR="00223765" w:rsidRPr="00223765" w:rsidRDefault="00223765" w:rsidP="00223765">
            <w:pPr>
              <w:spacing w:after="0" w:line="240" w:lineRule="auto"/>
              <w:rPr>
                <w:rFonts w:eastAsia="Times New Roman" w:cstheme="minorHAnsi"/>
                <w:kern w:val="0"/>
                <w:sz w:val="26"/>
                <w:szCs w:val="26"/>
                <w14:ligatures w14:val="none"/>
              </w:rPr>
            </w:pPr>
          </w:p>
        </w:tc>
        <w:tc>
          <w:tcPr>
            <w:tcW w:w="8235" w:type="dxa"/>
            <w:tcBorders>
              <w:top w:val="nil"/>
              <w:left w:val="single" w:sz="6" w:space="0" w:color="000000"/>
              <w:bottom w:val="nil"/>
              <w:right w:val="single" w:sz="6" w:space="0" w:color="000000"/>
            </w:tcBorders>
            <w:hideMark/>
          </w:tcPr>
          <w:p w14:paraId="584E427C"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i/>
                <w:iCs/>
                <w:kern w:val="0"/>
                <w:sz w:val="26"/>
                <w:szCs w:val="26"/>
                <w:bdr w:val="none" w:sz="0" w:space="0" w:color="auto" w:frame="1"/>
                <w14:ligatures w14:val="none"/>
              </w:rPr>
              <w:t xml:space="preserve">  - transparenţa actului de conducere, obiectivitatea şi imparţialitatea;</w:t>
            </w:r>
          </w:p>
        </w:tc>
      </w:tr>
      <w:tr w:rsidR="00223765" w:rsidRPr="00223765" w14:paraId="79D87214" w14:textId="77777777" w:rsidTr="00FA13F2">
        <w:tc>
          <w:tcPr>
            <w:tcW w:w="0" w:type="auto"/>
            <w:vMerge/>
            <w:tcBorders>
              <w:top w:val="single" w:sz="6" w:space="0" w:color="000000"/>
              <w:left w:val="single" w:sz="6" w:space="0" w:color="000000"/>
              <w:bottom w:val="nil"/>
              <w:right w:val="single" w:sz="6" w:space="0" w:color="000000"/>
            </w:tcBorders>
            <w:hideMark/>
          </w:tcPr>
          <w:p w14:paraId="7DBFD41A" w14:textId="77777777" w:rsidR="00223765" w:rsidRPr="00223765" w:rsidRDefault="00223765" w:rsidP="00223765">
            <w:pPr>
              <w:spacing w:after="0" w:line="240" w:lineRule="auto"/>
              <w:rPr>
                <w:rFonts w:eastAsia="Times New Roman" w:cstheme="minorHAnsi"/>
                <w:kern w:val="0"/>
                <w:sz w:val="26"/>
                <w:szCs w:val="26"/>
                <w14:ligatures w14:val="none"/>
              </w:rPr>
            </w:pPr>
          </w:p>
        </w:tc>
        <w:tc>
          <w:tcPr>
            <w:tcW w:w="8235" w:type="dxa"/>
            <w:tcBorders>
              <w:top w:val="nil"/>
              <w:left w:val="single" w:sz="6" w:space="0" w:color="000000"/>
              <w:bottom w:val="nil"/>
              <w:right w:val="single" w:sz="6" w:space="0" w:color="000000"/>
            </w:tcBorders>
            <w:hideMark/>
          </w:tcPr>
          <w:p w14:paraId="4338EC92"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i/>
                <w:iCs/>
                <w:kern w:val="0"/>
                <w:sz w:val="26"/>
                <w:szCs w:val="26"/>
                <w:bdr w:val="none" w:sz="0" w:space="0" w:color="auto" w:frame="1"/>
                <w14:ligatures w14:val="none"/>
              </w:rPr>
              <w:t xml:space="preserve">  - asigurarea unui climat optim de muncă.</w:t>
            </w:r>
          </w:p>
        </w:tc>
      </w:tr>
      <w:tr w:rsidR="00223765" w:rsidRPr="00223765" w14:paraId="08AC08D6" w14:textId="77777777" w:rsidTr="00FA13F2">
        <w:tc>
          <w:tcPr>
            <w:tcW w:w="0" w:type="auto"/>
            <w:vMerge/>
            <w:tcBorders>
              <w:top w:val="single" w:sz="6" w:space="0" w:color="000000"/>
              <w:left w:val="single" w:sz="6" w:space="0" w:color="000000"/>
              <w:bottom w:val="nil"/>
              <w:right w:val="single" w:sz="6" w:space="0" w:color="000000"/>
            </w:tcBorders>
            <w:hideMark/>
          </w:tcPr>
          <w:p w14:paraId="7F9D6FAF" w14:textId="77777777" w:rsidR="00223765" w:rsidRPr="00223765" w:rsidRDefault="00223765" w:rsidP="00223765">
            <w:pPr>
              <w:spacing w:after="0" w:line="240" w:lineRule="auto"/>
              <w:rPr>
                <w:rFonts w:eastAsia="Times New Roman" w:cstheme="minorHAnsi"/>
                <w:kern w:val="0"/>
                <w:sz w:val="26"/>
                <w:szCs w:val="26"/>
                <w14:ligatures w14:val="none"/>
              </w:rPr>
            </w:pPr>
          </w:p>
        </w:tc>
        <w:tc>
          <w:tcPr>
            <w:tcW w:w="8235" w:type="dxa"/>
            <w:tcBorders>
              <w:top w:val="nil"/>
              <w:left w:val="single" w:sz="6" w:space="0" w:color="000000"/>
              <w:bottom w:val="nil"/>
              <w:right w:val="single" w:sz="6" w:space="0" w:color="000000"/>
            </w:tcBorders>
            <w:hideMark/>
          </w:tcPr>
          <w:p w14:paraId="55D287AE"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 xml:space="preserve">  Pentru aprecierea comportamentului şi comunicării cu judecătorii, procurorii, personalul auxiliar, justiţiabilii, persoanele implicate în actul de justiţie, alte instituţii, mass-media, evaluatorul va culege informaţii pe baza discuţiilor cu judecătorii din instanţă, cu procurorii, personalul auxiliar, precum şi, dacă este cazul, pe baza interviului cu persoana evaluată, şi totodată va analiza abilităţile conducătorului în relaţiile cu justiţiabilii sau mass-media (îndeosebi în situaţia în care acesta cumulează şi calitatea de purtător de cuvânt).</w:t>
            </w:r>
          </w:p>
        </w:tc>
      </w:tr>
      <w:tr w:rsidR="00223765" w:rsidRPr="00223765" w14:paraId="4CD06946" w14:textId="77777777" w:rsidTr="00FA13F2">
        <w:tc>
          <w:tcPr>
            <w:tcW w:w="2115" w:type="dxa"/>
            <w:tcBorders>
              <w:top w:val="nil"/>
              <w:left w:val="single" w:sz="6" w:space="0" w:color="000000"/>
              <w:bottom w:val="nil"/>
              <w:right w:val="single" w:sz="6" w:space="0" w:color="000000"/>
            </w:tcBorders>
            <w:hideMark/>
          </w:tcPr>
          <w:p w14:paraId="4ADBBF6D" w14:textId="77777777" w:rsidR="00223765" w:rsidRPr="00223765" w:rsidRDefault="00223765" w:rsidP="00223765">
            <w:pPr>
              <w:spacing w:after="0" w:line="240" w:lineRule="auto"/>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br/>
            </w:r>
          </w:p>
        </w:tc>
        <w:tc>
          <w:tcPr>
            <w:tcW w:w="8235" w:type="dxa"/>
            <w:tcBorders>
              <w:top w:val="nil"/>
              <w:left w:val="single" w:sz="6" w:space="0" w:color="000000"/>
              <w:bottom w:val="nil"/>
              <w:right w:val="single" w:sz="6" w:space="0" w:color="000000"/>
            </w:tcBorders>
            <w:hideMark/>
          </w:tcPr>
          <w:p w14:paraId="6B4B8F96"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 xml:space="preserve">  Particularităţile comunicării trebuie privite în acest caz în funcţie de scopul şi obiectivele ei, de structura organizatorică a instanţei, dar şi de climatul existent în instanţă.</w:t>
            </w:r>
          </w:p>
        </w:tc>
      </w:tr>
      <w:tr w:rsidR="00223765" w:rsidRPr="00223765" w14:paraId="2B11F444" w14:textId="77777777" w:rsidTr="00FA13F2">
        <w:tc>
          <w:tcPr>
            <w:tcW w:w="2115" w:type="dxa"/>
            <w:tcBorders>
              <w:top w:val="nil"/>
              <w:left w:val="single" w:sz="6" w:space="0" w:color="000000"/>
              <w:bottom w:val="nil"/>
              <w:right w:val="single" w:sz="6" w:space="0" w:color="000000"/>
            </w:tcBorders>
            <w:hideMark/>
          </w:tcPr>
          <w:p w14:paraId="72637EF7" w14:textId="77777777" w:rsidR="00223765" w:rsidRPr="00223765" w:rsidRDefault="00223765" w:rsidP="00223765">
            <w:pPr>
              <w:spacing w:after="0" w:line="240" w:lineRule="auto"/>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br/>
            </w:r>
          </w:p>
        </w:tc>
        <w:tc>
          <w:tcPr>
            <w:tcW w:w="8235" w:type="dxa"/>
            <w:tcBorders>
              <w:top w:val="nil"/>
              <w:left w:val="single" w:sz="6" w:space="0" w:color="000000"/>
              <w:bottom w:val="nil"/>
              <w:right w:val="single" w:sz="6" w:space="0" w:color="000000"/>
            </w:tcBorders>
            <w:hideMark/>
          </w:tcPr>
          <w:p w14:paraId="6E0AB014"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 xml:space="preserve">  Obiective:</w:t>
            </w:r>
          </w:p>
        </w:tc>
      </w:tr>
      <w:tr w:rsidR="00223765" w:rsidRPr="00223765" w14:paraId="71DF1FF5" w14:textId="77777777" w:rsidTr="00FA13F2">
        <w:tc>
          <w:tcPr>
            <w:tcW w:w="2115" w:type="dxa"/>
            <w:tcBorders>
              <w:top w:val="nil"/>
              <w:left w:val="single" w:sz="6" w:space="0" w:color="000000"/>
              <w:bottom w:val="nil"/>
              <w:right w:val="single" w:sz="6" w:space="0" w:color="000000"/>
            </w:tcBorders>
            <w:hideMark/>
          </w:tcPr>
          <w:p w14:paraId="6AD49810" w14:textId="77777777" w:rsidR="00223765" w:rsidRPr="00223765" w:rsidRDefault="00223765" w:rsidP="00223765">
            <w:pPr>
              <w:spacing w:after="0" w:line="240" w:lineRule="auto"/>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br/>
            </w:r>
          </w:p>
        </w:tc>
        <w:tc>
          <w:tcPr>
            <w:tcW w:w="8235" w:type="dxa"/>
            <w:tcBorders>
              <w:top w:val="nil"/>
              <w:left w:val="single" w:sz="6" w:space="0" w:color="000000"/>
              <w:bottom w:val="nil"/>
              <w:right w:val="single" w:sz="6" w:space="0" w:color="000000"/>
            </w:tcBorders>
            <w:hideMark/>
          </w:tcPr>
          <w:p w14:paraId="78DA82F6"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 xml:space="preserve">  - rezolvarea tuturor atribuţiilor de serviciu;</w:t>
            </w:r>
          </w:p>
        </w:tc>
      </w:tr>
      <w:tr w:rsidR="00223765" w:rsidRPr="00223765" w14:paraId="7EF521EB" w14:textId="77777777" w:rsidTr="00FA13F2">
        <w:tc>
          <w:tcPr>
            <w:tcW w:w="2115" w:type="dxa"/>
            <w:tcBorders>
              <w:top w:val="nil"/>
              <w:left w:val="single" w:sz="6" w:space="0" w:color="000000"/>
              <w:bottom w:val="nil"/>
              <w:right w:val="single" w:sz="6" w:space="0" w:color="000000"/>
            </w:tcBorders>
            <w:hideMark/>
          </w:tcPr>
          <w:p w14:paraId="17D9FF4E" w14:textId="77777777" w:rsidR="00223765" w:rsidRPr="00223765" w:rsidRDefault="00223765" w:rsidP="00223765">
            <w:pPr>
              <w:spacing w:after="0" w:line="240" w:lineRule="auto"/>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br/>
            </w:r>
          </w:p>
        </w:tc>
        <w:tc>
          <w:tcPr>
            <w:tcW w:w="8235" w:type="dxa"/>
            <w:tcBorders>
              <w:top w:val="nil"/>
              <w:left w:val="single" w:sz="6" w:space="0" w:color="000000"/>
              <w:bottom w:val="nil"/>
              <w:right w:val="single" w:sz="6" w:space="0" w:color="000000"/>
            </w:tcBorders>
            <w:hideMark/>
          </w:tcPr>
          <w:p w14:paraId="21240C35"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 xml:space="preserve">  - asigurarea unui climat optim pentru desfăşurarea activităţii;</w:t>
            </w:r>
          </w:p>
        </w:tc>
      </w:tr>
      <w:tr w:rsidR="00223765" w:rsidRPr="00223765" w14:paraId="4CBB00F3" w14:textId="77777777" w:rsidTr="00FA13F2">
        <w:tc>
          <w:tcPr>
            <w:tcW w:w="2115" w:type="dxa"/>
            <w:tcBorders>
              <w:top w:val="nil"/>
              <w:left w:val="single" w:sz="6" w:space="0" w:color="000000"/>
              <w:bottom w:val="nil"/>
              <w:right w:val="single" w:sz="6" w:space="0" w:color="000000"/>
            </w:tcBorders>
            <w:hideMark/>
          </w:tcPr>
          <w:p w14:paraId="1D233E51" w14:textId="77777777" w:rsidR="00223765" w:rsidRPr="00223765" w:rsidRDefault="00223765" w:rsidP="00223765">
            <w:pPr>
              <w:spacing w:after="0" w:line="240" w:lineRule="auto"/>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br/>
            </w:r>
          </w:p>
        </w:tc>
        <w:tc>
          <w:tcPr>
            <w:tcW w:w="8235" w:type="dxa"/>
            <w:tcBorders>
              <w:top w:val="nil"/>
              <w:left w:val="single" w:sz="6" w:space="0" w:color="000000"/>
              <w:bottom w:val="nil"/>
              <w:right w:val="single" w:sz="6" w:space="0" w:color="000000"/>
            </w:tcBorders>
            <w:hideMark/>
          </w:tcPr>
          <w:p w14:paraId="6C1A6C56"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 xml:space="preserve">  - promovarea imaginii instanţei şi construcţia prestigiului ei.</w:t>
            </w:r>
          </w:p>
        </w:tc>
      </w:tr>
      <w:tr w:rsidR="00223765" w:rsidRPr="00223765" w14:paraId="0B08664E" w14:textId="77777777" w:rsidTr="00FA13F2">
        <w:tc>
          <w:tcPr>
            <w:tcW w:w="2115" w:type="dxa"/>
            <w:tcBorders>
              <w:top w:val="nil"/>
              <w:left w:val="single" w:sz="6" w:space="0" w:color="000000"/>
              <w:bottom w:val="nil"/>
              <w:right w:val="single" w:sz="6" w:space="0" w:color="000000"/>
            </w:tcBorders>
            <w:hideMark/>
          </w:tcPr>
          <w:p w14:paraId="3D203EB9" w14:textId="77777777" w:rsidR="00223765" w:rsidRPr="00223765" w:rsidRDefault="00223765" w:rsidP="00223765">
            <w:pPr>
              <w:spacing w:after="0" w:line="240" w:lineRule="auto"/>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br/>
            </w:r>
          </w:p>
        </w:tc>
        <w:tc>
          <w:tcPr>
            <w:tcW w:w="8235" w:type="dxa"/>
            <w:tcBorders>
              <w:top w:val="nil"/>
              <w:left w:val="single" w:sz="6" w:space="0" w:color="000000"/>
              <w:bottom w:val="nil"/>
              <w:right w:val="single" w:sz="6" w:space="0" w:color="000000"/>
            </w:tcBorders>
            <w:hideMark/>
          </w:tcPr>
          <w:p w14:paraId="19130DE2"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 xml:space="preserve">  Astfel, evaluatorul va analiza dacă judecătorul cu funcţie de conducere, în îndeplinirea funcţiei de comunicare:</w:t>
            </w:r>
          </w:p>
        </w:tc>
      </w:tr>
      <w:tr w:rsidR="00223765" w:rsidRPr="00223765" w14:paraId="33E23B84" w14:textId="77777777" w:rsidTr="00FA13F2">
        <w:tc>
          <w:tcPr>
            <w:tcW w:w="2115" w:type="dxa"/>
            <w:tcBorders>
              <w:top w:val="nil"/>
              <w:left w:val="single" w:sz="6" w:space="0" w:color="000000"/>
              <w:bottom w:val="nil"/>
              <w:right w:val="single" w:sz="6" w:space="0" w:color="000000"/>
            </w:tcBorders>
            <w:hideMark/>
          </w:tcPr>
          <w:p w14:paraId="5C497196" w14:textId="77777777" w:rsidR="00223765" w:rsidRPr="00223765" w:rsidRDefault="00223765" w:rsidP="00223765">
            <w:pPr>
              <w:spacing w:after="0" w:line="240" w:lineRule="auto"/>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br/>
            </w:r>
          </w:p>
        </w:tc>
        <w:tc>
          <w:tcPr>
            <w:tcW w:w="8235" w:type="dxa"/>
            <w:tcBorders>
              <w:top w:val="nil"/>
              <w:left w:val="single" w:sz="6" w:space="0" w:color="000000"/>
              <w:bottom w:val="nil"/>
              <w:right w:val="single" w:sz="6" w:space="0" w:color="000000"/>
            </w:tcBorders>
            <w:hideMark/>
          </w:tcPr>
          <w:p w14:paraId="08976AA0" w14:textId="77777777" w:rsidR="00223765" w:rsidRPr="00223765" w:rsidRDefault="00223765" w:rsidP="00223765">
            <w:pPr>
              <w:spacing w:after="0" w:line="240" w:lineRule="auto"/>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 xml:space="preserve">  - se documentează suficient;</w:t>
            </w:r>
          </w:p>
        </w:tc>
      </w:tr>
      <w:tr w:rsidR="00223765" w:rsidRPr="00223765" w14:paraId="0F1C49DA" w14:textId="77777777" w:rsidTr="00FA13F2">
        <w:tc>
          <w:tcPr>
            <w:tcW w:w="2115" w:type="dxa"/>
            <w:tcBorders>
              <w:top w:val="nil"/>
              <w:left w:val="single" w:sz="6" w:space="0" w:color="000000"/>
              <w:bottom w:val="nil"/>
              <w:right w:val="single" w:sz="6" w:space="0" w:color="000000"/>
            </w:tcBorders>
            <w:hideMark/>
          </w:tcPr>
          <w:p w14:paraId="0912040F" w14:textId="77777777" w:rsidR="00223765" w:rsidRPr="00223765" w:rsidRDefault="00223765" w:rsidP="00223765">
            <w:pPr>
              <w:spacing w:after="0" w:line="240" w:lineRule="auto"/>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br/>
            </w:r>
          </w:p>
        </w:tc>
        <w:tc>
          <w:tcPr>
            <w:tcW w:w="8235" w:type="dxa"/>
            <w:tcBorders>
              <w:top w:val="nil"/>
              <w:left w:val="single" w:sz="6" w:space="0" w:color="000000"/>
              <w:bottom w:val="nil"/>
              <w:right w:val="single" w:sz="6" w:space="0" w:color="000000"/>
            </w:tcBorders>
            <w:hideMark/>
          </w:tcPr>
          <w:p w14:paraId="13326368" w14:textId="77777777" w:rsidR="00223765" w:rsidRPr="00223765" w:rsidRDefault="00223765" w:rsidP="00223765">
            <w:pPr>
              <w:spacing w:after="0" w:line="240" w:lineRule="auto"/>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 xml:space="preserve">  - are capacitatea de a avea un dialog real;</w:t>
            </w:r>
          </w:p>
        </w:tc>
      </w:tr>
      <w:tr w:rsidR="00223765" w:rsidRPr="00223765" w14:paraId="687C26D7" w14:textId="77777777" w:rsidTr="00FA13F2">
        <w:tc>
          <w:tcPr>
            <w:tcW w:w="2115" w:type="dxa"/>
            <w:tcBorders>
              <w:top w:val="nil"/>
              <w:left w:val="single" w:sz="6" w:space="0" w:color="000000"/>
              <w:bottom w:val="nil"/>
              <w:right w:val="single" w:sz="6" w:space="0" w:color="000000"/>
            </w:tcBorders>
            <w:hideMark/>
          </w:tcPr>
          <w:p w14:paraId="4B49E518" w14:textId="77777777" w:rsidR="00223765" w:rsidRPr="00223765" w:rsidRDefault="00223765" w:rsidP="00223765">
            <w:pPr>
              <w:spacing w:after="0" w:line="240" w:lineRule="auto"/>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br/>
            </w:r>
          </w:p>
        </w:tc>
        <w:tc>
          <w:tcPr>
            <w:tcW w:w="8235" w:type="dxa"/>
            <w:tcBorders>
              <w:top w:val="nil"/>
              <w:left w:val="single" w:sz="6" w:space="0" w:color="000000"/>
              <w:bottom w:val="nil"/>
              <w:right w:val="single" w:sz="6" w:space="0" w:color="000000"/>
            </w:tcBorders>
            <w:hideMark/>
          </w:tcPr>
          <w:p w14:paraId="6CE6ACB2" w14:textId="77777777" w:rsidR="00223765" w:rsidRPr="00223765" w:rsidRDefault="00223765" w:rsidP="00223765">
            <w:pPr>
              <w:spacing w:after="0" w:line="240" w:lineRule="auto"/>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 xml:space="preserve">  - utilizează un ton adecvat şi politicos;</w:t>
            </w:r>
          </w:p>
        </w:tc>
      </w:tr>
      <w:tr w:rsidR="00223765" w:rsidRPr="00223765" w14:paraId="1E75029D" w14:textId="77777777" w:rsidTr="00FA13F2">
        <w:tc>
          <w:tcPr>
            <w:tcW w:w="2115" w:type="dxa"/>
            <w:tcBorders>
              <w:top w:val="nil"/>
              <w:left w:val="single" w:sz="6" w:space="0" w:color="000000"/>
              <w:bottom w:val="nil"/>
              <w:right w:val="single" w:sz="6" w:space="0" w:color="000000"/>
            </w:tcBorders>
            <w:hideMark/>
          </w:tcPr>
          <w:p w14:paraId="7DEB01CF" w14:textId="77777777" w:rsidR="00223765" w:rsidRPr="00223765" w:rsidRDefault="00223765" w:rsidP="00223765">
            <w:pPr>
              <w:spacing w:after="0" w:line="240" w:lineRule="auto"/>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lastRenderedPageBreak/>
              <w:br/>
            </w:r>
          </w:p>
        </w:tc>
        <w:tc>
          <w:tcPr>
            <w:tcW w:w="8235" w:type="dxa"/>
            <w:tcBorders>
              <w:top w:val="nil"/>
              <w:left w:val="single" w:sz="6" w:space="0" w:color="000000"/>
              <w:bottom w:val="nil"/>
              <w:right w:val="single" w:sz="6" w:space="0" w:color="000000"/>
            </w:tcBorders>
            <w:hideMark/>
          </w:tcPr>
          <w:p w14:paraId="3BB15E22" w14:textId="77777777" w:rsidR="00223765" w:rsidRPr="00223765" w:rsidRDefault="00223765" w:rsidP="00223765">
            <w:pPr>
              <w:spacing w:after="0" w:line="240" w:lineRule="auto"/>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 xml:space="preserve">  - are capacitatea de a asculta;</w:t>
            </w:r>
          </w:p>
        </w:tc>
      </w:tr>
      <w:tr w:rsidR="00223765" w:rsidRPr="00223765" w14:paraId="6FE5C228" w14:textId="77777777" w:rsidTr="00FA13F2">
        <w:tc>
          <w:tcPr>
            <w:tcW w:w="2115" w:type="dxa"/>
            <w:tcBorders>
              <w:top w:val="nil"/>
              <w:left w:val="single" w:sz="6" w:space="0" w:color="000000"/>
              <w:bottom w:val="nil"/>
              <w:right w:val="single" w:sz="6" w:space="0" w:color="000000"/>
            </w:tcBorders>
            <w:hideMark/>
          </w:tcPr>
          <w:p w14:paraId="09F206B9" w14:textId="77777777" w:rsidR="00223765" w:rsidRPr="00223765" w:rsidRDefault="00223765" w:rsidP="00223765">
            <w:pPr>
              <w:spacing w:after="0" w:line="240" w:lineRule="auto"/>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br/>
            </w:r>
          </w:p>
        </w:tc>
        <w:tc>
          <w:tcPr>
            <w:tcW w:w="8235" w:type="dxa"/>
            <w:tcBorders>
              <w:top w:val="nil"/>
              <w:left w:val="single" w:sz="6" w:space="0" w:color="000000"/>
              <w:bottom w:val="nil"/>
              <w:right w:val="single" w:sz="6" w:space="0" w:color="000000"/>
            </w:tcBorders>
            <w:hideMark/>
          </w:tcPr>
          <w:p w14:paraId="24F897D6" w14:textId="77777777" w:rsidR="00223765" w:rsidRPr="00223765" w:rsidRDefault="00223765" w:rsidP="00223765">
            <w:pPr>
              <w:spacing w:after="0" w:line="240" w:lineRule="auto"/>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 xml:space="preserve">  - manifestă respect faţă de persoana interlocutorului;</w:t>
            </w:r>
          </w:p>
        </w:tc>
      </w:tr>
      <w:tr w:rsidR="00223765" w:rsidRPr="00223765" w14:paraId="6F09E86A" w14:textId="77777777" w:rsidTr="00FA13F2">
        <w:tc>
          <w:tcPr>
            <w:tcW w:w="2115" w:type="dxa"/>
            <w:tcBorders>
              <w:top w:val="nil"/>
              <w:left w:val="single" w:sz="6" w:space="0" w:color="000000"/>
              <w:bottom w:val="nil"/>
              <w:right w:val="single" w:sz="6" w:space="0" w:color="000000"/>
            </w:tcBorders>
            <w:hideMark/>
          </w:tcPr>
          <w:p w14:paraId="5C567B6E" w14:textId="77777777" w:rsidR="00223765" w:rsidRPr="00223765" w:rsidRDefault="00223765" w:rsidP="00223765">
            <w:pPr>
              <w:spacing w:after="0" w:line="240" w:lineRule="auto"/>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br/>
            </w:r>
          </w:p>
        </w:tc>
        <w:tc>
          <w:tcPr>
            <w:tcW w:w="8235" w:type="dxa"/>
            <w:tcBorders>
              <w:top w:val="nil"/>
              <w:left w:val="single" w:sz="6" w:space="0" w:color="000000"/>
              <w:bottom w:val="nil"/>
              <w:right w:val="single" w:sz="6" w:space="0" w:color="000000"/>
            </w:tcBorders>
            <w:hideMark/>
          </w:tcPr>
          <w:p w14:paraId="7CCA1162" w14:textId="77777777" w:rsidR="00223765" w:rsidRPr="00223765" w:rsidRDefault="00223765" w:rsidP="00223765">
            <w:pPr>
              <w:spacing w:after="0" w:line="240" w:lineRule="auto"/>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 xml:space="preserve">  - manifestă rezistenţă faţă de o idee nouă;</w:t>
            </w:r>
          </w:p>
        </w:tc>
      </w:tr>
      <w:tr w:rsidR="00223765" w:rsidRPr="00223765" w14:paraId="376DBEB5" w14:textId="77777777" w:rsidTr="00FA13F2">
        <w:tc>
          <w:tcPr>
            <w:tcW w:w="2115" w:type="dxa"/>
            <w:tcBorders>
              <w:top w:val="nil"/>
              <w:left w:val="single" w:sz="6" w:space="0" w:color="000000"/>
              <w:bottom w:val="nil"/>
              <w:right w:val="single" w:sz="6" w:space="0" w:color="000000"/>
            </w:tcBorders>
            <w:hideMark/>
          </w:tcPr>
          <w:p w14:paraId="6A26289C" w14:textId="77777777" w:rsidR="00223765" w:rsidRPr="00223765" w:rsidRDefault="00223765" w:rsidP="00223765">
            <w:pPr>
              <w:spacing w:after="0" w:line="240" w:lineRule="auto"/>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br/>
            </w:r>
          </w:p>
        </w:tc>
        <w:tc>
          <w:tcPr>
            <w:tcW w:w="8235" w:type="dxa"/>
            <w:tcBorders>
              <w:top w:val="nil"/>
              <w:left w:val="single" w:sz="6" w:space="0" w:color="000000"/>
              <w:bottom w:val="nil"/>
              <w:right w:val="single" w:sz="6" w:space="0" w:color="000000"/>
            </w:tcBorders>
            <w:hideMark/>
          </w:tcPr>
          <w:p w14:paraId="54F0DD7C" w14:textId="77777777" w:rsidR="00223765" w:rsidRPr="00223765" w:rsidRDefault="00223765" w:rsidP="00223765">
            <w:pPr>
              <w:spacing w:after="0" w:line="240" w:lineRule="auto"/>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 xml:space="preserve">  - se implică în toate activităţile instanţei;</w:t>
            </w:r>
          </w:p>
        </w:tc>
      </w:tr>
      <w:tr w:rsidR="00223765" w:rsidRPr="00223765" w14:paraId="0334AD7D" w14:textId="77777777" w:rsidTr="00FA13F2">
        <w:tc>
          <w:tcPr>
            <w:tcW w:w="2115" w:type="dxa"/>
            <w:tcBorders>
              <w:top w:val="nil"/>
              <w:left w:val="single" w:sz="6" w:space="0" w:color="000000"/>
              <w:bottom w:val="nil"/>
              <w:right w:val="single" w:sz="6" w:space="0" w:color="000000"/>
            </w:tcBorders>
            <w:hideMark/>
          </w:tcPr>
          <w:p w14:paraId="0839E55F" w14:textId="77777777" w:rsidR="00223765" w:rsidRPr="00223765" w:rsidRDefault="00223765" w:rsidP="00223765">
            <w:pPr>
              <w:spacing w:after="0" w:line="240" w:lineRule="auto"/>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br/>
            </w:r>
          </w:p>
        </w:tc>
        <w:tc>
          <w:tcPr>
            <w:tcW w:w="8235" w:type="dxa"/>
            <w:tcBorders>
              <w:top w:val="nil"/>
              <w:left w:val="single" w:sz="6" w:space="0" w:color="000000"/>
              <w:bottom w:val="nil"/>
              <w:right w:val="single" w:sz="6" w:space="0" w:color="000000"/>
            </w:tcBorders>
            <w:hideMark/>
          </w:tcPr>
          <w:p w14:paraId="30212928" w14:textId="77777777" w:rsidR="00223765" w:rsidRPr="00223765" w:rsidRDefault="00223765" w:rsidP="00223765">
            <w:pPr>
              <w:spacing w:after="0" w:line="240" w:lineRule="auto"/>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 xml:space="preserve">  - nu îi influenţează pe judecători să manifeste rezerve în a-şi exprima propriile opinii;</w:t>
            </w:r>
          </w:p>
        </w:tc>
      </w:tr>
      <w:tr w:rsidR="00223765" w:rsidRPr="00223765" w14:paraId="6841D278" w14:textId="77777777" w:rsidTr="00FA13F2">
        <w:tc>
          <w:tcPr>
            <w:tcW w:w="2115" w:type="dxa"/>
            <w:tcBorders>
              <w:top w:val="nil"/>
              <w:left w:val="single" w:sz="6" w:space="0" w:color="000000"/>
              <w:bottom w:val="nil"/>
              <w:right w:val="single" w:sz="6" w:space="0" w:color="000000"/>
            </w:tcBorders>
            <w:hideMark/>
          </w:tcPr>
          <w:p w14:paraId="16F0529A" w14:textId="77777777" w:rsidR="00223765" w:rsidRPr="00223765" w:rsidRDefault="00223765" w:rsidP="00223765">
            <w:pPr>
              <w:spacing w:after="0" w:line="240" w:lineRule="auto"/>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br/>
            </w:r>
          </w:p>
        </w:tc>
        <w:tc>
          <w:tcPr>
            <w:tcW w:w="8235" w:type="dxa"/>
            <w:tcBorders>
              <w:top w:val="nil"/>
              <w:left w:val="single" w:sz="6" w:space="0" w:color="000000"/>
              <w:bottom w:val="nil"/>
              <w:right w:val="single" w:sz="6" w:space="0" w:color="000000"/>
            </w:tcBorders>
            <w:hideMark/>
          </w:tcPr>
          <w:p w14:paraId="1C9DAEA6" w14:textId="77777777" w:rsidR="00223765" w:rsidRPr="00223765" w:rsidRDefault="00223765" w:rsidP="00223765">
            <w:pPr>
              <w:spacing w:after="0" w:line="240" w:lineRule="auto"/>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 xml:space="preserve">  - are capacitatea de a convinge şi de a transmite corect mesajul respectiv; toate acestea indiferent de modalitatea de comunicare aleasă.</w:t>
            </w:r>
          </w:p>
        </w:tc>
      </w:tr>
      <w:tr w:rsidR="00223765" w:rsidRPr="00223765" w14:paraId="7386C406" w14:textId="77777777" w:rsidTr="00FA13F2">
        <w:tc>
          <w:tcPr>
            <w:tcW w:w="2115" w:type="dxa"/>
            <w:tcBorders>
              <w:top w:val="nil"/>
              <w:left w:val="single" w:sz="6" w:space="0" w:color="000000"/>
              <w:bottom w:val="nil"/>
              <w:right w:val="single" w:sz="6" w:space="0" w:color="000000"/>
            </w:tcBorders>
            <w:hideMark/>
          </w:tcPr>
          <w:p w14:paraId="40344054" w14:textId="77777777" w:rsidR="00223765" w:rsidRPr="00223765" w:rsidRDefault="00223765" w:rsidP="00223765">
            <w:pPr>
              <w:spacing w:after="0" w:line="240" w:lineRule="auto"/>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br/>
            </w:r>
          </w:p>
        </w:tc>
        <w:tc>
          <w:tcPr>
            <w:tcW w:w="8235" w:type="dxa"/>
            <w:tcBorders>
              <w:top w:val="nil"/>
              <w:left w:val="single" w:sz="6" w:space="0" w:color="000000"/>
              <w:bottom w:val="nil"/>
              <w:right w:val="single" w:sz="6" w:space="0" w:color="000000"/>
            </w:tcBorders>
            <w:hideMark/>
          </w:tcPr>
          <w:p w14:paraId="2F949E39"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 xml:space="preserve">  Pentru aprecierea </w:t>
            </w:r>
            <w:r w:rsidRPr="00223765">
              <w:rPr>
                <w:rFonts w:eastAsia="Times New Roman" w:cstheme="minorHAnsi"/>
                <w:b/>
                <w:bCs/>
                <w:kern w:val="0"/>
                <w:sz w:val="26"/>
                <w:szCs w:val="26"/>
                <w:bdr w:val="none" w:sz="0" w:space="0" w:color="auto" w:frame="1"/>
                <w14:ligatures w14:val="none"/>
              </w:rPr>
              <w:t>transparenţei actului de conducere</w:t>
            </w:r>
            <w:r w:rsidRPr="00223765">
              <w:rPr>
                <w:rFonts w:eastAsia="Times New Roman" w:cstheme="minorHAnsi"/>
                <w:kern w:val="0"/>
                <w:sz w:val="26"/>
                <w:szCs w:val="26"/>
                <w:bdr w:val="none" w:sz="0" w:space="0" w:color="auto" w:frame="1"/>
                <w14:ligatures w14:val="none"/>
              </w:rPr>
              <w:t>, </w:t>
            </w:r>
            <w:r w:rsidRPr="00223765">
              <w:rPr>
                <w:rFonts w:eastAsia="Times New Roman" w:cstheme="minorHAnsi"/>
                <w:b/>
                <w:bCs/>
                <w:kern w:val="0"/>
                <w:sz w:val="26"/>
                <w:szCs w:val="26"/>
                <w:bdr w:val="none" w:sz="0" w:space="0" w:color="auto" w:frame="1"/>
                <w14:ligatures w14:val="none"/>
              </w:rPr>
              <w:t>a obiectivităţii şi imparţialităţii</w:t>
            </w:r>
            <w:r w:rsidRPr="00223765">
              <w:rPr>
                <w:rFonts w:eastAsia="Times New Roman" w:cstheme="minorHAnsi"/>
                <w:kern w:val="0"/>
                <w:sz w:val="26"/>
                <w:szCs w:val="26"/>
                <w:bdr w:val="none" w:sz="0" w:space="0" w:color="auto" w:frame="1"/>
                <w14:ligatures w14:val="none"/>
              </w:rPr>
              <w:t>, se are în vedere capacitatea conducătorului de a populariza/face cunoscute deciziile sale, de a implica colegiul de conducere/colegii acolo unde este cazul, în procesul decizional.</w:t>
            </w:r>
          </w:p>
        </w:tc>
      </w:tr>
      <w:tr w:rsidR="00223765" w:rsidRPr="00223765" w14:paraId="48842E90" w14:textId="77777777" w:rsidTr="00FA13F2">
        <w:tc>
          <w:tcPr>
            <w:tcW w:w="2115" w:type="dxa"/>
            <w:tcBorders>
              <w:top w:val="nil"/>
              <w:left w:val="single" w:sz="6" w:space="0" w:color="000000"/>
              <w:bottom w:val="nil"/>
              <w:right w:val="single" w:sz="6" w:space="0" w:color="000000"/>
            </w:tcBorders>
            <w:hideMark/>
          </w:tcPr>
          <w:p w14:paraId="141B19C9" w14:textId="77777777" w:rsidR="00223765" w:rsidRPr="00223765" w:rsidRDefault="00223765" w:rsidP="00223765">
            <w:pPr>
              <w:spacing w:after="0" w:line="240" w:lineRule="auto"/>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br/>
            </w:r>
          </w:p>
        </w:tc>
        <w:tc>
          <w:tcPr>
            <w:tcW w:w="8235" w:type="dxa"/>
            <w:tcBorders>
              <w:top w:val="nil"/>
              <w:left w:val="single" w:sz="6" w:space="0" w:color="000000"/>
              <w:bottom w:val="nil"/>
              <w:right w:val="single" w:sz="6" w:space="0" w:color="000000"/>
            </w:tcBorders>
            <w:hideMark/>
          </w:tcPr>
          <w:p w14:paraId="6EB8F461"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 xml:space="preserve">  Obiectivitatea şi imparţialitatea presupune o conducere bazată pe raţionament logic şi nu pe sentimente, cu evitarea situaţiilor de favorizare a unei persoane sau grup de persoane. Nu se confundă cu deciziile nepopulare, dacă acestea sunt justificate.</w:t>
            </w:r>
          </w:p>
        </w:tc>
      </w:tr>
      <w:tr w:rsidR="00223765" w:rsidRPr="00223765" w14:paraId="526AEDA1" w14:textId="77777777" w:rsidTr="00FA13F2">
        <w:tc>
          <w:tcPr>
            <w:tcW w:w="2115" w:type="dxa"/>
            <w:tcBorders>
              <w:top w:val="nil"/>
              <w:left w:val="single" w:sz="6" w:space="0" w:color="000000"/>
              <w:bottom w:val="single" w:sz="6" w:space="0" w:color="000000"/>
              <w:right w:val="single" w:sz="6" w:space="0" w:color="000000"/>
            </w:tcBorders>
            <w:hideMark/>
          </w:tcPr>
          <w:p w14:paraId="11FB37F0" w14:textId="77777777" w:rsidR="00223765" w:rsidRPr="00223765" w:rsidRDefault="00223765" w:rsidP="00223765">
            <w:pPr>
              <w:spacing w:after="0" w:line="240" w:lineRule="auto"/>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br/>
            </w:r>
          </w:p>
        </w:tc>
        <w:tc>
          <w:tcPr>
            <w:tcW w:w="8235" w:type="dxa"/>
            <w:tcBorders>
              <w:top w:val="nil"/>
              <w:left w:val="single" w:sz="6" w:space="0" w:color="000000"/>
              <w:bottom w:val="single" w:sz="6" w:space="0" w:color="000000"/>
              <w:right w:val="single" w:sz="6" w:space="0" w:color="000000"/>
            </w:tcBorders>
            <w:hideMark/>
          </w:tcPr>
          <w:p w14:paraId="6D9D9BB2" w14:textId="77777777" w:rsidR="00223765" w:rsidRPr="00223765" w:rsidRDefault="00223765" w:rsidP="00223765">
            <w:pPr>
              <w:spacing w:after="0" w:line="240" w:lineRule="auto"/>
              <w:jc w:val="both"/>
              <w:rPr>
                <w:rFonts w:eastAsia="Times New Roman" w:cstheme="minorHAnsi"/>
                <w:kern w:val="0"/>
                <w:sz w:val="26"/>
                <w:szCs w:val="26"/>
                <w14:ligatures w14:val="none"/>
              </w:rPr>
            </w:pPr>
            <w:r w:rsidRPr="00223765">
              <w:rPr>
                <w:rFonts w:eastAsia="Times New Roman" w:cstheme="minorHAnsi"/>
                <w:kern w:val="0"/>
                <w:sz w:val="26"/>
                <w:szCs w:val="26"/>
                <w:bdr w:val="none" w:sz="0" w:space="0" w:color="auto" w:frame="1"/>
                <w14:ligatures w14:val="none"/>
              </w:rPr>
              <w:t xml:space="preserve">  Pentru aprecierea </w:t>
            </w:r>
            <w:r w:rsidRPr="00223765">
              <w:rPr>
                <w:rFonts w:eastAsia="Times New Roman" w:cstheme="minorHAnsi"/>
                <w:b/>
                <w:bCs/>
                <w:kern w:val="0"/>
                <w:sz w:val="26"/>
                <w:szCs w:val="26"/>
                <w:bdr w:val="none" w:sz="0" w:space="0" w:color="auto" w:frame="1"/>
                <w14:ligatures w14:val="none"/>
              </w:rPr>
              <w:t>modului de asigurare a unui climat optim de muncă, </w:t>
            </w:r>
            <w:r w:rsidRPr="00223765">
              <w:rPr>
                <w:rFonts w:eastAsia="Times New Roman" w:cstheme="minorHAnsi"/>
                <w:kern w:val="0"/>
                <w:sz w:val="26"/>
                <w:szCs w:val="26"/>
                <w:bdr w:val="none" w:sz="0" w:space="0" w:color="auto" w:frame="1"/>
                <w14:ligatures w14:val="none"/>
              </w:rPr>
              <w:t>se are în vedere capacitatea conducătorului de a conştientiza competenţele şi nevoile fiecăruia, de a sprijini valorile celorlalţi, obiectivitatea şi disocierea problemelor de persoane, decizii bazate pe corectitudine, nu pe forţă, soluţii creative şi ingenioase, capacitatea de negociere.</w:t>
            </w:r>
          </w:p>
        </w:tc>
      </w:tr>
    </w:tbl>
    <w:p w14:paraId="6B2B1DF7" w14:textId="77777777" w:rsidR="00223765" w:rsidRPr="00223765" w:rsidRDefault="00223765" w:rsidP="00223765">
      <w:pPr>
        <w:shd w:val="clear" w:color="auto" w:fill="FFFFFF"/>
        <w:spacing w:after="0" w:line="240" w:lineRule="auto"/>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br/>
      </w:r>
    </w:p>
    <w:p w14:paraId="70297CD2" w14:textId="77777777" w:rsidR="00223765" w:rsidRPr="00223765" w:rsidRDefault="00223765" w:rsidP="00223765">
      <w:pPr>
        <w:shd w:val="clear" w:color="auto" w:fill="FFFFFF"/>
        <w:spacing w:after="0" w:line="240" w:lineRule="auto"/>
        <w:rPr>
          <w:rFonts w:eastAsia="Times New Roman" w:cstheme="minorHAnsi"/>
          <w:color w:val="000000"/>
          <w:kern w:val="0"/>
          <w:sz w:val="26"/>
          <w:szCs w:val="26"/>
          <w14:ligatures w14:val="none"/>
        </w:rPr>
      </w:pPr>
      <w:r w:rsidRPr="00223765">
        <w:rPr>
          <w:rFonts w:eastAsia="Times New Roman" w:cstheme="minorHAnsi"/>
          <w:b/>
          <w:bCs/>
          <w:color w:val="000000"/>
          <w:kern w:val="0"/>
          <w:sz w:val="26"/>
          <w:szCs w:val="26"/>
          <w:bdr w:val="none" w:sz="0" w:space="0" w:color="auto" w:frame="1"/>
          <w14:ligatures w14:val="none"/>
        </w:rPr>
        <w:t>    </w:t>
      </w:r>
      <w:r w:rsidRPr="00223765">
        <w:rPr>
          <w:rFonts w:eastAsia="Times New Roman" w:cstheme="minorHAnsi"/>
          <w:b/>
          <w:bCs/>
          <w:color w:val="000000"/>
          <w:kern w:val="0"/>
          <w:sz w:val="26"/>
          <w:szCs w:val="26"/>
          <w:u w:val="single"/>
          <w:bdr w:val="none" w:sz="0" w:space="0" w:color="auto" w:frame="1"/>
          <w14:ligatures w14:val="none"/>
        </w:rPr>
        <w:t>Observaţii:</w:t>
      </w:r>
    </w:p>
    <w:p w14:paraId="02A67A4E"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Conţinutul funcţiilor managementului specific instanţelor, aşa cum au fost definite cu ajutorul indicatorilor, se va aprecia de către evaluatori pe baza atribuţiilor conducătorilor, aşa cum sunt cele precizate expres în Regulamentul de ordine interioară al instanţelor judecătoreşti.</w:t>
      </w:r>
    </w:p>
    <w:p w14:paraId="47AEB91C"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Astfel, evaluatorul va avea în vedere faptul că există o serie de atribuţii comune ale preşedinţilor judecătoriilor, tribunalelor şi curţilor de apel, dar şi atribuţii distincte pentru managerii fiecărei categorii de instanţe.</w:t>
      </w:r>
    </w:p>
    <w:p w14:paraId="1500388D"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lastRenderedPageBreak/>
        <w:t>    Se va observa, în această manieră, că în fiecare treaptă ierarhică, managerul trebuie să concentreze abilităţi şi caracteristici care să conducă la realizarea atribuţiilor specifice - dacă la nivelul judecătoriei, managerul trebuie să deţină mai mult abilităţi tehnice, la nivelul tribunalului, acesta are atribuţii sporite în domeniul comunicării, iar la nivelul curţilor de apel, esenţa tuturor caracteristicilor necesare face din manager un leader.</w:t>
      </w:r>
    </w:p>
    <w:p w14:paraId="44862761"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Prin aprecierea indicatorilor menţionaţi, evaluatorul va ajunge, practic, la evaluarea stilului de management al conducătorului evaluat, dar şi a modului în care relaţionează managerii pe acelaşi palier al scării organizaţionale judiciare - preşedinte, vicepreşedinte (vicepreşedinţi, preşedinţi de secţie - sau pe paliere diferite - preşedinţii judecătoriilor, tribunalelor şi curţilor de apel).</w:t>
      </w:r>
    </w:p>
    <w:p w14:paraId="69A189E1"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Totodată, evaluatorul va avea în vedere atribuţiile vicepreşedinţilor de instanţe şi ale preşedinţilor de secţie, aşa cum sunt definite de Regulamentul de ordine interioară al instanţelor judecătoreşti, precum şi hotărârile adoptate de Secţia pentru judecători a Consiliului Superior al Magistraturii în domeniul managementului instanţelor, cum ar fi cele de aprobare a rapoartelor Inspecţiei Judiciare privind modul de îndeplinire a atribuţiilor manageriale sau cele privind revocarea dintr-o funcţie de conducere.</w:t>
      </w:r>
    </w:p>
    <w:p w14:paraId="75336E2D" w14:textId="77777777" w:rsidR="00223765" w:rsidRPr="00223765" w:rsidRDefault="00223765" w:rsidP="00223765">
      <w:pPr>
        <w:shd w:val="clear" w:color="auto" w:fill="FFFFFF"/>
        <w:spacing w:after="0" w:line="240" w:lineRule="auto"/>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br/>
      </w:r>
    </w:p>
    <w:p w14:paraId="5116B4B3" w14:textId="77777777" w:rsidR="00223765" w:rsidRPr="00223765" w:rsidRDefault="00223765" w:rsidP="00223765">
      <w:pPr>
        <w:shd w:val="clear" w:color="auto" w:fill="FFFFFF"/>
        <w:spacing w:after="0" w:line="240" w:lineRule="auto"/>
        <w:rPr>
          <w:rFonts w:eastAsia="Times New Roman" w:cstheme="minorHAnsi"/>
          <w:color w:val="000000"/>
          <w:kern w:val="0"/>
          <w:sz w:val="26"/>
          <w:szCs w:val="26"/>
          <w14:ligatures w14:val="none"/>
        </w:rPr>
      </w:pPr>
      <w:r w:rsidRPr="00223765">
        <w:rPr>
          <w:rFonts w:eastAsia="Times New Roman" w:cstheme="minorHAnsi"/>
          <w:b/>
          <w:bCs/>
          <w:color w:val="000000"/>
          <w:kern w:val="0"/>
          <w:sz w:val="26"/>
          <w:szCs w:val="26"/>
          <w:bdr w:val="none" w:sz="0" w:space="0" w:color="auto" w:frame="1"/>
          <w14:ligatures w14:val="none"/>
        </w:rPr>
        <w:t>    CAPITOLUL II:</w:t>
      </w:r>
    </w:p>
    <w:p w14:paraId="6F1F16B5" w14:textId="77777777" w:rsidR="00223765" w:rsidRPr="00223765" w:rsidRDefault="00223765" w:rsidP="00223765">
      <w:pPr>
        <w:shd w:val="clear" w:color="auto" w:fill="FFFFFF"/>
        <w:spacing w:after="0" w:line="240" w:lineRule="auto"/>
        <w:rPr>
          <w:rFonts w:eastAsia="Times New Roman" w:cstheme="minorHAnsi"/>
          <w:color w:val="000000"/>
          <w:kern w:val="0"/>
          <w:sz w:val="26"/>
          <w:szCs w:val="26"/>
          <w14:ligatures w14:val="none"/>
        </w:rPr>
      </w:pPr>
      <w:r w:rsidRPr="00223765">
        <w:rPr>
          <w:rFonts w:eastAsia="Times New Roman" w:cstheme="minorHAnsi"/>
          <w:b/>
          <w:bCs/>
          <w:color w:val="000000"/>
          <w:kern w:val="0"/>
          <w:sz w:val="26"/>
          <w:szCs w:val="26"/>
          <w:bdr w:val="none" w:sz="0" w:space="0" w:color="auto" w:frame="1"/>
          <w14:ligatures w14:val="none"/>
        </w:rPr>
        <w:t>    UNELE ASPECTE PRIVIND PROCESUL DE EVALUARE</w:t>
      </w:r>
    </w:p>
    <w:p w14:paraId="16B71C3C" w14:textId="77777777" w:rsidR="00223765" w:rsidRPr="00223765" w:rsidRDefault="00223765" w:rsidP="00223765">
      <w:pPr>
        <w:shd w:val="clear" w:color="auto" w:fill="FFFFFF"/>
        <w:spacing w:after="0" w:line="240" w:lineRule="auto"/>
        <w:rPr>
          <w:rFonts w:eastAsia="Times New Roman" w:cstheme="minorHAnsi"/>
          <w:color w:val="000000"/>
          <w:kern w:val="0"/>
          <w:sz w:val="26"/>
          <w:szCs w:val="26"/>
          <w14:ligatures w14:val="none"/>
        </w:rPr>
      </w:pPr>
      <w:r w:rsidRPr="00223765">
        <w:rPr>
          <w:rFonts w:eastAsia="Times New Roman" w:cstheme="minorHAnsi"/>
          <w:b/>
          <w:bCs/>
          <w:color w:val="000000"/>
          <w:kern w:val="0"/>
          <w:sz w:val="26"/>
          <w:szCs w:val="26"/>
          <w:bdr w:val="none" w:sz="0" w:space="0" w:color="auto" w:frame="1"/>
          <w14:ligatures w14:val="none"/>
        </w:rPr>
        <w:br/>
      </w:r>
    </w:p>
    <w:p w14:paraId="09C2F4A7" w14:textId="77777777" w:rsidR="00223765" w:rsidRPr="00223765" w:rsidRDefault="00223765" w:rsidP="00223765">
      <w:pPr>
        <w:shd w:val="clear" w:color="auto" w:fill="FFFFFF"/>
        <w:spacing w:after="0" w:line="240" w:lineRule="auto"/>
        <w:rPr>
          <w:rFonts w:eastAsia="Times New Roman" w:cstheme="minorHAnsi"/>
          <w:color w:val="000000"/>
          <w:kern w:val="0"/>
          <w:sz w:val="26"/>
          <w:szCs w:val="26"/>
          <w14:ligatures w14:val="none"/>
        </w:rPr>
      </w:pPr>
      <w:r w:rsidRPr="00223765">
        <w:rPr>
          <w:rFonts w:eastAsia="Times New Roman" w:cstheme="minorHAnsi"/>
          <w:b/>
          <w:bCs/>
          <w:color w:val="000000"/>
          <w:kern w:val="0"/>
          <w:sz w:val="26"/>
          <w:szCs w:val="26"/>
          <w:bdr w:val="none" w:sz="0" w:space="0" w:color="auto" w:frame="1"/>
          <w14:ligatures w14:val="none"/>
        </w:rPr>
        <w:t>    2.1 Consideraţii generale:</w:t>
      </w:r>
    </w:p>
    <w:p w14:paraId="17306FC1" w14:textId="77777777" w:rsidR="00223765" w:rsidRPr="00223765" w:rsidRDefault="00223765" w:rsidP="00223765">
      <w:pPr>
        <w:shd w:val="clear" w:color="auto" w:fill="FFFFFF"/>
        <w:spacing w:after="0" w:line="240" w:lineRule="auto"/>
        <w:jc w:val="both"/>
        <w:rPr>
          <w:rFonts w:eastAsia="Times New Roman" w:cstheme="minorHAnsi"/>
          <w:strike/>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xml:space="preserve">    </w:t>
      </w:r>
      <w:r w:rsidRPr="00223765">
        <w:rPr>
          <w:rFonts w:eastAsia="Times New Roman" w:cstheme="minorHAnsi"/>
          <w:strike/>
          <w:color w:val="000000"/>
          <w:kern w:val="0"/>
          <w:sz w:val="26"/>
          <w:szCs w:val="26"/>
          <w:bdr w:val="none" w:sz="0" w:space="0" w:color="auto" w:frame="1"/>
          <w14:ligatures w14:val="none"/>
        </w:rPr>
        <w:t>Autoritatea ultimă a determinării şi implementării iniţiativelor formale de evaluare a performanţei judecătorilor este Consiliul Superior al Magistraturii.</w:t>
      </w:r>
    </w:p>
    <w:p w14:paraId="383C04B9"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Procesul de evaluare trebuie să respecte principiile independenţei judecătorilor şi supunerii lor numai legii, precum şi autoritatea de lucru judecat.</w:t>
      </w:r>
    </w:p>
    <w:p w14:paraId="718DFD3A"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Procesul de evaluare trebuie să fie liber de orice consideraţii politice, ideologice sau centrate pe probleme exterioare scopurilor prevăzute în Regulament şi în prezentul ghid.</w:t>
      </w:r>
    </w:p>
    <w:p w14:paraId="6F3899F8"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Evaluatorii au obligaţia realizării unei evaluări unitare potrivit prevederilor din Regulament şi din prezentul ghid.</w:t>
      </w:r>
    </w:p>
    <w:p w14:paraId="6977C1B1"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xml:space="preserve">    Principalele utilizări ale rezultatelor evaluării corespund obiectivelor evaluării stabilite la art. 1 alin. (1) din Regulament şi vizează îmbunătăţirea performanţei judiciare a judecătorului şi a instanţei, menţinerea şi consolidarea standardelor de </w:t>
      </w:r>
      <w:r w:rsidRPr="00223765">
        <w:rPr>
          <w:rFonts w:eastAsia="Times New Roman" w:cstheme="minorHAnsi"/>
          <w:color w:val="000000"/>
          <w:kern w:val="0"/>
          <w:sz w:val="26"/>
          <w:szCs w:val="26"/>
          <w:bdr w:val="none" w:sz="0" w:space="0" w:color="auto" w:frame="1"/>
          <w14:ligatures w14:val="none"/>
        </w:rPr>
        <w:lastRenderedPageBreak/>
        <w:t>calitate ale activităţii de înfăptuire a justiţiei, definirea politicilor de resurse umane - ocuparea posturilor de execuţie şi conducere la toate instanţele.</w:t>
      </w:r>
    </w:p>
    <w:p w14:paraId="324E9438" w14:textId="77777777" w:rsidR="00223765" w:rsidRPr="00223765" w:rsidRDefault="00223765" w:rsidP="00223765">
      <w:pPr>
        <w:shd w:val="clear" w:color="auto" w:fill="FFFFFF"/>
        <w:spacing w:after="0" w:line="240" w:lineRule="auto"/>
        <w:rPr>
          <w:rFonts w:eastAsia="Times New Roman" w:cstheme="minorHAnsi"/>
          <w:color w:val="000000"/>
          <w:kern w:val="0"/>
          <w:sz w:val="26"/>
          <w:szCs w:val="26"/>
          <w14:ligatures w14:val="none"/>
        </w:rPr>
      </w:pPr>
      <w:r w:rsidRPr="00223765">
        <w:rPr>
          <w:rFonts w:eastAsia="Times New Roman" w:cstheme="minorHAnsi"/>
          <w:b/>
          <w:bCs/>
          <w:color w:val="000000"/>
          <w:kern w:val="0"/>
          <w:sz w:val="26"/>
          <w:szCs w:val="26"/>
          <w:bdr w:val="none" w:sz="0" w:space="0" w:color="auto" w:frame="1"/>
          <w14:ligatures w14:val="none"/>
        </w:rPr>
        <w:br/>
      </w:r>
    </w:p>
    <w:p w14:paraId="0B98F7EC" w14:textId="77777777" w:rsidR="00223765" w:rsidRPr="00223765" w:rsidRDefault="00223765" w:rsidP="00223765">
      <w:pPr>
        <w:shd w:val="clear" w:color="auto" w:fill="FFFFFF"/>
        <w:spacing w:after="0" w:line="240" w:lineRule="auto"/>
        <w:rPr>
          <w:rFonts w:eastAsia="Times New Roman" w:cstheme="minorHAnsi"/>
          <w:color w:val="000000"/>
          <w:kern w:val="0"/>
          <w:sz w:val="26"/>
          <w:szCs w:val="26"/>
          <w14:ligatures w14:val="none"/>
        </w:rPr>
      </w:pPr>
      <w:r w:rsidRPr="00223765">
        <w:rPr>
          <w:rFonts w:eastAsia="Times New Roman" w:cstheme="minorHAnsi"/>
          <w:b/>
          <w:bCs/>
          <w:color w:val="000000"/>
          <w:kern w:val="0"/>
          <w:sz w:val="26"/>
          <w:szCs w:val="26"/>
          <w:bdr w:val="none" w:sz="0" w:space="0" w:color="auto" w:frame="1"/>
          <w14:ligatures w14:val="none"/>
        </w:rPr>
        <w:t>    2.2 Interviul de evaluare</w:t>
      </w:r>
    </w:p>
    <w:p w14:paraId="066BC878"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Interviul poate să lămurească, pe de o parte, pe evaluator, asupra acelor aspecte care nu au putut fi cuantificate pe baza activităţilor anterioare şi care se subsumează unui indicator, respectiv criteriu, iar, pe de altă parte, pe cel evaluat, asupra gradului de îndeplinire a obiectivelor stabilite anual şi aprecierii evaluatorului.</w:t>
      </w:r>
    </w:p>
    <w:p w14:paraId="6FF64BC1"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În acelaşi timp, interviul poate să clarifice unele deficienţe constatate în activitatea profesională a judecătorului evaluat, precum şi unele aspecte în legătură cu care judecătorul a formulat observaţii sau obiecţii.</w:t>
      </w:r>
    </w:p>
    <w:p w14:paraId="56C512BD"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Prin intermediul interviului se va putea observa şi capacitatea evaluatului de a conştientiza plusurile şi minusurile activităţii sale şi de a-şi stabili obiective realizabile.</w:t>
      </w:r>
    </w:p>
    <w:p w14:paraId="616CBE97"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Scopul interviului constă în îmbunătăţirea performanţelor judecătorului evaluat şi motivarea acestuia, corectarea comportamentului/atitudinilor, sens în care sunt necesare folosirea de către evaluator a unui ton amabil, politicos, consideraţie adecvată pentru cel evaluat, capacitatea evaluatorului de a comunica un mesaj obiectiv, bazat pe constatări reale (proces de informare şi analiză transparent, capacitatea de a asculta etc.).</w:t>
      </w:r>
    </w:p>
    <w:p w14:paraId="23D89035"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Interviul de evaluare are loc doar la cererea judecătorului evaluat sau în cazul în care comisia de evaluare apreciază că este necesar. Cu titlu de exemplu, necesitatea interviului se poate ivi în situaţia în care comisia de evaluare constată că sunt necesare unele clarificări sau lămuriri din partea judecătorului evaluat ori în situaţia în care din analiza dosarului de evaluare rezultă unele deficienţe în activitatea profesională a judecătorului evaluat.</w:t>
      </w:r>
    </w:p>
    <w:p w14:paraId="46210391"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La finalul unui ciclu de evaluare, evaluatorul foloseşte, dacă este cazul, interviul pentru a colecta informaţii concrete (legate de acţiuni şi comportamente în situaţii profesionale) care să-i permită aprecierea corectă a performanţei profesionale a judecătorului şi acordarea unui calificativ.</w:t>
      </w:r>
    </w:p>
    <w:p w14:paraId="7B92A1FF"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Indicatorii de evaluare, corespunzători criteriilor stabilite prin lege, au fost aleşi pentru că sunt relevanţi pentru criteriu, nu afectează independenţa judecătorului, diferenţiază performanţa, stimulează dezvoltarea profesională şi descriu acţiuni şi comportamente profesionale observabile.</w:t>
      </w:r>
    </w:p>
    <w:p w14:paraId="435DA90D"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Structurat pe astfel de indicatori, interviul poate oferi informaţii importante despre felul cum îşi îndeplineşte judecătorul activităţile profesionale, fără a-i afecta independenţa. Astfel:</w:t>
      </w:r>
    </w:p>
    <w:p w14:paraId="7B2B2379"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lastRenderedPageBreak/>
        <w:t>    &gt; Indicatorii sugerează ce fel de informaţii trebuie să obţină evaluatorul. Ei fundamentează principalele teme ale discuţiei conduse de evaluator. Dar nu toţi indicatorii trebuie folosiţi ca teme de dialog, nu trebuie transformaţi în întrebări care sunt adresate judecătorului evaluat.</w:t>
      </w:r>
    </w:p>
    <w:p w14:paraId="40FCCB4C"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&gt; Interviul poate fi folosit în scopul completării, precizării informaţiei obţinute din analiza hotărârilor judecătoreşti, precum şi prin observarea conduitei profesionale a judecătorului în sala de judecată.</w:t>
      </w:r>
    </w:p>
    <w:p w14:paraId="3D1003A4"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&gt; Interviul poate, de asemenea, corecta o primă impresie privind performanţa judecătorului, oferindu-i acestuia posibilitatea de a-şi prezenta performanţa prin descrierea unor priceperi şi expunerea unor cunoştinţe pentru care nu au existat oportunităţi de manifestare în hotărârile (sau alte acte) alese pentru analiză, şi nici în şedinţele de judecată la care evaluatorul a fost prezent.</w:t>
      </w:r>
    </w:p>
    <w:p w14:paraId="2A688D09"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b/>
          <w:bCs/>
          <w:color w:val="000000"/>
          <w:kern w:val="0"/>
          <w:sz w:val="26"/>
          <w:szCs w:val="26"/>
          <w:bdr w:val="none" w:sz="0" w:space="0" w:color="auto" w:frame="1"/>
          <w14:ligatures w14:val="none"/>
        </w:rPr>
        <w:t>    Întrebările pot viza:</w:t>
      </w:r>
    </w:p>
    <w:p w14:paraId="07F75FAD"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b/>
          <w:bCs/>
          <w:color w:val="000000"/>
          <w:kern w:val="0"/>
          <w:sz w:val="26"/>
          <w:szCs w:val="26"/>
          <w:bdr w:val="none" w:sz="0" w:space="0" w:color="auto" w:frame="1"/>
          <w14:ligatures w14:val="none"/>
        </w:rPr>
        <w:t>    a. Cunoştinţe necesare îndeplinirii activităţilor profesionale:</w:t>
      </w:r>
    </w:p>
    <w:p w14:paraId="381E1550"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&gt; Întrebările de acest tip creează posibilitatea judecătorului de a-şi pune în evidenţă cunoştinţe juridice substanţiale şi procedurale, necesare pentru îndeplinirea cu succes a activităţilor profesionale specifice.</w:t>
      </w:r>
    </w:p>
    <w:p w14:paraId="75247101"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&gt; Avantajul întrebărilor care vizează cunoştinţe în cadrul interviului vine din faptul că întrebările principale pot fi urmate de alte întrebări secundare, care cer clarificări sau investighează mai în profunzime răspunsul judecătorului evaluat (</w:t>
      </w:r>
      <w:r w:rsidRPr="00223765">
        <w:rPr>
          <w:rFonts w:eastAsia="Times New Roman" w:cstheme="minorHAnsi"/>
          <w:i/>
          <w:iCs/>
          <w:color w:val="000000"/>
          <w:kern w:val="0"/>
          <w:sz w:val="26"/>
          <w:szCs w:val="26"/>
          <w:bdr w:val="none" w:sz="0" w:space="0" w:color="auto" w:frame="1"/>
          <w14:ligatures w14:val="none"/>
        </w:rPr>
        <w:t>in-depth </w:t>
      </w:r>
      <w:r w:rsidRPr="00223765">
        <w:rPr>
          <w:rFonts w:eastAsia="Times New Roman" w:cstheme="minorHAnsi"/>
          <w:color w:val="000000"/>
          <w:kern w:val="0"/>
          <w:sz w:val="26"/>
          <w:szCs w:val="26"/>
          <w:bdr w:val="none" w:sz="0" w:space="0" w:color="auto" w:frame="1"/>
          <w14:ligatures w14:val="none"/>
        </w:rPr>
        <w:t>interview - interviul aprofundat).</w:t>
      </w:r>
    </w:p>
    <w:p w14:paraId="1210367E"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b/>
          <w:bCs/>
          <w:color w:val="000000"/>
          <w:kern w:val="0"/>
          <w:sz w:val="26"/>
          <w:szCs w:val="26"/>
          <w:bdr w:val="none" w:sz="0" w:space="0" w:color="auto" w:frame="1"/>
          <w14:ligatures w14:val="none"/>
        </w:rPr>
        <w:t>    b. Aprecierea exemplelor date de intervievat:</w:t>
      </w:r>
    </w:p>
    <w:p w14:paraId="13072E75"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&gt; O cunoaştere a acţiunilor profesionale care să permită evaluarea celui care le îndeplineşte, presupune cunoaşterea circumstanţelor concrete în care acţiunile s-au desfăşurat precum şi a rezultatului acestor acţiuni. De aceea, pentru ca intervievatorul să înţeleagă complet comportamentul evocat, răspunsurile la întrebările comportamentale trebuie să includă următoarele componente:</w:t>
      </w:r>
    </w:p>
    <w:p w14:paraId="158DF834"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 Situaţia sau sarcina profesională în care intervievatul a fost implicat sau pe care a trebuit să o îndeplinească;</w:t>
      </w:r>
    </w:p>
    <w:p w14:paraId="02779120"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 Acţiunea/activitatea desfăşurată de intervievat în acea situaţie;</w:t>
      </w:r>
    </w:p>
    <w:p w14:paraId="40072EE0"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 Rezultatul acţiunii/activităţii candidatului.</w:t>
      </w:r>
    </w:p>
    <w:p w14:paraId="6E9E0E55"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Numai împreună aceste trei elemente permit să se aprecieze dacă cel intervievat a dovedit nivelul şi calitatea comportamentului cerut în situaţia respectivă. De aceea, răspunsurile vagi, generale, nu sunt exemple comportamentale corespunzătoare acestui scop.</w:t>
      </w:r>
    </w:p>
    <w:p w14:paraId="4098C43F" w14:textId="77777777" w:rsidR="00223765" w:rsidRPr="00223765" w:rsidRDefault="00223765" w:rsidP="00223765">
      <w:pPr>
        <w:shd w:val="clear" w:color="auto" w:fill="FFFFFF"/>
        <w:spacing w:after="0" w:line="240" w:lineRule="auto"/>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br/>
      </w:r>
    </w:p>
    <w:p w14:paraId="3FAD77FC" w14:textId="77777777" w:rsidR="00223765" w:rsidRPr="00223765" w:rsidRDefault="00223765" w:rsidP="00223765">
      <w:pPr>
        <w:shd w:val="clear" w:color="auto" w:fill="FFFFFF"/>
        <w:spacing w:after="0" w:line="240" w:lineRule="auto"/>
        <w:rPr>
          <w:rFonts w:eastAsia="Times New Roman" w:cstheme="minorHAnsi"/>
          <w:color w:val="000000"/>
          <w:kern w:val="0"/>
          <w:sz w:val="26"/>
          <w:szCs w:val="26"/>
          <w14:ligatures w14:val="none"/>
        </w:rPr>
      </w:pPr>
      <w:r w:rsidRPr="00223765">
        <w:rPr>
          <w:rFonts w:eastAsia="Times New Roman" w:cstheme="minorHAnsi"/>
          <w:b/>
          <w:bCs/>
          <w:color w:val="000000"/>
          <w:kern w:val="0"/>
          <w:sz w:val="26"/>
          <w:szCs w:val="26"/>
          <w:bdr w:val="none" w:sz="0" w:space="0" w:color="auto" w:frame="1"/>
          <w14:ligatures w14:val="none"/>
        </w:rPr>
        <w:lastRenderedPageBreak/>
        <w:t>    CAPITOLUL III</w:t>
      </w:r>
    </w:p>
    <w:p w14:paraId="7CE0C2E1" w14:textId="77777777" w:rsidR="00223765" w:rsidRPr="00223765" w:rsidRDefault="00223765" w:rsidP="00223765">
      <w:pPr>
        <w:shd w:val="clear" w:color="auto" w:fill="FFFFFF"/>
        <w:spacing w:after="0" w:line="240" w:lineRule="auto"/>
        <w:rPr>
          <w:rFonts w:eastAsia="Times New Roman" w:cstheme="minorHAnsi"/>
          <w:color w:val="000000"/>
          <w:kern w:val="0"/>
          <w:sz w:val="26"/>
          <w:szCs w:val="26"/>
          <w14:ligatures w14:val="none"/>
        </w:rPr>
      </w:pPr>
      <w:r w:rsidRPr="00223765">
        <w:rPr>
          <w:rFonts w:eastAsia="Times New Roman" w:cstheme="minorHAnsi"/>
          <w:b/>
          <w:bCs/>
          <w:color w:val="000000"/>
          <w:kern w:val="0"/>
          <w:sz w:val="26"/>
          <w:szCs w:val="26"/>
          <w:bdr w:val="none" w:sz="0" w:space="0" w:color="auto" w:frame="1"/>
          <w14:ligatures w14:val="none"/>
        </w:rPr>
        <w:t>    APLICAREA SCHEMEI DE EVALUARE BAZATĂ PE COMPETENŢE ÎN EVALUAREA HOTĂRÂRII JUDECĂTOREŞTI</w:t>
      </w:r>
    </w:p>
    <w:p w14:paraId="55A124C1" w14:textId="77777777" w:rsidR="00223765" w:rsidRPr="00223765" w:rsidRDefault="00223765" w:rsidP="00223765">
      <w:pPr>
        <w:shd w:val="clear" w:color="auto" w:fill="FFFFFF"/>
        <w:spacing w:after="0" w:line="240" w:lineRule="auto"/>
        <w:rPr>
          <w:rFonts w:eastAsia="Times New Roman" w:cstheme="minorHAnsi"/>
          <w:color w:val="000000"/>
          <w:kern w:val="0"/>
          <w:sz w:val="26"/>
          <w:szCs w:val="26"/>
          <w14:ligatures w14:val="none"/>
        </w:rPr>
      </w:pPr>
      <w:r w:rsidRPr="00223765">
        <w:rPr>
          <w:rFonts w:eastAsia="Times New Roman" w:cstheme="minorHAnsi"/>
          <w:b/>
          <w:bCs/>
          <w:color w:val="000000"/>
          <w:kern w:val="0"/>
          <w:sz w:val="26"/>
          <w:szCs w:val="26"/>
          <w:bdr w:val="none" w:sz="0" w:space="0" w:color="auto" w:frame="1"/>
          <w14:ligatures w14:val="none"/>
        </w:rPr>
        <w:br/>
      </w:r>
    </w:p>
    <w:p w14:paraId="220BD310" w14:textId="77777777" w:rsidR="00223765" w:rsidRPr="00223765" w:rsidRDefault="00223765" w:rsidP="00223765">
      <w:pPr>
        <w:shd w:val="clear" w:color="auto" w:fill="FFFFFF"/>
        <w:spacing w:after="0" w:line="240" w:lineRule="auto"/>
        <w:rPr>
          <w:rFonts w:eastAsia="Times New Roman" w:cstheme="minorHAnsi"/>
          <w:color w:val="000000"/>
          <w:kern w:val="0"/>
          <w:sz w:val="26"/>
          <w:szCs w:val="26"/>
          <w14:ligatures w14:val="none"/>
        </w:rPr>
      </w:pPr>
      <w:r w:rsidRPr="00223765">
        <w:rPr>
          <w:rFonts w:eastAsia="Times New Roman" w:cstheme="minorHAnsi"/>
          <w:b/>
          <w:bCs/>
          <w:color w:val="000000"/>
          <w:kern w:val="0"/>
          <w:sz w:val="26"/>
          <w:szCs w:val="26"/>
          <w:bdr w:val="none" w:sz="0" w:space="0" w:color="auto" w:frame="1"/>
          <w14:ligatures w14:val="none"/>
        </w:rPr>
        <w:t>    EVALUAREA HOTĂRÂRILOR JUDECĂTOREŞTI</w:t>
      </w:r>
    </w:p>
    <w:p w14:paraId="3AACC336" w14:textId="77777777" w:rsidR="00223765" w:rsidRPr="00223765" w:rsidRDefault="00223765" w:rsidP="00223765">
      <w:pPr>
        <w:shd w:val="clear" w:color="auto" w:fill="FFFFFF"/>
        <w:spacing w:after="0" w:line="240" w:lineRule="auto"/>
        <w:rPr>
          <w:rFonts w:eastAsia="Times New Roman" w:cstheme="minorHAnsi"/>
          <w:color w:val="000000"/>
          <w:kern w:val="0"/>
          <w:sz w:val="26"/>
          <w:szCs w:val="26"/>
          <w14:ligatures w14:val="none"/>
        </w:rPr>
      </w:pPr>
      <w:r w:rsidRPr="00223765">
        <w:rPr>
          <w:rFonts w:eastAsia="Times New Roman" w:cstheme="minorHAnsi"/>
          <w:b/>
          <w:bCs/>
          <w:color w:val="000000"/>
          <w:kern w:val="0"/>
          <w:sz w:val="26"/>
          <w:szCs w:val="26"/>
          <w:bdr w:val="none" w:sz="0" w:space="0" w:color="auto" w:frame="1"/>
          <w14:ligatures w14:val="none"/>
        </w:rPr>
        <w:t>    I. Preambul</w:t>
      </w:r>
    </w:p>
    <w:p w14:paraId="10C9C384"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Cel mai important act juridic pe care îl redactează judecătorul este hotărârea judecătorească.</w:t>
      </w:r>
    </w:p>
    <w:p w14:paraId="275E4AB7"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Pentru o bună redactare a actelor judecătoreşti, în afara oricăror cerinţe de ordin literar sau estetic, legea şi tradiţia juridică impun respectarea anumitor condiţii de formă.</w:t>
      </w:r>
    </w:p>
    <w:p w14:paraId="676504F4"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Conţinutul hotărârilor judecătoreşti este reglementat în prezent prin lege.</w:t>
      </w:r>
    </w:p>
    <w:p w14:paraId="297BE081"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b/>
          <w:bCs/>
          <w:color w:val="000000"/>
          <w:kern w:val="0"/>
          <w:sz w:val="26"/>
          <w:szCs w:val="26"/>
          <w:bdr w:val="none" w:sz="0" w:space="0" w:color="auto" w:frame="1"/>
          <w14:ligatures w14:val="none"/>
        </w:rPr>
        <w:t>    II. Ce trebuie să urmărească evaluatorul în hotărârea judecătorească?</w:t>
      </w:r>
    </w:p>
    <w:p w14:paraId="106082DE"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b/>
          <w:bCs/>
          <w:i/>
          <w:iCs/>
          <w:color w:val="000000"/>
          <w:kern w:val="0"/>
          <w:sz w:val="26"/>
          <w:szCs w:val="26"/>
          <w:bdr w:val="none" w:sz="0" w:space="0" w:color="auto" w:frame="1"/>
          <w14:ligatures w14:val="none"/>
        </w:rPr>
        <w:t>    1.Existenţa gândirii independente, critice</w:t>
      </w:r>
    </w:p>
    <w:p w14:paraId="6189357F"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La nivelul simţului comun, a gândi independent, critic, înseamnă a gândi bine, a nu proceda ilogic, iraţional. Gândirea critică se manifestă în capacitatea de a identifica concluzii inadecvate, necorespunzătoare; de a identifica date care pot susţine o ipoteză; de a identifica informaţia nouă, necesară pentru a trage o concluzie; de a separa informaţia relevantă de cea irelevantă pentru rezolvarea unui caz; capacitatea de a învăţa şi a înţelege informaţia într-un domeniu nefamiliar; capacitatea de a analiza inferenţe pe informaţii separate şi a formula concluzii; capacitatea de a recunoaşte modul în care noua informaţie poate schimba soluţia unei probleme; capacitatea de a comunica eficient. Componentele gândirii critice sunt următoarele abilităţi cognitive: interpretarea, analiza, evaluarea, inferenţa, explicaţia şi autoreglarea.</w:t>
      </w:r>
    </w:p>
    <w:p w14:paraId="67D6217A"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Propriile prejudecăţi (legate de rasă, sex, religie, naţionalitate, dizabilităţi, vârstă, orientare sexuală, statut socioeconomic sau organizaţional) predispoziţii, propensiuni favorabile sau nefavorabile anumitor probleme juridice, vulnerabilităţi pentru anumite categorii de situaţii etc. sunt factori interni care pot afecta negativ judecata.</w:t>
      </w:r>
    </w:p>
    <w:p w14:paraId="1CCF2515"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b/>
          <w:bCs/>
          <w:i/>
          <w:iCs/>
          <w:color w:val="000000"/>
          <w:kern w:val="0"/>
          <w:sz w:val="26"/>
          <w:szCs w:val="26"/>
          <w:bdr w:val="none" w:sz="0" w:space="0" w:color="auto" w:frame="1"/>
          <w14:ligatures w14:val="none"/>
        </w:rPr>
        <w:t>    2. Tratamentul imparţial în analiza probatoriului</w:t>
      </w:r>
    </w:p>
    <w:p w14:paraId="51CE4F59"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În hotărâre trebuie să se nominalizeze toate probele administrate în cauză, judecătorul trebuie să le analizeze în mod echitabil, egal, să răspundă fiecărei susţineri/apărări formulate de părţi.</w:t>
      </w:r>
    </w:p>
    <w:p w14:paraId="72C6F66D"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b/>
          <w:bCs/>
          <w:i/>
          <w:iCs/>
          <w:color w:val="000000"/>
          <w:kern w:val="0"/>
          <w:sz w:val="26"/>
          <w:szCs w:val="26"/>
          <w:bdr w:val="none" w:sz="0" w:space="0" w:color="auto" w:frame="1"/>
          <w14:ligatures w14:val="none"/>
        </w:rPr>
        <w:t>    3. Să comunice clar şi simplu (Avizul nr. 7/2005 al Consiliului Consultativ al Judecătorilor Europeni - CCJE)</w:t>
      </w:r>
    </w:p>
    <w:p w14:paraId="55E89F6B"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"Justiţie şi societate:</w:t>
      </w:r>
    </w:p>
    <w:p w14:paraId="5838B465"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D. Accesibilitatea, simplitatea şi claritatea limbajului utilizat de către instanţe în redactarea hotărârilor:</w:t>
      </w:r>
    </w:p>
    <w:p w14:paraId="126D6F72"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D.1. CCJE consideră că limbajul juridic trebuie să fie, în acelaşi timp, simplu şi clar.</w:t>
      </w:r>
    </w:p>
    <w:p w14:paraId="0B591959"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lastRenderedPageBreak/>
        <w:t>    D.2. CCJE consideră că limbajul utilizat în domeniul justiţiei ar trebui să fie concis şi direct, evitându-se utilizarea termenilor în limba latină, precum şi alte noţiuni care nu pot fi înţelese cu uşurinţă de către justiţiabili, întrucât dreptul şi termenii juridici pot fi clarificaţi prin citarea legislaţiei sau a jurisprudenţei.</w:t>
      </w:r>
    </w:p>
    <w:p w14:paraId="742E0FE5"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D.3. CCJE consideră că motivarea hotărârilor judecătoreşti ar trebui să fie întotdeauna clară şi completă."</w:t>
      </w:r>
    </w:p>
    <w:p w14:paraId="2624B69C"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b/>
          <w:bCs/>
          <w:i/>
          <w:iCs/>
          <w:color w:val="000000"/>
          <w:kern w:val="0"/>
          <w:sz w:val="26"/>
          <w:szCs w:val="26"/>
          <w:bdr w:val="none" w:sz="0" w:space="0" w:color="auto" w:frame="1"/>
          <w14:ligatures w14:val="none"/>
        </w:rPr>
        <w:t>    4. Hotărârea să fie credibilă, convingătoare</w:t>
      </w:r>
    </w:p>
    <w:p w14:paraId="697E403B"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Să existe concordanţă între motivarea hotărârii şi dispozitiv, precum şi explicarea logico-raţională prin intermediul argumentului juridic a instituţiei ori principiului de drept care au fundamentat soluţia pronunţată în cauză.</w:t>
      </w:r>
    </w:p>
    <w:p w14:paraId="2B73152A"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b/>
          <w:bCs/>
          <w:color w:val="000000"/>
          <w:kern w:val="0"/>
          <w:sz w:val="26"/>
          <w:szCs w:val="26"/>
          <w:bdr w:val="none" w:sz="0" w:space="0" w:color="auto" w:frame="1"/>
          <w14:ligatures w14:val="none"/>
        </w:rPr>
        <w:t>    III. Criterii deduse din </w:t>
      </w:r>
      <w:r w:rsidRPr="00223765">
        <w:rPr>
          <w:rFonts w:eastAsia="Times New Roman" w:cstheme="minorHAnsi"/>
          <w:b/>
          <w:bCs/>
          <w:i/>
          <w:iCs/>
          <w:color w:val="000000"/>
          <w:kern w:val="0"/>
          <w:sz w:val="26"/>
          <w:szCs w:val="26"/>
          <w:bdr w:val="none" w:sz="0" w:space="0" w:color="auto" w:frame="1"/>
          <w14:ligatures w14:val="none"/>
        </w:rPr>
        <w:t>Codul deontologic al judecătorilor şi procurorilor, Profilul magistratului şi Constituţia României, republicată:</w:t>
      </w:r>
    </w:p>
    <w:p w14:paraId="78FFBE27"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&gt; Abţinerea de la exprimarea opiniei politice - </w:t>
      </w:r>
      <w:hyperlink r:id="rId7" w:history="1">
        <w:r w:rsidRPr="00223765">
          <w:rPr>
            <w:rFonts w:eastAsia="Times New Roman" w:cstheme="minorHAnsi"/>
            <w:kern w:val="0"/>
            <w:sz w:val="26"/>
            <w:szCs w:val="26"/>
            <w:bdr w:val="none" w:sz="0" w:space="0" w:color="auto" w:frame="1"/>
            <w14:ligatures w14:val="none"/>
          </w:rPr>
          <w:t>art. 5</w:t>
        </w:r>
      </w:hyperlink>
      <w:r w:rsidRPr="00223765">
        <w:rPr>
          <w:rFonts w:eastAsia="Times New Roman" w:cstheme="minorHAnsi"/>
          <w:color w:val="000000"/>
          <w:kern w:val="0"/>
          <w:sz w:val="26"/>
          <w:szCs w:val="26"/>
          <w:bdr w:val="none" w:sz="0" w:space="0" w:color="auto" w:frame="1"/>
          <w14:ligatures w14:val="none"/>
        </w:rPr>
        <w:t> alin. (1) din </w:t>
      </w:r>
      <w:r w:rsidRPr="00223765">
        <w:rPr>
          <w:rFonts w:eastAsia="Times New Roman" w:cstheme="minorHAnsi"/>
          <w:i/>
          <w:iCs/>
          <w:color w:val="000000"/>
          <w:kern w:val="0"/>
          <w:sz w:val="26"/>
          <w:szCs w:val="26"/>
          <w:bdr w:val="none" w:sz="0" w:space="0" w:color="auto" w:frame="1"/>
          <w14:ligatures w14:val="none"/>
        </w:rPr>
        <w:t>Codul deontologic</w:t>
      </w:r>
      <w:r w:rsidRPr="00223765">
        <w:rPr>
          <w:rFonts w:eastAsia="Times New Roman" w:cstheme="minorHAnsi"/>
          <w:color w:val="000000"/>
          <w:kern w:val="0"/>
          <w:sz w:val="26"/>
          <w:szCs w:val="26"/>
          <w:bdr w:val="none" w:sz="0" w:space="0" w:color="auto" w:frame="1"/>
          <w14:ligatures w14:val="none"/>
        </w:rPr>
        <w:t>;</w:t>
      </w:r>
    </w:p>
    <w:p w14:paraId="062ECC77"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&gt; Abţinerea de la exprimarea unor reproşuri necorespunzătoare la adresa uneia dintre părţi sau a reprezentanţilor lor, bazate pe comportamentul acestora în cursul judecăţii;</w:t>
      </w:r>
    </w:p>
    <w:p w14:paraId="4C66B318"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&gt; Abţinerea de la exprimarea unei opinii discriminatorii - art. 8 din </w:t>
      </w:r>
      <w:r w:rsidRPr="00223765">
        <w:rPr>
          <w:rFonts w:eastAsia="Times New Roman" w:cstheme="minorHAnsi"/>
          <w:i/>
          <w:iCs/>
          <w:color w:val="000000"/>
          <w:kern w:val="0"/>
          <w:sz w:val="26"/>
          <w:szCs w:val="26"/>
          <w:bdr w:val="none" w:sz="0" w:space="0" w:color="auto" w:frame="1"/>
          <w14:ligatures w14:val="none"/>
        </w:rPr>
        <w:t>Codul deontologic</w:t>
      </w:r>
      <w:r w:rsidRPr="00223765">
        <w:rPr>
          <w:rFonts w:eastAsia="Times New Roman" w:cstheme="minorHAnsi"/>
          <w:color w:val="000000"/>
          <w:kern w:val="0"/>
          <w:sz w:val="26"/>
          <w:szCs w:val="26"/>
          <w:bdr w:val="none" w:sz="0" w:space="0" w:color="auto" w:frame="1"/>
          <w14:ligatures w14:val="none"/>
        </w:rPr>
        <w:t>; punctul 2 din </w:t>
      </w:r>
      <w:r w:rsidRPr="00223765">
        <w:rPr>
          <w:rFonts w:eastAsia="Times New Roman" w:cstheme="minorHAnsi"/>
          <w:i/>
          <w:iCs/>
          <w:color w:val="000000"/>
          <w:kern w:val="0"/>
          <w:sz w:val="26"/>
          <w:szCs w:val="26"/>
          <w:bdr w:val="none" w:sz="0" w:space="0" w:color="auto" w:frame="1"/>
          <w14:ligatures w14:val="none"/>
        </w:rPr>
        <w:t>Profilul magistratului </w:t>
      </w:r>
      <w:r w:rsidRPr="00223765">
        <w:rPr>
          <w:rFonts w:eastAsia="Times New Roman" w:cstheme="minorHAnsi"/>
          <w:color w:val="000000"/>
          <w:kern w:val="0"/>
          <w:sz w:val="26"/>
          <w:szCs w:val="26"/>
          <w:bdr w:val="none" w:sz="0" w:space="0" w:color="auto" w:frame="1"/>
          <w14:ligatures w14:val="none"/>
        </w:rPr>
        <w:t>; </w:t>
      </w:r>
      <w:hyperlink r:id="rId8" w:history="1">
        <w:r w:rsidRPr="00223765">
          <w:rPr>
            <w:rFonts w:eastAsia="Times New Roman" w:cstheme="minorHAnsi"/>
            <w:kern w:val="0"/>
            <w:sz w:val="26"/>
            <w:szCs w:val="26"/>
            <w:bdr w:val="none" w:sz="0" w:space="0" w:color="auto" w:frame="1"/>
            <w14:ligatures w14:val="none"/>
          </w:rPr>
          <w:t>art. 4</w:t>
        </w:r>
      </w:hyperlink>
      <w:r w:rsidRPr="00223765">
        <w:rPr>
          <w:rFonts w:eastAsia="Times New Roman" w:cstheme="minorHAnsi"/>
          <w:color w:val="000000"/>
          <w:kern w:val="0"/>
          <w:sz w:val="26"/>
          <w:szCs w:val="26"/>
          <w:bdr w:val="none" w:sz="0" w:space="0" w:color="auto" w:frame="1"/>
          <w14:ligatures w14:val="none"/>
        </w:rPr>
        <w:t> alin. (2) şi art. 16 alin. (1) din </w:t>
      </w:r>
      <w:r w:rsidRPr="00223765">
        <w:rPr>
          <w:rFonts w:eastAsia="Times New Roman" w:cstheme="minorHAnsi"/>
          <w:i/>
          <w:iCs/>
          <w:color w:val="000000"/>
          <w:kern w:val="0"/>
          <w:sz w:val="26"/>
          <w:szCs w:val="26"/>
          <w:bdr w:val="none" w:sz="0" w:space="0" w:color="auto" w:frame="1"/>
          <w14:ligatures w14:val="none"/>
        </w:rPr>
        <w:t>Constituţie.</w:t>
      </w:r>
    </w:p>
    <w:p w14:paraId="1AF16C99"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 Respectarea principiului nediscriminării: rasa, naţionalitatea, originea etnică, religia, sexul, apartenenţa politică ş.a.</w:t>
      </w:r>
    </w:p>
    <w:p w14:paraId="3ADFEAFF"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b/>
          <w:bCs/>
          <w:color w:val="000000"/>
          <w:kern w:val="0"/>
          <w:sz w:val="26"/>
          <w:szCs w:val="26"/>
          <w:bdr w:val="none" w:sz="0" w:space="0" w:color="auto" w:frame="1"/>
          <w14:ligatures w14:val="none"/>
        </w:rPr>
        <w:t>    IV. Criteriile de evaluare a hotărârilor judecătoreşti</w:t>
      </w:r>
    </w:p>
    <w:p w14:paraId="3B470211"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b/>
          <w:bCs/>
          <w:color w:val="000000"/>
          <w:kern w:val="0"/>
          <w:sz w:val="26"/>
          <w:szCs w:val="26"/>
          <w:bdr w:val="none" w:sz="0" w:space="0" w:color="auto" w:frame="1"/>
          <w14:ligatures w14:val="none"/>
        </w:rPr>
        <w:t>    </w:t>
      </w:r>
      <w:r w:rsidRPr="00223765">
        <w:rPr>
          <w:rFonts w:eastAsia="Times New Roman" w:cstheme="minorHAnsi"/>
          <w:b/>
          <w:bCs/>
          <w:color w:val="000000"/>
          <w:kern w:val="0"/>
          <w:sz w:val="26"/>
          <w:szCs w:val="26"/>
          <w:u w:val="single"/>
          <w:bdr w:val="none" w:sz="0" w:space="0" w:color="auto" w:frame="1"/>
          <w14:ligatures w14:val="none"/>
        </w:rPr>
        <w:t>I. STRUCTURA HOTĂRÂRILOR JUDECĂTOREŞTI</w:t>
      </w:r>
    </w:p>
    <w:p w14:paraId="2E272051"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Trebuie să respecte limitele prevăzute de </w:t>
      </w:r>
      <w:hyperlink r:id="rId9" w:history="1">
        <w:r w:rsidRPr="00223765">
          <w:rPr>
            <w:rFonts w:eastAsia="Times New Roman" w:cstheme="minorHAnsi"/>
            <w:color w:val="0000FF"/>
            <w:kern w:val="0"/>
            <w:sz w:val="26"/>
            <w:szCs w:val="26"/>
            <w:u w:val="single"/>
            <w:bdr w:val="none" w:sz="0" w:space="0" w:color="auto" w:frame="1"/>
            <w14:ligatures w14:val="none"/>
          </w:rPr>
          <w:t>Codul de procedur</w:t>
        </w:r>
      </w:hyperlink>
      <w:hyperlink r:id="rId10" w:history="1">
        <w:r w:rsidRPr="00223765">
          <w:rPr>
            <w:rFonts w:eastAsia="Times New Roman" w:cstheme="minorHAnsi"/>
            <w:color w:val="0000FF"/>
            <w:kern w:val="0"/>
            <w:sz w:val="26"/>
            <w:szCs w:val="26"/>
            <w:u w:val="single"/>
            <w:bdr w:val="none" w:sz="0" w:space="0" w:color="auto" w:frame="1"/>
            <w14:ligatures w14:val="none"/>
          </w:rPr>
          <w:t>ă</w:t>
        </w:r>
      </w:hyperlink>
      <w:hyperlink r:id="rId11" w:history="1">
        <w:r w:rsidRPr="00223765">
          <w:rPr>
            <w:rFonts w:eastAsia="Times New Roman" w:cstheme="minorHAnsi"/>
            <w:color w:val="0000FF"/>
            <w:kern w:val="0"/>
            <w:sz w:val="26"/>
            <w:szCs w:val="26"/>
            <w:u w:val="single"/>
            <w:bdr w:val="none" w:sz="0" w:space="0" w:color="auto" w:frame="1"/>
            <w14:ligatures w14:val="none"/>
          </w:rPr>
          <w:t> civil</w:t>
        </w:r>
      </w:hyperlink>
      <w:hyperlink r:id="rId12" w:history="1">
        <w:r w:rsidRPr="00223765">
          <w:rPr>
            <w:rFonts w:eastAsia="Times New Roman" w:cstheme="minorHAnsi"/>
            <w:color w:val="0000FF"/>
            <w:kern w:val="0"/>
            <w:sz w:val="26"/>
            <w:szCs w:val="26"/>
            <w:u w:val="single"/>
            <w:bdr w:val="none" w:sz="0" w:space="0" w:color="auto" w:frame="1"/>
            <w14:ligatures w14:val="none"/>
          </w:rPr>
          <w:t>ă</w:t>
        </w:r>
      </w:hyperlink>
      <w:r w:rsidRPr="00223765">
        <w:rPr>
          <w:rFonts w:eastAsia="Times New Roman" w:cstheme="minorHAnsi"/>
          <w:color w:val="000000"/>
          <w:kern w:val="0"/>
          <w:sz w:val="26"/>
          <w:szCs w:val="26"/>
          <w:bdr w:val="none" w:sz="0" w:space="0" w:color="auto" w:frame="1"/>
          <w14:ligatures w14:val="none"/>
        </w:rPr>
        <w:t> şi </w:t>
      </w:r>
      <w:hyperlink r:id="rId13" w:history="1">
        <w:r w:rsidRPr="00223765">
          <w:rPr>
            <w:rFonts w:eastAsia="Times New Roman" w:cstheme="minorHAnsi"/>
            <w:color w:val="0000FF"/>
            <w:kern w:val="0"/>
            <w:sz w:val="26"/>
            <w:szCs w:val="26"/>
            <w:u w:val="single"/>
            <w:bdr w:val="none" w:sz="0" w:space="0" w:color="auto" w:frame="1"/>
            <w14:ligatures w14:val="none"/>
          </w:rPr>
          <w:t>Codul de procedur</w:t>
        </w:r>
      </w:hyperlink>
      <w:hyperlink r:id="rId14" w:history="1">
        <w:r w:rsidRPr="00223765">
          <w:rPr>
            <w:rFonts w:eastAsia="Times New Roman" w:cstheme="minorHAnsi"/>
            <w:color w:val="0000FF"/>
            <w:kern w:val="0"/>
            <w:sz w:val="26"/>
            <w:szCs w:val="26"/>
            <w:u w:val="single"/>
            <w:bdr w:val="none" w:sz="0" w:space="0" w:color="auto" w:frame="1"/>
            <w14:ligatures w14:val="none"/>
          </w:rPr>
          <w:t>ă</w:t>
        </w:r>
      </w:hyperlink>
      <w:hyperlink r:id="rId15" w:history="1">
        <w:r w:rsidRPr="00223765">
          <w:rPr>
            <w:rFonts w:eastAsia="Times New Roman" w:cstheme="minorHAnsi"/>
            <w:color w:val="0000FF"/>
            <w:kern w:val="0"/>
            <w:sz w:val="26"/>
            <w:szCs w:val="26"/>
            <w:u w:val="single"/>
            <w:bdr w:val="none" w:sz="0" w:space="0" w:color="auto" w:frame="1"/>
            <w14:ligatures w14:val="none"/>
          </w:rPr>
          <w:t> penal</w:t>
        </w:r>
      </w:hyperlink>
      <w:hyperlink r:id="rId16" w:history="1">
        <w:r w:rsidRPr="00223765">
          <w:rPr>
            <w:rFonts w:eastAsia="Times New Roman" w:cstheme="minorHAnsi"/>
            <w:color w:val="0000FF"/>
            <w:kern w:val="0"/>
            <w:sz w:val="26"/>
            <w:szCs w:val="26"/>
            <w:u w:val="single"/>
            <w:bdr w:val="none" w:sz="0" w:space="0" w:color="auto" w:frame="1"/>
            <w14:ligatures w14:val="none"/>
          </w:rPr>
          <w:t>ă</w:t>
        </w:r>
      </w:hyperlink>
      <w:r w:rsidRPr="00223765">
        <w:rPr>
          <w:rFonts w:eastAsia="Times New Roman" w:cstheme="minorHAnsi"/>
          <w:color w:val="000000"/>
          <w:kern w:val="0"/>
          <w:sz w:val="26"/>
          <w:szCs w:val="26"/>
          <w:bdr w:val="none" w:sz="0" w:space="0" w:color="auto" w:frame="1"/>
          <w14:ligatures w14:val="none"/>
        </w:rPr>
        <w:t>, în funcţie de faza procesuală.</w:t>
      </w:r>
    </w:p>
    <w:p w14:paraId="2E0F8A9C"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1. JUDECATA ÎN PRIMĂ INSTANŢĂ:</w:t>
      </w:r>
    </w:p>
    <w:p w14:paraId="25454B94"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1. 1. </w:t>
      </w:r>
      <w:r w:rsidRPr="00223765">
        <w:rPr>
          <w:rFonts w:eastAsia="Times New Roman" w:cstheme="minorHAnsi"/>
          <w:color w:val="000000"/>
          <w:kern w:val="0"/>
          <w:sz w:val="26"/>
          <w:szCs w:val="26"/>
          <w:u w:val="single"/>
          <w:bdr w:val="none" w:sz="0" w:space="0" w:color="auto" w:frame="1"/>
          <w14:ligatures w14:val="none"/>
        </w:rPr>
        <w:t>În materie civilă:</w:t>
      </w:r>
    </w:p>
    <w:p w14:paraId="6E713C7D"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w:t>
      </w:r>
      <w:r w:rsidRPr="00223765">
        <w:rPr>
          <w:rFonts w:eastAsia="Times New Roman" w:cstheme="minorHAnsi"/>
          <w:color w:val="000000"/>
          <w:kern w:val="0"/>
          <w:sz w:val="26"/>
          <w:szCs w:val="26"/>
          <w:u w:val="single"/>
          <w:bdr w:val="none" w:sz="0" w:space="0" w:color="auto" w:frame="1"/>
          <w14:ligatures w14:val="none"/>
        </w:rPr>
        <w:t>Elemente prevalente în evaluare:</w:t>
      </w:r>
    </w:p>
    <w:p w14:paraId="092A6B71"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Orice hotărâre pronunţată în materie civilă de prima instanţă trebuie să respecte structura prevăzută de Codul de procedură civilă.</w:t>
      </w:r>
    </w:p>
    <w:p w14:paraId="3B689469"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Pornind de la aceste reglementări, dar ţinând cont şi de cerinţele care trebuie să fie respectate pentru elaborarea unui act sistematic, </w:t>
      </w:r>
      <w:r w:rsidRPr="00223765">
        <w:rPr>
          <w:rFonts w:eastAsia="Times New Roman" w:cstheme="minorHAnsi"/>
          <w:b/>
          <w:bCs/>
          <w:i/>
          <w:iCs/>
          <w:color w:val="000000"/>
          <w:kern w:val="0"/>
          <w:sz w:val="26"/>
          <w:szCs w:val="26"/>
          <w:bdr w:val="none" w:sz="0" w:space="0" w:color="auto" w:frame="1"/>
          <w14:ligatures w14:val="none"/>
        </w:rPr>
        <w:t>părţile componente ale hotărârii </w:t>
      </w:r>
      <w:r w:rsidRPr="00223765">
        <w:rPr>
          <w:rFonts w:eastAsia="Times New Roman" w:cstheme="minorHAnsi"/>
          <w:color w:val="000000"/>
          <w:kern w:val="0"/>
          <w:sz w:val="26"/>
          <w:szCs w:val="26"/>
          <w:bdr w:val="none" w:sz="0" w:space="0" w:color="auto" w:frame="1"/>
          <w14:ligatures w14:val="none"/>
        </w:rPr>
        <w:t>sunt următoarele:</w:t>
      </w:r>
    </w:p>
    <w:p w14:paraId="36124920"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1. Partea introductivă (practicaua, preambulul), pe care o redactează grefierul şi care conţine menţiunile prevăzute de Codul de procedură civilă.</w:t>
      </w:r>
    </w:p>
    <w:p w14:paraId="768C2750"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2. Considerentele, adică motivarea în fapt şi în drept.</w:t>
      </w:r>
    </w:p>
    <w:p w14:paraId="79CD2E55"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lastRenderedPageBreak/>
        <w:t>    3. Dispozitivul - soluţia propriu-zisă.</w:t>
      </w:r>
    </w:p>
    <w:p w14:paraId="4F775FE6"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În ceea ce priveşte </w:t>
      </w:r>
      <w:r w:rsidRPr="00223765">
        <w:rPr>
          <w:rFonts w:eastAsia="Times New Roman" w:cstheme="minorHAnsi"/>
          <w:b/>
          <w:bCs/>
          <w:color w:val="000000"/>
          <w:kern w:val="0"/>
          <w:sz w:val="26"/>
          <w:szCs w:val="26"/>
          <w:bdr w:val="none" w:sz="0" w:space="0" w:color="auto" w:frame="1"/>
          <w14:ligatures w14:val="none"/>
        </w:rPr>
        <w:t>considerentele</w:t>
      </w:r>
      <w:r w:rsidRPr="00223765">
        <w:rPr>
          <w:rFonts w:eastAsia="Times New Roman" w:cstheme="minorHAnsi"/>
          <w:color w:val="000000"/>
          <w:kern w:val="0"/>
          <w:sz w:val="26"/>
          <w:szCs w:val="26"/>
          <w:bdr w:val="none" w:sz="0" w:space="0" w:color="auto" w:frame="1"/>
          <w14:ligatures w14:val="none"/>
        </w:rPr>
        <w:t>, se propune următoarea structură a acestora:</w:t>
      </w:r>
    </w:p>
    <w:p w14:paraId="31A6DF7C"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b/>
          <w:bCs/>
          <w:color w:val="000000"/>
          <w:kern w:val="0"/>
          <w:sz w:val="26"/>
          <w:szCs w:val="26"/>
          <w:bdr w:val="none" w:sz="0" w:space="0" w:color="auto" w:frame="1"/>
          <w14:ligatures w14:val="none"/>
        </w:rPr>
        <w:t>    A</w:t>
      </w:r>
      <w:r w:rsidRPr="00223765">
        <w:rPr>
          <w:rFonts w:eastAsia="Times New Roman" w:cstheme="minorHAnsi"/>
          <w:color w:val="000000"/>
          <w:kern w:val="0"/>
          <w:sz w:val="26"/>
          <w:szCs w:val="26"/>
          <w:bdr w:val="none" w:sz="0" w:space="0" w:color="auto" w:frame="1"/>
          <w14:ligatures w14:val="none"/>
        </w:rPr>
        <w:t>. </w:t>
      </w:r>
      <w:r w:rsidRPr="00223765">
        <w:rPr>
          <w:rFonts w:eastAsia="Times New Roman" w:cstheme="minorHAnsi"/>
          <w:b/>
          <w:bCs/>
          <w:color w:val="000000"/>
          <w:kern w:val="0"/>
          <w:sz w:val="26"/>
          <w:szCs w:val="26"/>
          <w:bdr w:val="none" w:sz="0" w:space="0" w:color="auto" w:frame="1"/>
          <w14:ligatures w14:val="none"/>
        </w:rPr>
        <w:t>Expunerea cererii de chemare în judecată.</w:t>
      </w:r>
    </w:p>
    <w:p w14:paraId="69D86539"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b/>
          <w:bCs/>
          <w:i/>
          <w:iCs/>
          <w:color w:val="000000"/>
          <w:kern w:val="0"/>
          <w:sz w:val="26"/>
          <w:szCs w:val="26"/>
          <w:bdr w:val="none" w:sz="0" w:space="0" w:color="auto" w:frame="1"/>
          <w14:ligatures w14:val="none"/>
        </w:rPr>
        <w:t>    A1. Petitul cererii, cu menţionarea eventualelor modificări/completări/precizări ale cererii</w:t>
      </w:r>
    </w:p>
    <w:p w14:paraId="2DB018FF"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Expunerea obiectului acţiunii trebuie </w:t>
      </w:r>
      <w:r w:rsidRPr="00223765">
        <w:rPr>
          <w:rFonts w:eastAsia="Times New Roman" w:cstheme="minorHAnsi"/>
          <w:i/>
          <w:iCs/>
          <w:color w:val="000000"/>
          <w:kern w:val="0"/>
          <w:sz w:val="26"/>
          <w:szCs w:val="26"/>
          <w:bdr w:val="none" w:sz="0" w:space="0" w:color="auto" w:frame="1"/>
          <w14:ligatures w14:val="none"/>
        </w:rPr>
        <w:t>să conţină toate capetele de cerere</w:t>
      </w:r>
      <w:r w:rsidRPr="00223765">
        <w:rPr>
          <w:rFonts w:eastAsia="Times New Roman" w:cstheme="minorHAnsi"/>
          <w:color w:val="000000"/>
          <w:kern w:val="0"/>
          <w:sz w:val="26"/>
          <w:szCs w:val="26"/>
          <w:bdr w:val="none" w:sz="0" w:space="0" w:color="auto" w:frame="1"/>
          <w14:ligatures w14:val="none"/>
        </w:rPr>
        <w:t>, să fie sintetică şi să îmbrace o formă juridică. Se vor nominaliza părţile chemate în judecată şi calitatea lor.</w:t>
      </w:r>
    </w:p>
    <w:p w14:paraId="57BBA795"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Indiferent de felul în care reclamantul formulează capetele de cerere, judecătorul este dator să califice obiectul acţiunii şi să îi dea un conţinut juridic.</w:t>
      </w:r>
    </w:p>
    <w:p w14:paraId="5518DAC4"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Capetele de cerere vor fi expuse într-o ordine logică, într-o succesiune firească - cele principale, accesorii, incidentale etc.</w:t>
      </w:r>
    </w:p>
    <w:p w14:paraId="358D70AA"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Asociată expunerii obiectului cererii de chemare în judecată va fi expunerea motivării ei de către reclamant, în fapt şi în drept.</w:t>
      </w:r>
    </w:p>
    <w:p w14:paraId="0E27ECF9"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b/>
          <w:bCs/>
          <w:i/>
          <w:iCs/>
          <w:color w:val="000000"/>
          <w:kern w:val="0"/>
          <w:sz w:val="26"/>
          <w:szCs w:val="26"/>
          <w:bdr w:val="none" w:sz="0" w:space="0" w:color="auto" w:frame="1"/>
          <w14:ligatures w14:val="none"/>
        </w:rPr>
        <w:t>    A2</w:t>
      </w:r>
      <w:r w:rsidRPr="00223765">
        <w:rPr>
          <w:rFonts w:eastAsia="Times New Roman" w:cstheme="minorHAnsi"/>
          <w:color w:val="000000"/>
          <w:kern w:val="0"/>
          <w:sz w:val="26"/>
          <w:szCs w:val="26"/>
          <w:bdr w:val="none" w:sz="0" w:space="0" w:color="auto" w:frame="1"/>
          <w14:ligatures w14:val="none"/>
        </w:rPr>
        <w:t>. </w:t>
      </w:r>
      <w:r w:rsidRPr="00223765">
        <w:rPr>
          <w:rFonts w:eastAsia="Times New Roman" w:cstheme="minorHAnsi"/>
          <w:b/>
          <w:bCs/>
          <w:i/>
          <w:iCs/>
          <w:color w:val="000000"/>
          <w:kern w:val="0"/>
          <w:sz w:val="26"/>
          <w:szCs w:val="26"/>
          <w:bdr w:val="none" w:sz="0" w:space="0" w:color="auto" w:frame="1"/>
          <w14:ligatures w14:val="none"/>
        </w:rPr>
        <w:t>Situaţia de fapt înfăţişată de reclamant</w:t>
      </w:r>
    </w:p>
    <w:p w14:paraId="2CBABD50"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Este recomandat a se expune într-un mod rezumativ, care să cuprindă elementele de fapt esenţiale, cu semnificaţie juridică, din întreaga situaţie de fapt prezentată de reclamant în cuprinsul cererii de chemare în judecată.</w:t>
      </w:r>
    </w:p>
    <w:p w14:paraId="12FD6A07"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b/>
          <w:bCs/>
          <w:i/>
          <w:iCs/>
          <w:color w:val="000000"/>
          <w:kern w:val="0"/>
          <w:sz w:val="26"/>
          <w:szCs w:val="26"/>
          <w:bdr w:val="none" w:sz="0" w:space="0" w:color="auto" w:frame="1"/>
          <w14:ligatures w14:val="none"/>
        </w:rPr>
        <w:t>    A3. Temeiul de drept invocat de reclamant</w:t>
      </w:r>
      <w:r w:rsidRPr="00223765">
        <w:rPr>
          <w:rFonts w:eastAsia="Times New Roman" w:cstheme="minorHAnsi"/>
          <w:color w:val="000000"/>
          <w:kern w:val="0"/>
          <w:sz w:val="26"/>
          <w:szCs w:val="26"/>
          <w:bdr w:val="none" w:sz="0" w:space="0" w:color="auto" w:frame="1"/>
          <w14:ligatures w14:val="none"/>
        </w:rPr>
        <w:t> </w:t>
      </w:r>
    </w:p>
    <w:p w14:paraId="1ED9385B"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În cazul în care cererea de chemare în judecată nu este motivată în drept, se va menţiona această împrejurare (eventual se va menţiona calificarea în drept dată de instanţă, după punerea în discuţia părţilor, în baza rolului său activ).</w:t>
      </w:r>
    </w:p>
    <w:p w14:paraId="0E53BC2D"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b/>
          <w:bCs/>
          <w:color w:val="000000"/>
          <w:kern w:val="0"/>
          <w:sz w:val="26"/>
          <w:szCs w:val="26"/>
          <w:bdr w:val="none" w:sz="0" w:space="0" w:color="auto" w:frame="1"/>
          <w14:ligatures w14:val="none"/>
        </w:rPr>
        <w:t>    B. Expunerea poziţiei pârâtului faţă de acţiune.</w:t>
      </w:r>
    </w:p>
    <w:p w14:paraId="3D66B7E8"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b/>
          <w:bCs/>
          <w:i/>
          <w:iCs/>
          <w:color w:val="000000"/>
          <w:kern w:val="0"/>
          <w:sz w:val="26"/>
          <w:szCs w:val="26"/>
          <w:bdr w:val="none" w:sz="0" w:space="0" w:color="auto" w:frame="1"/>
          <w14:ligatures w14:val="none"/>
        </w:rPr>
        <w:t>    B1. Expunerea conţinutului întâmpinării</w:t>
      </w:r>
    </w:p>
    <w:p w14:paraId="28AA038B"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Poziţia pârâtului faţă de acţiune va fi prezentată rezumativ, în elementele de fapt esenţiale şi cu semnificaţie juridică, fiind expuse excepţiile invocate de pârât şi răspunsul la toate capetele de fapt şi de drept ale cererii.</w:t>
      </w:r>
    </w:p>
    <w:p w14:paraId="1D56B12F"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În acest sens, judecătorul va trebui să manifeste preocuparea pentru sintetizare, să evite redarea susţinerilor părţilor în toată amploarea formulată de acestea.</w:t>
      </w:r>
    </w:p>
    <w:p w14:paraId="21D808B4"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b/>
          <w:bCs/>
          <w:i/>
          <w:iCs/>
          <w:color w:val="000000"/>
          <w:kern w:val="0"/>
          <w:sz w:val="26"/>
          <w:szCs w:val="26"/>
          <w:bdr w:val="none" w:sz="0" w:space="0" w:color="auto" w:frame="1"/>
          <w14:ligatures w14:val="none"/>
        </w:rPr>
        <w:t>    B2. Menţionarea faptului că pârâtul a solicitat probe ori că pârâtul nu a solicitat încuviinţarea şi administrarea de probe.</w:t>
      </w:r>
    </w:p>
    <w:p w14:paraId="77D2B6CE"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Expunerea poziţiei pârâtului faţă de acţiune demonstrează respectarea de către instanţă a principiului contradictorialităţii şi a dreptului de apărare al părţilor, întrucât judecătorul va trebui să demonstreze în continuare în sentinţă în ce măsură s-a preocupat de apărările pârâtului şi cum le-a soluţionat.</w:t>
      </w:r>
    </w:p>
    <w:p w14:paraId="69BBFFBC"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b/>
          <w:bCs/>
          <w:i/>
          <w:iCs/>
          <w:color w:val="000000"/>
          <w:kern w:val="0"/>
          <w:sz w:val="26"/>
          <w:szCs w:val="26"/>
          <w:bdr w:val="none" w:sz="0" w:space="0" w:color="auto" w:frame="1"/>
          <w14:ligatures w14:val="none"/>
        </w:rPr>
        <w:lastRenderedPageBreak/>
        <w:t>    B3. Se va menţiona, după caz, că pârâtul, deşi legal citat, nu s-a prezentat în instanţa/ s-a prezentat, dar nu şi-a precizat poziţia faţă de cererea reclamantului, lăsând soluţionarea cauzei la aprecierea instanţei/nu a depus întâmpinare/că întâmpinarea nu este obligatorie.</w:t>
      </w:r>
    </w:p>
    <w:p w14:paraId="6C4EB5B9"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b/>
          <w:bCs/>
          <w:color w:val="000000"/>
          <w:kern w:val="0"/>
          <w:sz w:val="26"/>
          <w:szCs w:val="26"/>
          <w:bdr w:val="none" w:sz="0" w:space="0" w:color="auto" w:frame="1"/>
          <w14:ligatures w14:val="none"/>
        </w:rPr>
        <w:t>    C. Expunerea cererii reconvenţionale, atunci când pârâtul formulează o astfel de cerere, urmărindu-se aceeaşi structură descrisă la expunerea cererii de chemare în judecată.</w:t>
      </w:r>
    </w:p>
    <w:p w14:paraId="229E5FA9"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b/>
          <w:bCs/>
          <w:color w:val="000000"/>
          <w:kern w:val="0"/>
          <w:sz w:val="26"/>
          <w:szCs w:val="26"/>
          <w:bdr w:val="none" w:sz="0" w:space="0" w:color="auto" w:frame="1"/>
          <w14:ligatures w14:val="none"/>
        </w:rPr>
        <w:t>    C*(</w:t>
      </w:r>
      <w:r w:rsidRPr="00223765">
        <w:rPr>
          <w:rFonts w:eastAsia="Times New Roman" w:cstheme="minorHAnsi"/>
          <w:color w:val="000000"/>
          <w:kern w:val="0"/>
          <w:sz w:val="26"/>
          <w:szCs w:val="26"/>
          <w:bdr w:val="none" w:sz="0" w:space="0" w:color="auto" w:frame="1"/>
          <w14:ligatures w14:val="none"/>
        </w:rPr>
        <w:t>după caz). </w:t>
      </w:r>
      <w:r w:rsidRPr="00223765">
        <w:rPr>
          <w:rFonts w:eastAsia="Times New Roman" w:cstheme="minorHAnsi"/>
          <w:b/>
          <w:bCs/>
          <w:color w:val="000000"/>
          <w:kern w:val="0"/>
          <w:sz w:val="26"/>
          <w:szCs w:val="26"/>
          <w:bdr w:val="none" w:sz="0" w:space="0" w:color="auto" w:frame="1"/>
          <w14:ligatures w14:val="none"/>
        </w:rPr>
        <w:t>Expunerea cererilor de intervenţie, de chemare în garanţie, chemarea în judecată a altor persoane, arătarea titularului dreptului, în cazul în care astfel de cereri au fost formulate.</w:t>
      </w:r>
    </w:p>
    <w:p w14:paraId="30C8AE23"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b/>
          <w:bCs/>
          <w:color w:val="000000"/>
          <w:kern w:val="0"/>
          <w:sz w:val="26"/>
          <w:szCs w:val="26"/>
          <w:bdr w:val="none" w:sz="0" w:space="0" w:color="auto" w:frame="1"/>
          <w14:ligatures w14:val="none"/>
        </w:rPr>
        <w:t>    C** </w:t>
      </w:r>
      <w:r w:rsidRPr="00223765">
        <w:rPr>
          <w:rFonts w:eastAsia="Times New Roman" w:cstheme="minorHAnsi"/>
          <w:color w:val="000000"/>
          <w:kern w:val="0"/>
          <w:sz w:val="26"/>
          <w:szCs w:val="26"/>
          <w:bdr w:val="none" w:sz="0" w:space="0" w:color="auto" w:frame="1"/>
          <w14:ligatures w14:val="none"/>
        </w:rPr>
        <w:t>(după caz). </w:t>
      </w:r>
      <w:r w:rsidRPr="00223765">
        <w:rPr>
          <w:rFonts w:eastAsia="Times New Roman" w:cstheme="minorHAnsi"/>
          <w:b/>
          <w:bCs/>
          <w:color w:val="000000"/>
          <w:kern w:val="0"/>
          <w:sz w:val="26"/>
          <w:szCs w:val="26"/>
          <w:bdr w:val="none" w:sz="0" w:space="0" w:color="auto" w:frame="1"/>
          <w14:ligatures w14:val="none"/>
        </w:rPr>
        <w:t>Expunerea conţinutului întâmpinării reclamantului - pârât reconvenţional la cererea reconvenţională.</w:t>
      </w:r>
    </w:p>
    <w:p w14:paraId="1DCD4318"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b/>
          <w:bCs/>
          <w:color w:val="000000"/>
          <w:kern w:val="0"/>
          <w:sz w:val="26"/>
          <w:szCs w:val="26"/>
          <w:bdr w:val="none" w:sz="0" w:space="0" w:color="auto" w:frame="1"/>
          <w14:ligatures w14:val="none"/>
        </w:rPr>
        <w:t>    D. Menţionarea probelor administrate în cauză.</w:t>
      </w:r>
    </w:p>
    <w:p w14:paraId="6693A30B"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Nu este necesar a se enumera (opisa, inventaria) într-un alineat distinct probele încuviinţate şi administrate în cauză, analiza lor în cadrul expunerii situaţiei de fapt reţinută de instanţă fiind suficientă.</w:t>
      </w:r>
    </w:p>
    <w:p w14:paraId="48E2C718"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O altă raţiune pentru care o inventariere a probelor încuviinţate şi administrate nu trebuie să constituie o cerinţă obligatorie a structurii hotărârii judecătoreşti este aceea că în multe cauze probatoriul este foarte amplu, dosarele fiind constituite din mai multe volume. Enumerarea probelor ar fi o activitate inutilă dacă acestea sunt descrise la modul generic (de ex. se menţionează ca s-a încuviinţat şi administrat "proba cu înscrisuri", fără ca acestea să fie individualizate), iar pe de altă parte este o activitate împovărătoare pentru judecător.</w:t>
      </w:r>
    </w:p>
    <w:p w14:paraId="3EFCC55A"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Se impune enumerarea probelor în cauzele în care dispoziţiile legale prevăd imperativ existenţa anumitor înscrisuri la dosar (de ex. referatul de anchetă socială în cauzele privind încredinţarea minorilor sau documentele obligatorii în cazul adopţiilor, expertiza în cazurile în care aceasta este obligatorie potrivit legii).</w:t>
      </w:r>
    </w:p>
    <w:p w14:paraId="022BDB2D"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b/>
          <w:bCs/>
          <w:color w:val="000000"/>
          <w:kern w:val="0"/>
          <w:sz w:val="26"/>
          <w:szCs w:val="26"/>
          <w:bdr w:val="none" w:sz="0" w:space="0" w:color="auto" w:frame="1"/>
          <w14:ligatures w14:val="none"/>
        </w:rPr>
        <w:t>    D* (</w:t>
      </w:r>
      <w:r w:rsidRPr="00223765">
        <w:rPr>
          <w:rFonts w:eastAsia="Times New Roman" w:cstheme="minorHAnsi"/>
          <w:color w:val="000000"/>
          <w:kern w:val="0"/>
          <w:sz w:val="26"/>
          <w:szCs w:val="26"/>
          <w:bdr w:val="none" w:sz="0" w:space="0" w:color="auto" w:frame="1"/>
          <w14:ligatures w14:val="none"/>
        </w:rPr>
        <w:t>după caz). </w:t>
      </w:r>
      <w:r w:rsidRPr="00223765">
        <w:rPr>
          <w:rFonts w:eastAsia="Times New Roman" w:cstheme="minorHAnsi"/>
          <w:b/>
          <w:bCs/>
          <w:color w:val="000000"/>
          <w:kern w:val="0"/>
          <w:sz w:val="26"/>
          <w:szCs w:val="26"/>
          <w:bdr w:val="none" w:sz="0" w:space="0" w:color="auto" w:frame="1"/>
          <w14:ligatures w14:val="none"/>
        </w:rPr>
        <w:t>Referiri la circuitul dosarului - modalitatea în care a fost sesizată instanţa, de ex. prin hotărâre de declinare a competenţei, rejudecări, conexări, disjungeri, strămutare etc., fără detalierea soluţiilor date de instanţele care s-au desesizat.</w:t>
      </w:r>
    </w:p>
    <w:p w14:paraId="6783F9C7"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b/>
          <w:bCs/>
          <w:color w:val="000000"/>
          <w:kern w:val="0"/>
          <w:sz w:val="26"/>
          <w:szCs w:val="26"/>
          <w:bdr w:val="none" w:sz="0" w:space="0" w:color="auto" w:frame="1"/>
          <w14:ligatures w14:val="none"/>
        </w:rPr>
        <w:t>    E. Expunerea situaţiei de fapt reţinută de judecător, cu referire la probele care au stat la baza reţinerii acestei situaţii de fapt, precum şi motivarea înlăturării unor probe.</w:t>
      </w:r>
    </w:p>
    <w:p w14:paraId="4D123C7C"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Aceasta parte a motivării prezintă o relevanţă deosebită, evidenţiindu-se capacitatea judecătorului de a analiza în mod egal, imparţial, echitabil toate probele administrate, atât ale reclamantului, cât şi ale pârâtului.</w:t>
      </w:r>
    </w:p>
    <w:p w14:paraId="4FA72ED2"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Din practică s-a observat ca în multe cazuri judecătorul acordă o atenţie deosebită şi realizează o amplă analiză a probelor încuviinţate reclamantului, omiţându-se a se acorda acelaşi tratament probelor încuviinţate pârâtului (uneori acestea din urma sunt ignorate, existenţa lor putând fi dedusă doar din cercetarea actelor din dosar).</w:t>
      </w:r>
    </w:p>
    <w:p w14:paraId="5BBC1CF5"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lastRenderedPageBreak/>
        <w:t>    Simpla enumerare a mijloacelor de probă, fără indicarea semnificaţiei lor probatorii, reprezintă o activitate inutilă, în ceea ce priveşte soluţia pronunţată de judecător </w:t>
      </w:r>
      <w:r w:rsidRPr="00223765">
        <w:rPr>
          <w:rFonts w:eastAsia="Times New Roman" w:cstheme="minorHAnsi"/>
          <w:i/>
          <w:iCs/>
          <w:color w:val="000000"/>
          <w:kern w:val="0"/>
          <w:sz w:val="26"/>
          <w:szCs w:val="26"/>
          <w:bdr w:val="none" w:sz="0" w:space="0" w:color="auto" w:frame="1"/>
          <w14:ligatures w14:val="none"/>
        </w:rPr>
        <w:t>(</w:t>
      </w:r>
      <w:r w:rsidRPr="00223765">
        <w:rPr>
          <w:rFonts w:eastAsia="Times New Roman" w:cstheme="minorHAnsi"/>
          <w:i/>
          <w:iCs/>
          <w:color w:val="000000"/>
          <w:kern w:val="0"/>
          <w:sz w:val="26"/>
          <w:szCs w:val="26"/>
          <w:u w:val="single"/>
          <w:bdr w:val="none" w:sz="0" w:space="0" w:color="auto" w:frame="1"/>
          <w14:ligatures w14:val="none"/>
        </w:rPr>
        <w:t>poate fi apreciată ca o nemotivare a soluţiei pronunţate</w:t>
      </w:r>
      <w:r w:rsidRPr="00223765">
        <w:rPr>
          <w:rFonts w:eastAsia="Times New Roman" w:cstheme="minorHAnsi"/>
          <w:i/>
          <w:iCs/>
          <w:color w:val="000000"/>
          <w:kern w:val="0"/>
          <w:sz w:val="26"/>
          <w:szCs w:val="26"/>
          <w:bdr w:val="none" w:sz="0" w:space="0" w:color="auto" w:frame="1"/>
          <w14:ligatures w14:val="none"/>
        </w:rPr>
        <w:t>).</w:t>
      </w:r>
    </w:p>
    <w:p w14:paraId="5AAFC7B5"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Pentru ca analiza probatoriului administrat în cauză să fie completă, este obligatoriu a se arăta, după caz, probele care au fost înlăturate din deliberare, precum şi motivul înlăturării acestora (motivul pentru care nu au fost reţinute pentru stabilirea situaţiei de fapt).</w:t>
      </w:r>
    </w:p>
    <w:p w14:paraId="248D4964"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b/>
          <w:bCs/>
          <w:color w:val="000000"/>
          <w:kern w:val="0"/>
          <w:sz w:val="26"/>
          <w:szCs w:val="26"/>
          <w:bdr w:val="none" w:sz="0" w:space="0" w:color="auto" w:frame="1"/>
          <w14:ligatures w14:val="none"/>
        </w:rPr>
        <w:t>    Deficienţe care apar în reţinerea stării de fapt:</w:t>
      </w:r>
    </w:p>
    <w:p w14:paraId="5B45449D"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 judecătorul nu se referă în concret la probele pe baza cărora a reţinut o anumită stare de fapt, mărginindu-se să arate că a reţinut situaţia "din ansamblul probator aflat la dosarul cauzei";</w:t>
      </w:r>
    </w:p>
    <w:p w14:paraId="0B661939"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 modul în care este redactată hotărârea nu face legătura logică dintre probe şi starea de fapt reţinută;</w:t>
      </w:r>
    </w:p>
    <w:p w14:paraId="66E25F8B"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 judecătorul aglomerează/încarcă în mod nejustificat textul hotărârii, cu elemente nerelevante sau inutile. Spre ex.: 1) se recurge la descrierea fiecărei probe administrate - de exemplu se redau, uneori între ghilimele, părţi largi din declaraţiile martorilor, fără a se sintetiza şi analiza conţinutul lor. În situaţiile în care este necesar să se redea părţi din declaraţiile martorilor audiaţi în cauză, vor fi avute în vedere doar cele relevante, aflate în discuţie (de ex., atunci când, într-o depoziţie de martor sunt afirmaţii în vădită contradicţie cu cele ce rezultă din alte probe cu caracter obiectiv, administrate în cauză (de ex., înscrisuri) sau chiar cu conţinutul altor probe testimoniale); 2. transcrierea/copierea integrală sau a unor părţi însemnate din actele deduse judecăţii (contracte, procese - verbale de constatare etc.). O redactare de calitate implică redarea conţinutului lor în rezumat sau prin referire la aspectele care interesează soluţionarea litigiului.</w:t>
      </w:r>
    </w:p>
    <w:p w14:paraId="15784E69"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 nu se arată pentru ce motive anumite probe administrate nu au stat la baza reţinerii situaţiei de fapt.</w:t>
      </w:r>
    </w:p>
    <w:p w14:paraId="4364CFBC"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b/>
          <w:bCs/>
          <w:color w:val="000000"/>
          <w:kern w:val="0"/>
          <w:sz w:val="26"/>
          <w:szCs w:val="26"/>
          <w:bdr w:val="none" w:sz="0" w:space="0" w:color="auto" w:frame="1"/>
          <w14:ligatures w14:val="none"/>
        </w:rPr>
        <w:t>    F.* </w:t>
      </w:r>
      <w:r w:rsidRPr="00223765">
        <w:rPr>
          <w:rFonts w:eastAsia="Times New Roman" w:cstheme="minorHAnsi"/>
          <w:color w:val="000000"/>
          <w:kern w:val="0"/>
          <w:sz w:val="26"/>
          <w:szCs w:val="26"/>
          <w:bdr w:val="none" w:sz="0" w:space="0" w:color="auto" w:frame="1"/>
          <w14:ligatures w14:val="none"/>
        </w:rPr>
        <w:t>(după caz) </w:t>
      </w:r>
      <w:r w:rsidRPr="00223765">
        <w:rPr>
          <w:rFonts w:eastAsia="Times New Roman" w:cstheme="minorHAnsi"/>
          <w:b/>
          <w:bCs/>
          <w:color w:val="000000"/>
          <w:kern w:val="0"/>
          <w:sz w:val="26"/>
          <w:szCs w:val="26"/>
          <w:bdr w:val="none" w:sz="0" w:space="0" w:color="auto" w:frame="1"/>
          <w14:ligatures w14:val="none"/>
        </w:rPr>
        <w:t>Motivarea admiterii sau respingerii cererilor accesorii sau incidentale.</w:t>
      </w:r>
    </w:p>
    <w:p w14:paraId="0D8244FA"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b/>
          <w:bCs/>
          <w:color w:val="000000"/>
          <w:kern w:val="0"/>
          <w:sz w:val="26"/>
          <w:szCs w:val="26"/>
          <w:bdr w:val="none" w:sz="0" w:space="0" w:color="auto" w:frame="1"/>
          <w14:ligatures w14:val="none"/>
        </w:rPr>
        <w:t>    G. Motivarea soluţiei în drept - cerere principală, accesorie, incidentală, reconvenţională, de intervenţie etc.</w:t>
      </w:r>
    </w:p>
    <w:p w14:paraId="599CF0F4"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Motivarea soluţiei în drept presupune cu necesitate indicarea textului legal aplicabil situaţiei de fapt reţinute de instanţă. Se va indica sediul materiei prin individualizarea articolului, alineatului şi actului normativ aplicabil.</w:t>
      </w:r>
    </w:p>
    <w:p w14:paraId="74D49B14"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Textele de lege aplicabile vor fi citate doar atunci când este necesar şi numai pentru redarea aspectelor relevante în cauză.</w:t>
      </w:r>
    </w:p>
    <w:p w14:paraId="1B4E3153"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1.2. </w:t>
      </w:r>
      <w:r w:rsidRPr="00223765">
        <w:rPr>
          <w:rFonts w:eastAsia="Times New Roman" w:cstheme="minorHAnsi"/>
          <w:color w:val="000000"/>
          <w:kern w:val="0"/>
          <w:sz w:val="26"/>
          <w:szCs w:val="26"/>
          <w:u w:val="single"/>
          <w:bdr w:val="none" w:sz="0" w:space="0" w:color="auto" w:frame="1"/>
          <w14:ligatures w14:val="none"/>
        </w:rPr>
        <w:t>În materie penală:</w:t>
      </w:r>
    </w:p>
    <w:p w14:paraId="21C6F5BA"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Orice hotărâre penală pronunţată de prima instanţă în fond, trebuie să respecte structura prevăzută de Codul de procedură penală şi anume:</w:t>
      </w:r>
    </w:p>
    <w:p w14:paraId="68CD995D"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b/>
          <w:bCs/>
          <w:color w:val="000000"/>
          <w:kern w:val="0"/>
          <w:sz w:val="26"/>
          <w:szCs w:val="26"/>
          <w:bdr w:val="none" w:sz="0" w:space="0" w:color="auto" w:frame="1"/>
          <w14:ligatures w14:val="none"/>
        </w:rPr>
        <w:t>    A. Partea introductivă a hotărârii (practicaua) - </w:t>
      </w:r>
      <w:r w:rsidRPr="00223765">
        <w:rPr>
          <w:rFonts w:eastAsia="Times New Roman" w:cstheme="minorHAnsi"/>
          <w:color w:val="000000"/>
          <w:kern w:val="0"/>
          <w:sz w:val="26"/>
          <w:szCs w:val="26"/>
          <w:bdr w:val="none" w:sz="0" w:space="0" w:color="auto" w:frame="1"/>
          <w14:ligatures w14:val="none"/>
        </w:rPr>
        <w:t>se întocmeşte de către grefier, trebuie verificată de judecător şi trebuie să cuprindă elementele prevăzute de Codul de procedură penală.</w:t>
      </w:r>
    </w:p>
    <w:p w14:paraId="328178DA"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De asemenea, în cazul completelor specializate, se va menţiona materia specializării completului.</w:t>
      </w:r>
    </w:p>
    <w:p w14:paraId="2C060489"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b/>
          <w:bCs/>
          <w:color w:val="000000"/>
          <w:kern w:val="0"/>
          <w:sz w:val="26"/>
          <w:szCs w:val="26"/>
          <w:bdr w:val="none" w:sz="0" w:space="0" w:color="auto" w:frame="1"/>
          <w14:ligatures w14:val="none"/>
        </w:rPr>
        <w:lastRenderedPageBreak/>
        <w:t>    B. Expunerea de motive (considerentele) - </w:t>
      </w:r>
      <w:r w:rsidRPr="00223765">
        <w:rPr>
          <w:rFonts w:eastAsia="Times New Roman" w:cstheme="minorHAnsi"/>
          <w:color w:val="000000"/>
          <w:kern w:val="0"/>
          <w:sz w:val="26"/>
          <w:szCs w:val="26"/>
          <w:bdr w:val="none" w:sz="0" w:space="0" w:color="auto" w:frame="1"/>
          <w14:ligatures w14:val="none"/>
        </w:rPr>
        <w:t>trebuie să fie respectate dispoziţiile Codului de procedură penală.</w:t>
      </w:r>
    </w:p>
    <w:p w14:paraId="7DE8BE3A"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b/>
          <w:bCs/>
          <w:i/>
          <w:iCs/>
          <w:color w:val="000000"/>
          <w:kern w:val="0"/>
          <w:sz w:val="26"/>
          <w:szCs w:val="26"/>
          <w:bdr w:val="none" w:sz="0" w:space="0" w:color="auto" w:frame="1"/>
          <w14:ligatures w14:val="none"/>
        </w:rPr>
        <w:t>    B1. Date de identificare:</w:t>
      </w:r>
    </w:p>
    <w:p w14:paraId="64D6BBB1"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În considerente se expun datele privind identitatea părţilor - nume, prenume şi, dacă este cazul, poreclă.</w:t>
      </w:r>
    </w:p>
    <w:p w14:paraId="1CEB62A0"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b/>
          <w:bCs/>
          <w:i/>
          <w:iCs/>
          <w:color w:val="000000"/>
          <w:kern w:val="0"/>
          <w:sz w:val="26"/>
          <w:szCs w:val="26"/>
          <w:bdr w:val="none" w:sz="0" w:space="0" w:color="auto" w:frame="1"/>
          <w14:ligatures w14:val="none"/>
        </w:rPr>
        <w:t>    B2. Expunerea concisă a conţinutului actului de trimitere în judecată:</w:t>
      </w:r>
    </w:p>
    <w:p w14:paraId="0D334821"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Se va/vor reda, în sinteză, fapta/faptele reţinute în actul de sesizare a instanţei, cu indicarea momentului şi locului săvârşirii şi a încadrării juridice; fiecare infracţiune reţinută va fi individualizată atât prin textul legal aplicabil, cât şi prin nominalizarea infracţiunii reglementată de acel text de lege. (ex. art. 238 din Codul penal - abuzul de încredere).</w:t>
      </w:r>
    </w:p>
    <w:p w14:paraId="0362CFB7"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b/>
          <w:bCs/>
          <w:i/>
          <w:iCs/>
          <w:color w:val="000000"/>
          <w:kern w:val="0"/>
          <w:sz w:val="26"/>
          <w:szCs w:val="26"/>
          <w:bdr w:val="none" w:sz="0" w:space="0" w:color="auto" w:frame="1"/>
          <w14:ligatures w14:val="none"/>
        </w:rPr>
        <w:t>    B3. Expunerea poziţiei inculpatului faţă de învinuire </w:t>
      </w:r>
      <w:r w:rsidRPr="00223765">
        <w:rPr>
          <w:rFonts w:eastAsia="Times New Roman" w:cstheme="minorHAnsi"/>
          <w:color w:val="000000"/>
          <w:kern w:val="0"/>
          <w:sz w:val="26"/>
          <w:szCs w:val="26"/>
          <w:bdr w:val="none" w:sz="0" w:space="0" w:color="auto" w:frame="1"/>
          <w14:ligatures w14:val="none"/>
        </w:rPr>
        <w:t>(din cursul urmăririi penale şi în faţa instanţei).</w:t>
      </w:r>
    </w:p>
    <w:p w14:paraId="00C75C07"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În cuprinsul hotărârii instanţa are obligaţia de a verifica apărările inculpatului (dovedind astfel respectarea dreptului la apărare).</w:t>
      </w:r>
    </w:p>
    <w:p w14:paraId="7B222306"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b/>
          <w:bCs/>
          <w:i/>
          <w:iCs/>
          <w:color w:val="000000"/>
          <w:kern w:val="0"/>
          <w:sz w:val="26"/>
          <w:szCs w:val="26"/>
          <w:bdr w:val="none" w:sz="0" w:space="0" w:color="auto" w:frame="1"/>
          <w14:ligatures w14:val="none"/>
        </w:rPr>
        <w:t>    B4. Analiza probelor şi indicarea stării de fapt reţinută de instanţă:</w:t>
      </w:r>
    </w:p>
    <w:p w14:paraId="67A69D02"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 Analiza probelor administrate în cursul procesului penal şi a relevanţei lor în raport cu fapta dedusă judecăţii (în situaţia în care unele probe sunt irelevante sub aspect penal, se va menţiona, pe scurt, acest lucru);</w:t>
      </w:r>
    </w:p>
    <w:p w14:paraId="7DE23675"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 Starea de fapt se impune a fi stabilită coerent şi în raport de probele administrate, atât sub aspectul laturii penale, cât şi sub aspectul acţiunii civile subsecvente acţiunii penale;</w:t>
      </w:r>
    </w:p>
    <w:p w14:paraId="6A501373"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 Motivele pentru care sunt înlăturate celelalte probe (dacă este cazul).</w:t>
      </w:r>
    </w:p>
    <w:p w14:paraId="1D0700D1"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b/>
          <w:bCs/>
          <w:i/>
          <w:iCs/>
          <w:color w:val="000000"/>
          <w:kern w:val="0"/>
          <w:sz w:val="26"/>
          <w:szCs w:val="26"/>
          <w:bdr w:val="none" w:sz="0" w:space="0" w:color="auto" w:frame="1"/>
          <w14:ligatures w14:val="none"/>
        </w:rPr>
        <w:t>    B5. Încadrarea juridică a fiecărei fapte:</w:t>
      </w:r>
    </w:p>
    <w:p w14:paraId="30B703D4"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Încadrarea juridică a faptei/faptelor, cu trimitere la toate normele de drept aplicabile în cauză, a formei şi gradului de vinovăţie.</w:t>
      </w:r>
    </w:p>
    <w:p w14:paraId="781AB4CD"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b/>
          <w:bCs/>
          <w:i/>
          <w:iCs/>
          <w:color w:val="000000"/>
          <w:kern w:val="0"/>
          <w:sz w:val="26"/>
          <w:szCs w:val="26"/>
          <w:bdr w:val="none" w:sz="0" w:space="0" w:color="auto" w:frame="1"/>
          <w14:ligatures w14:val="none"/>
        </w:rPr>
        <w:t>    B6. Individualizarea pedepsei:</w:t>
      </w:r>
    </w:p>
    <w:p w14:paraId="3397260B"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Indicarea stărilor de agravare sau de atenuare a răspunderii penale, dar şi a circumstanţelor agravante şi atenuante şi a motivelor de fapt pe care se întemeiază;</w:t>
      </w:r>
    </w:p>
    <w:p w14:paraId="489B3A5B"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Se va indica relevanţa penală a antecedentelor penale ale inculpatului (dacă este cazul).</w:t>
      </w:r>
    </w:p>
    <w:p w14:paraId="061A7E0B"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b/>
          <w:bCs/>
          <w:i/>
          <w:iCs/>
          <w:color w:val="000000"/>
          <w:kern w:val="0"/>
          <w:sz w:val="26"/>
          <w:szCs w:val="26"/>
          <w:bdr w:val="none" w:sz="0" w:space="0" w:color="auto" w:frame="1"/>
          <w14:ligatures w14:val="none"/>
        </w:rPr>
        <w:t>    B7. Alte soluţii/aspecte:</w:t>
      </w:r>
    </w:p>
    <w:p w14:paraId="41621C53"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Se vor expune argumentele pentru soluţiile de achitare sau încetare a procesului penal, cu trimitere la probele şi la împrejurările care susţin soluţia.</w:t>
      </w:r>
    </w:p>
    <w:p w14:paraId="6BE57C0F"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În situaţia în care se dispune condamnarea numai pentru o parte din fapte, se va arăta pentru care s-a pronunţat condamnarea şi pentru care achitarea.</w:t>
      </w:r>
    </w:p>
    <w:p w14:paraId="5DD53878"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b/>
          <w:bCs/>
          <w:color w:val="000000"/>
          <w:kern w:val="0"/>
          <w:sz w:val="26"/>
          <w:szCs w:val="26"/>
          <w:bdr w:val="none" w:sz="0" w:space="0" w:color="auto" w:frame="1"/>
          <w14:ligatures w14:val="none"/>
        </w:rPr>
        <w:t>    C. Dispozitivul </w:t>
      </w:r>
      <w:r w:rsidRPr="00223765">
        <w:rPr>
          <w:rFonts w:eastAsia="Times New Roman" w:cstheme="minorHAnsi"/>
          <w:color w:val="000000"/>
          <w:kern w:val="0"/>
          <w:sz w:val="26"/>
          <w:szCs w:val="26"/>
          <w:bdr w:val="none" w:sz="0" w:space="0" w:color="auto" w:frame="1"/>
          <w14:ligatures w14:val="none"/>
        </w:rPr>
        <w:t>- trebuie să cuprindă toate menţiunile prevăzute de Codul de procedură penală.</w:t>
      </w:r>
    </w:p>
    <w:p w14:paraId="57E43885"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lastRenderedPageBreak/>
        <w:t>    2. JUDECATA ÎN CĂILE DE ATAC</w:t>
      </w:r>
    </w:p>
    <w:p w14:paraId="695939DB"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2.1. </w:t>
      </w:r>
      <w:r w:rsidRPr="00223765">
        <w:rPr>
          <w:rFonts w:eastAsia="Times New Roman" w:cstheme="minorHAnsi"/>
          <w:color w:val="000000"/>
          <w:kern w:val="0"/>
          <w:sz w:val="26"/>
          <w:szCs w:val="26"/>
          <w:u w:val="single"/>
          <w:bdr w:val="none" w:sz="0" w:space="0" w:color="auto" w:frame="1"/>
          <w14:ligatures w14:val="none"/>
        </w:rPr>
        <w:t>În materie civilă:</w:t>
      </w:r>
    </w:p>
    <w:p w14:paraId="1F0D63D9"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Particularitatea motivării hotărârilor judecătoreşti în căile de atac este dată de faptul că instanţa de control judiciar trebuie să aibă în vedere motivele de apel, respectiv de recurs formulate de părţi.</w:t>
      </w:r>
    </w:p>
    <w:p w14:paraId="5FBC34C7"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În consecinţă, obiectul examinării exercitate de instanţele de control îl constituie motivele pentru care părţile atacă o hotărâre. Împrejurarea că instanţa de apel sau recurs, din oficiu, poate invoca motive de ordine publică, nu schimbă datele problemei.</w:t>
      </w:r>
    </w:p>
    <w:p w14:paraId="524191EE"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2.1.a) Judecata în apel:</w:t>
      </w:r>
    </w:p>
    <w:p w14:paraId="388836EC"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b/>
          <w:bCs/>
          <w:color w:val="000000"/>
          <w:kern w:val="0"/>
          <w:sz w:val="26"/>
          <w:szCs w:val="26"/>
          <w:bdr w:val="none" w:sz="0" w:space="0" w:color="auto" w:frame="1"/>
          <w14:ligatures w14:val="none"/>
        </w:rPr>
        <w:t>    1. Partea introductivă (practicaua, preambulul), pe care o redactează grefierul şi care conţine menţiunile prevăzute de Codul de procedură civilă.</w:t>
      </w:r>
    </w:p>
    <w:p w14:paraId="5CAFBEF2"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b/>
          <w:bCs/>
          <w:color w:val="000000"/>
          <w:kern w:val="0"/>
          <w:sz w:val="26"/>
          <w:szCs w:val="26"/>
          <w:bdr w:val="none" w:sz="0" w:space="0" w:color="auto" w:frame="1"/>
          <w14:ligatures w14:val="none"/>
        </w:rPr>
        <w:t>    2</w:t>
      </w:r>
      <w:r w:rsidRPr="00223765">
        <w:rPr>
          <w:rFonts w:eastAsia="Times New Roman" w:cstheme="minorHAnsi"/>
          <w:color w:val="000000"/>
          <w:kern w:val="0"/>
          <w:sz w:val="26"/>
          <w:szCs w:val="26"/>
          <w:bdr w:val="none" w:sz="0" w:space="0" w:color="auto" w:frame="1"/>
          <w14:ligatures w14:val="none"/>
        </w:rPr>
        <w:t>. </w:t>
      </w:r>
      <w:r w:rsidRPr="00223765">
        <w:rPr>
          <w:rFonts w:eastAsia="Times New Roman" w:cstheme="minorHAnsi"/>
          <w:b/>
          <w:bCs/>
          <w:color w:val="000000"/>
          <w:kern w:val="0"/>
          <w:sz w:val="26"/>
          <w:szCs w:val="26"/>
          <w:bdr w:val="none" w:sz="0" w:space="0" w:color="auto" w:frame="1"/>
          <w14:ligatures w14:val="none"/>
        </w:rPr>
        <w:t>Considerentele trebuie să cuprindă următoarele elemente:</w:t>
      </w:r>
    </w:p>
    <w:p w14:paraId="5D3D2121"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 Dispozitivul hotărârii instanţei de fond:</w:t>
      </w:r>
    </w:p>
    <w:p w14:paraId="0D2CD951"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 se vor reda considerentele acesteia pe scurt, cu precizarea textelor incidente, dacă au fost inserate.</w:t>
      </w:r>
    </w:p>
    <w:p w14:paraId="0C99A23D"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 Expunerea cererii de apel:</w:t>
      </w:r>
    </w:p>
    <w:p w14:paraId="7CF1BF45"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 </w:t>
      </w:r>
      <w:r w:rsidRPr="00223765">
        <w:rPr>
          <w:rFonts w:eastAsia="Times New Roman" w:cstheme="minorHAnsi"/>
          <w:b/>
          <w:bCs/>
          <w:i/>
          <w:iCs/>
          <w:color w:val="000000"/>
          <w:kern w:val="0"/>
          <w:sz w:val="26"/>
          <w:szCs w:val="26"/>
          <w:bdr w:val="none" w:sz="0" w:space="0" w:color="auto" w:frame="1"/>
          <w14:ligatures w14:val="none"/>
        </w:rPr>
        <w:t>Apel motivat</w:t>
      </w:r>
      <w:r w:rsidRPr="00223765">
        <w:rPr>
          <w:rFonts w:eastAsia="Times New Roman" w:cstheme="minorHAnsi"/>
          <w:color w:val="000000"/>
          <w:kern w:val="0"/>
          <w:sz w:val="26"/>
          <w:szCs w:val="26"/>
          <w:bdr w:val="none" w:sz="0" w:space="0" w:color="auto" w:frame="1"/>
          <w14:ligatures w14:val="none"/>
        </w:rPr>
        <w:t>: criticile aduse hotărârii atacate şi temeiul de drept indicat de parte;</w:t>
      </w:r>
    </w:p>
    <w:p w14:paraId="6143B459"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 </w:t>
      </w:r>
      <w:r w:rsidRPr="00223765">
        <w:rPr>
          <w:rFonts w:eastAsia="Times New Roman" w:cstheme="minorHAnsi"/>
          <w:b/>
          <w:bCs/>
          <w:i/>
          <w:iCs/>
          <w:color w:val="000000"/>
          <w:kern w:val="0"/>
          <w:sz w:val="26"/>
          <w:szCs w:val="26"/>
          <w:bdr w:val="none" w:sz="0" w:space="0" w:color="auto" w:frame="1"/>
          <w14:ligatures w14:val="none"/>
        </w:rPr>
        <w:t>Apel nemotivat</w:t>
      </w:r>
      <w:r w:rsidRPr="00223765">
        <w:rPr>
          <w:rFonts w:eastAsia="Times New Roman" w:cstheme="minorHAnsi"/>
          <w:color w:val="000000"/>
          <w:kern w:val="0"/>
          <w:sz w:val="26"/>
          <w:szCs w:val="26"/>
          <w:bdr w:val="none" w:sz="0" w:space="0" w:color="auto" w:frame="1"/>
          <w14:ligatures w14:val="none"/>
        </w:rPr>
        <w:t>: menţionarea acestei împrejurări şi trimiterea la dispoziţiile </w:t>
      </w:r>
      <w:hyperlink r:id="rId17" w:history="1">
        <w:r w:rsidRPr="00223765">
          <w:rPr>
            <w:rFonts w:eastAsia="Times New Roman" w:cstheme="minorHAnsi"/>
            <w:kern w:val="0"/>
            <w:sz w:val="26"/>
            <w:szCs w:val="26"/>
            <w:bdr w:val="none" w:sz="0" w:space="0" w:color="auto" w:frame="1"/>
            <w14:ligatures w14:val="none"/>
          </w:rPr>
          <w:t>art. 476</w:t>
        </w:r>
      </w:hyperlink>
      <w:r w:rsidRPr="00223765">
        <w:rPr>
          <w:rFonts w:eastAsia="Times New Roman" w:cstheme="minorHAnsi"/>
          <w:color w:val="000000"/>
          <w:kern w:val="0"/>
          <w:sz w:val="26"/>
          <w:szCs w:val="26"/>
          <w:bdr w:val="none" w:sz="0" w:space="0" w:color="auto" w:frame="1"/>
          <w14:ligatures w14:val="none"/>
        </w:rPr>
        <w:t> alin. (2) din Codul procedură civilă.</w:t>
      </w:r>
    </w:p>
    <w:p w14:paraId="7D6AA4F4"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 Poziţia procesuală a intimatului cu expunerea apărărilor formulate sau a excepţiilor invocate; cererile incidentale;</w:t>
      </w:r>
    </w:p>
    <w:p w14:paraId="7F4710AF"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 Probele solicitate de părţi şi cele încuviinţate şi administrate de instanţa de apel;</w:t>
      </w:r>
    </w:p>
    <w:p w14:paraId="64580714"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 Examinarea motivelor de apel invocate de părţi sau examinarea efectuată de instanţă în conformitate cu dispoziţiile Codului de procedură civilă;</w:t>
      </w:r>
    </w:p>
    <w:p w14:paraId="20146DB3"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 Indicarea temeiului juridic de drept material sau procesual ce a condus la adoptarea soluţiei.</w:t>
      </w:r>
    </w:p>
    <w:p w14:paraId="4AC120ED"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b/>
          <w:bCs/>
          <w:color w:val="000000"/>
          <w:kern w:val="0"/>
          <w:sz w:val="26"/>
          <w:szCs w:val="26"/>
          <w:bdr w:val="none" w:sz="0" w:space="0" w:color="auto" w:frame="1"/>
          <w14:ligatures w14:val="none"/>
        </w:rPr>
        <w:t>    3. Dispozitivul - soluţia propriu-zisă cuprinsă în dispozitivul hotărârii nu face obiectul evaluării.</w:t>
      </w:r>
    </w:p>
    <w:p w14:paraId="6E190713"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2.1.b) Judecata în recurs:</w:t>
      </w:r>
    </w:p>
    <w:p w14:paraId="51316215"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b/>
          <w:bCs/>
          <w:color w:val="000000"/>
          <w:kern w:val="0"/>
          <w:sz w:val="26"/>
          <w:szCs w:val="26"/>
          <w:bdr w:val="none" w:sz="0" w:space="0" w:color="auto" w:frame="1"/>
          <w14:ligatures w14:val="none"/>
        </w:rPr>
        <w:t>    1. Partea introductivă (practicaua, preambulul), pe care o redactează grefierul şi care conţine menţiunile prevăzute de Codul de procedură civilă.</w:t>
      </w:r>
    </w:p>
    <w:p w14:paraId="6E8C94F8"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b/>
          <w:bCs/>
          <w:color w:val="000000"/>
          <w:kern w:val="0"/>
          <w:sz w:val="26"/>
          <w:szCs w:val="26"/>
          <w:bdr w:val="none" w:sz="0" w:space="0" w:color="auto" w:frame="1"/>
          <w14:ligatures w14:val="none"/>
        </w:rPr>
        <w:t>    2. Considerentele - cuprind doar elementele prevăzute de art. 499 din Codul de procedură civilă, respectiv: </w:t>
      </w:r>
      <w:r w:rsidRPr="00223765">
        <w:rPr>
          <w:rFonts w:eastAsia="Times New Roman" w:cstheme="minorHAnsi"/>
          <w:color w:val="000000"/>
          <w:kern w:val="0"/>
          <w:sz w:val="26"/>
          <w:szCs w:val="26"/>
          <w:bdr w:val="none" w:sz="0" w:space="0" w:color="auto" w:frame="1"/>
          <w14:ligatures w14:val="none"/>
        </w:rPr>
        <w:t>motivele de casare invocate şi analiza acestora, arătându-se de ce s-au admis ori, după caz, s-au respins. În cazul în care recursul se respinge fără a fi cercetat în fond ori se anulează sau se constată perimarea lui, hotărârea de recurs va cuprinde numai motivarea soluţiei fără a se evoca şi analiza motivelor de casare.</w:t>
      </w:r>
    </w:p>
    <w:p w14:paraId="223BEA07"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b/>
          <w:bCs/>
          <w:color w:val="000000"/>
          <w:kern w:val="0"/>
          <w:sz w:val="26"/>
          <w:szCs w:val="26"/>
          <w:bdr w:val="none" w:sz="0" w:space="0" w:color="auto" w:frame="1"/>
          <w14:ligatures w14:val="none"/>
        </w:rPr>
        <w:lastRenderedPageBreak/>
        <w:t>    3. Dispozitivul - soluţia propriu-zisă cuprinsă în dispozitivul hotărârii nu face obiectul evaluării.</w:t>
      </w:r>
    </w:p>
    <w:p w14:paraId="6F8DD2CD"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2.2. </w:t>
      </w:r>
      <w:r w:rsidRPr="00223765">
        <w:rPr>
          <w:rFonts w:eastAsia="Times New Roman" w:cstheme="minorHAnsi"/>
          <w:color w:val="000000"/>
          <w:kern w:val="0"/>
          <w:sz w:val="26"/>
          <w:szCs w:val="26"/>
          <w:u w:val="single"/>
          <w:bdr w:val="none" w:sz="0" w:space="0" w:color="auto" w:frame="1"/>
          <w14:ligatures w14:val="none"/>
        </w:rPr>
        <w:t>În materie penală</w:t>
      </w:r>
      <w:r w:rsidRPr="00223765">
        <w:rPr>
          <w:rFonts w:eastAsia="Times New Roman" w:cstheme="minorHAnsi"/>
          <w:color w:val="000000"/>
          <w:kern w:val="0"/>
          <w:sz w:val="26"/>
          <w:szCs w:val="26"/>
          <w:bdr w:val="none" w:sz="0" w:space="0" w:color="auto" w:frame="1"/>
          <w14:ligatures w14:val="none"/>
        </w:rPr>
        <w:t>, în căile de atac, structura hotărârii trebuie să cuprindă:</w:t>
      </w:r>
    </w:p>
    <w:p w14:paraId="2EDCEE85"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b/>
          <w:bCs/>
          <w:color w:val="000000"/>
          <w:kern w:val="0"/>
          <w:sz w:val="26"/>
          <w:szCs w:val="26"/>
          <w:bdr w:val="none" w:sz="0" w:space="0" w:color="auto" w:frame="1"/>
          <w14:ligatures w14:val="none"/>
        </w:rPr>
        <w:t>    1. Preambulul (practicaua):</w:t>
      </w:r>
    </w:p>
    <w:p w14:paraId="6CB73B75"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În apel, trebuie să cuprindă, pe lângă menţiunile arătate în </w:t>
      </w:r>
      <w:hyperlink r:id="rId18" w:history="1">
        <w:r w:rsidRPr="00223765">
          <w:rPr>
            <w:rFonts w:eastAsia="Times New Roman" w:cstheme="minorHAnsi"/>
            <w:kern w:val="0"/>
            <w:sz w:val="26"/>
            <w:szCs w:val="26"/>
            <w:bdr w:val="none" w:sz="0" w:space="0" w:color="auto" w:frame="1"/>
            <w14:ligatures w14:val="none"/>
          </w:rPr>
          <w:t>art. 424</w:t>
        </w:r>
      </w:hyperlink>
      <w:r w:rsidRPr="00223765">
        <w:rPr>
          <w:rFonts w:eastAsia="Times New Roman" w:cstheme="minorHAnsi"/>
          <w:kern w:val="0"/>
          <w:sz w:val="26"/>
          <w:szCs w:val="26"/>
          <w:bdr w:val="none" w:sz="0" w:space="0" w:color="auto" w:frame="1"/>
          <w14:ligatures w14:val="none"/>
        </w:rPr>
        <w:t> </w:t>
      </w:r>
      <w:r w:rsidRPr="00223765">
        <w:rPr>
          <w:rFonts w:eastAsia="Times New Roman" w:cstheme="minorHAnsi"/>
          <w:color w:val="000000"/>
          <w:kern w:val="0"/>
          <w:sz w:val="26"/>
          <w:szCs w:val="26"/>
          <w:bdr w:val="none" w:sz="0" w:space="0" w:color="auto" w:frame="1"/>
          <w14:ligatures w14:val="none"/>
        </w:rPr>
        <w:t>din Codul de procedură penală, arătarea sentinţei apelate şi calitatea procesuală a părţilor în apel.</w:t>
      </w:r>
    </w:p>
    <w:p w14:paraId="4C70DADC"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În recursul în casaţie, partea introductivă trebuie să conţină menţiunile prevăzute de Codul de procedură penală.</w:t>
      </w:r>
    </w:p>
    <w:p w14:paraId="2088FE5E"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xml:space="preserve">    Numele şi prenumele judecătorilor se menţionează respectând structura completului stabilită potrivit Legii nr. </w:t>
      </w:r>
      <w:r w:rsidRPr="00223765">
        <w:rPr>
          <w:rFonts w:cstheme="minorHAnsi"/>
          <w:noProof/>
          <w:kern w:val="0"/>
          <w:sz w:val="26"/>
          <w:szCs w:val="26"/>
          <w14:ligatures w14:val="none"/>
        </w:rPr>
        <w:t>304/2022</w:t>
      </w:r>
      <w:r w:rsidRPr="00223765">
        <w:rPr>
          <w:rFonts w:eastAsia="Times New Roman" w:cstheme="minorHAnsi"/>
          <w:color w:val="000000"/>
          <w:kern w:val="0"/>
          <w:sz w:val="26"/>
          <w:szCs w:val="26"/>
          <w:bdr w:val="none" w:sz="0" w:space="0" w:color="auto" w:frame="1"/>
          <w14:ligatures w14:val="none"/>
        </w:rPr>
        <w:t> privind organizarea judiciară.</w:t>
      </w:r>
    </w:p>
    <w:p w14:paraId="42932AD3"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b/>
          <w:bCs/>
          <w:color w:val="000000"/>
          <w:kern w:val="0"/>
          <w:sz w:val="26"/>
          <w:szCs w:val="26"/>
          <w:bdr w:val="none" w:sz="0" w:space="0" w:color="auto" w:frame="1"/>
          <w14:ligatures w14:val="none"/>
        </w:rPr>
        <w:t>    2. Considerentele (partea expozitivă) - </w:t>
      </w:r>
      <w:r w:rsidRPr="00223765">
        <w:rPr>
          <w:rFonts w:eastAsia="Times New Roman" w:cstheme="minorHAnsi"/>
          <w:color w:val="000000"/>
          <w:kern w:val="0"/>
          <w:sz w:val="26"/>
          <w:szCs w:val="26"/>
          <w:bdr w:val="none" w:sz="0" w:space="0" w:color="auto" w:frame="1"/>
          <w14:ligatures w14:val="none"/>
        </w:rPr>
        <w:t>vor cuprinde dispozitivul hotărârii atacate, precum şi considerentele, pe scurt, care au condus la soluţia respectivă;</w:t>
      </w:r>
    </w:p>
    <w:p w14:paraId="22DEAFDB"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 indicarea părţii care a exercitat calea de atac şi criticile aduse, dacă este cazul;</w:t>
      </w:r>
    </w:p>
    <w:p w14:paraId="540D17CF"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 motivarea în fapt şi în drept a soluţiei de admitere/respingere a căii de atac sau a oricărei alte soluţii pronunţate,</w:t>
      </w:r>
    </w:p>
    <w:p w14:paraId="15574355"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 instanţa este obligată să răspundă la toate motivele invocate în căile de atac.</w:t>
      </w:r>
    </w:p>
    <w:p w14:paraId="4FBED345"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b/>
          <w:bCs/>
          <w:color w:val="000000"/>
          <w:kern w:val="0"/>
          <w:sz w:val="26"/>
          <w:szCs w:val="26"/>
          <w:bdr w:val="none" w:sz="0" w:space="0" w:color="auto" w:frame="1"/>
          <w14:ligatures w14:val="none"/>
        </w:rPr>
        <w:t>    3. Dispozitivul </w:t>
      </w:r>
      <w:r w:rsidRPr="00223765">
        <w:rPr>
          <w:rFonts w:eastAsia="Times New Roman" w:cstheme="minorHAnsi"/>
          <w:color w:val="000000"/>
          <w:kern w:val="0"/>
          <w:sz w:val="26"/>
          <w:szCs w:val="26"/>
          <w:bdr w:val="none" w:sz="0" w:space="0" w:color="auto" w:frame="1"/>
          <w14:ligatures w14:val="none"/>
        </w:rPr>
        <w:t>- trebuie să cuprindă toate menţiunile prevăzute de Codul de procedură penală. Soluţia propriu-zisă cuprinsă în dispozitivul hotărârii nu face obiectul evaluării.</w:t>
      </w:r>
    </w:p>
    <w:p w14:paraId="66BBCB2A"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b/>
          <w:bCs/>
          <w:color w:val="000000"/>
          <w:kern w:val="0"/>
          <w:sz w:val="26"/>
          <w:szCs w:val="26"/>
          <w:bdr w:val="none" w:sz="0" w:space="0" w:color="auto" w:frame="1"/>
          <w14:ligatures w14:val="none"/>
        </w:rPr>
        <w:t>    V. Unele aspecte negative susceptibile de depunctare în evaluarea hotărârilor judecătoreşti în materie civilă</w:t>
      </w:r>
    </w:p>
    <w:p w14:paraId="4D6E06F0"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1. Nemenţionarea poziţiei procesuale a pârâtului;</w:t>
      </w:r>
    </w:p>
    <w:p w14:paraId="110D089F"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2. Reluarea, în considerente, a măsurilor dispuse la fiecare termen de judecată, fără relevanţă în ceea ce priveşte soluţia pronunţată;</w:t>
      </w:r>
    </w:p>
    <w:p w14:paraId="3C1070A9"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3. Enumerarea inutilă, repetată, a înscrisurilor depuse la dosar, fără ca aceasta să aibă ca finalitate motivarea soluţiei;</w:t>
      </w:r>
    </w:p>
    <w:p w14:paraId="5DBEE660"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4. Globalizarea probatoriului, fără a indica în concret căreia dintre părţi i s-a încuviinţat proba respectivă;</w:t>
      </w:r>
    </w:p>
    <w:p w14:paraId="7F98C8B0"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5. Nemenţionarea, în practica, a obiectului probaţiunii, în situaţia în care, la termenul de judecată, are loc dezbaterea asupra probelor;</w:t>
      </w:r>
    </w:p>
    <w:p w14:paraId="235803A5"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6. Nemenţionarea textului de lege în baza căruia instanţa a apreciat asupra cererii părţii. De ex., instanţa reţine că neprezentarea pârâtului pentru a răspunde la interogatoriul propus de reclamant, constituie o mărturisire deplină, fără a indica textul legal;</w:t>
      </w:r>
    </w:p>
    <w:p w14:paraId="0290A697"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7. Expunerea într-o manieră incoerentă a succesiunii cererilor care au învestit instanţa;</w:t>
      </w:r>
    </w:p>
    <w:p w14:paraId="02539393"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8. Nemotivarea în fapt a hotărârii;</w:t>
      </w:r>
    </w:p>
    <w:p w14:paraId="5B512207"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lastRenderedPageBreak/>
        <w:t>    9. Nemotivarea hotărârii sub aspectul îndeplinirii sau neîndeplinirii unor condiţii legale pentru incidenţa unei anumite instituţii de drept;</w:t>
      </w:r>
    </w:p>
    <w:p w14:paraId="52935D26"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10. Referirea, în considerente, la concluziile formulate de procuror ca probă în cauză (care sunt "coroborate" cu celelalte dovezi administrate);</w:t>
      </w:r>
    </w:p>
    <w:p w14:paraId="7A69619A"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11. Dizertaţia asupra unor aspecte irelevante în cauză;</w:t>
      </w:r>
    </w:p>
    <w:p w14:paraId="37D2593E"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12. Neanalizarea probelor în considerente, lipsa indicării modului în care au fost coroborate probele, a concluziilor desprinse, astfel încât să se stabilească o anumită situaţie de fapt. Nu sunt analizate critic mijloacele de probă, nu se indică cele înlăturate şi motivele înlăturării;</w:t>
      </w:r>
    </w:p>
    <w:p w14:paraId="1BB66296"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13. Existenţa unor părţi din practica sau considerente care aparţin altei hotărâri, astfel încât conţinutul hotărârii analizate nu poate fi cunoscut şi înţeles;</w:t>
      </w:r>
    </w:p>
    <w:p w14:paraId="3EF0DDC6"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14. Existenţa unor exprimări cu alt sens gramatical decât cel pe care l-a dorit instanţa;</w:t>
      </w:r>
    </w:p>
    <w:p w14:paraId="3978C122"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15. Lipsa oricăror menţiuni referitoare la cererile incidentale (de ex. pârâtul a formulat cerere reconvenţională, fără ca instanţa să facă vreo referire la aceasta, din motivarea hotărârii nerezultând care dintre cereri - principală sau reconvenţională au fost examinate; existenta cererii reconvenţionale a fost dedusă din dispozitiv);</w:t>
      </w:r>
    </w:p>
    <w:p w14:paraId="689604C6"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16. Reproducerea excesivă a unor texte legale, chiar a unor pasaje care nu au legătură cu obiectul cauzei;</w:t>
      </w:r>
    </w:p>
    <w:p w14:paraId="5E420E73"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17. Redarea integrală a unor fragmente din susţinerile părţilor cuprinse în cererile formulate de acestea, fără a le sintetiza;</w:t>
      </w:r>
    </w:p>
    <w:p w14:paraId="2731288C"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18. Motivarea sumară a soluţiei pronunţate asupra unui capăt de cerere accesoriu (de ex. încredinţarea minorului în urma desfacerii căsătoriei), prin trimitere la motivele expuse în susţinerea soluţiei pronunţate în capătul principal, deşi există raţiuni şi argumentaţii diferite;</w:t>
      </w:r>
    </w:p>
    <w:p w14:paraId="23ED4360"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19. Identificarea, în considerente, a unor tendinţe de discriminare etnică sau utilizarea exclusivă a poreclelor părţilor în loc de nume;</w:t>
      </w:r>
    </w:p>
    <w:p w14:paraId="603E7C69"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bdr w:val="none" w:sz="0" w:space="0" w:color="auto" w:frame="1"/>
          <w14:ligatures w14:val="none"/>
        </w:rPr>
      </w:pPr>
      <w:r w:rsidRPr="00223765">
        <w:rPr>
          <w:rFonts w:eastAsia="Times New Roman" w:cstheme="minorHAnsi"/>
          <w:color w:val="000000"/>
          <w:kern w:val="0"/>
          <w:sz w:val="26"/>
          <w:szCs w:val="26"/>
          <w:bdr w:val="none" w:sz="0" w:space="0" w:color="auto" w:frame="1"/>
          <w14:ligatures w14:val="none"/>
        </w:rPr>
        <w:t>    20. Folosirea citatelor în limbi străine sau a principiilor de drept roman, fără a fi însoţite de traducere sau explicarea conţinutului lor;</w:t>
      </w:r>
    </w:p>
    <w:p w14:paraId="5837AD5F"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p>
    <w:p w14:paraId="6B02FE8F"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21. Folosirea fotografiilor sau a altor elemente grafice incompatibile cu structura hotărârii;</w:t>
      </w:r>
    </w:p>
    <w:p w14:paraId="6CECA71D"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22. Indicarea bibliografiei în cuprinsul hotărârii (numele autorului, al lucrării, editura, numărul paginii din care sa citat textul);</w:t>
      </w:r>
    </w:p>
    <w:p w14:paraId="4DD3E46B"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23. Indicarea unor instituţii doar prin iniţialele acestora, fără ca anterior să se expună denumirea completă;</w:t>
      </w:r>
    </w:p>
    <w:p w14:paraId="54EEB177" w14:textId="77777777" w:rsidR="00223765" w:rsidRPr="00223765" w:rsidRDefault="00223765" w:rsidP="00223765">
      <w:pPr>
        <w:shd w:val="clear" w:color="auto" w:fill="FFFFFF"/>
        <w:spacing w:after="0" w:line="240" w:lineRule="auto"/>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24. Utilizarea arhaismelor, a regionalismelor;</w:t>
      </w:r>
    </w:p>
    <w:p w14:paraId="641AFED7"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lastRenderedPageBreak/>
        <w:t>    25. Utilizarea prescurtărilor de tipul "pârâtul de r.1" ("pârât de rândul 1");</w:t>
      </w:r>
    </w:p>
    <w:p w14:paraId="7AAF6B6C"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26. Întrebările retorice, stilul polemic/jurnalistic al exprimării, în locul unui stil obiectiv al limbajului juridic, adecvat şi accesibil, expunerea unor proverbe.</w:t>
      </w:r>
    </w:p>
    <w:p w14:paraId="36B90EF6"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b/>
          <w:bCs/>
          <w:color w:val="000000"/>
          <w:kern w:val="0"/>
          <w:sz w:val="26"/>
          <w:szCs w:val="26"/>
          <w:bdr w:val="none" w:sz="0" w:space="0" w:color="auto" w:frame="1"/>
          <w14:ligatures w14:val="none"/>
        </w:rPr>
        <w:t>    VI. Alte aspecte de urmărit de către evaluator</w:t>
      </w:r>
    </w:p>
    <w:p w14:paraId="747FCF9A"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STIL, LIMBAJ, ACCESIBILITATE</w:t>
      </w:r>
    </w:p>
    <w:p w14:paraId="664C37C9"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b/>
          <w:bCs/>
          <w:i/>
          <w:iCs/>
          <w:color w:val="000000"/>
          <w:kern w:val="0"/>
          <w:sz w:val="26"/>
          <w:szCs w:val="26"/>
          <w:bdr w:val="none" w:sz="0" w:space="0" w:color="auto" w:frame="1"/>
          <w14:ligatures w14:val="none"/>
        </w:rPr>
        <w:t>    Exprimare clară şi accesibilă</w:t>
      </w:r>
    </w:p>
    <w:p w14:paraId="15050924"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Hotărârea judecătorească trebuie motivată simplu şi clar, folosind limbajul juridic uzual.</w:t>
      </w:r>
    </w:p>
    <w:p w14:paraId="7D3C6BDD"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Judecătorul trebuie să utilizeze un limbaj accesibil, astfel încât justiţiabilul să înţeleagă argumentele de fapt şi de drept care au determinat adoptarea soluţiei, folosind limbajul juridic. Limbajul accesibil nu echivalează cu o exprimare simplistă, care face rabat la calitatea redactării ori renunţarea la desemnarea instituţiilor juridice (limbaj accesibil justiţiabilului cu un nivel mediu de cultură şi educaţie; partea să înţeleagă raţionamentul şi argumentele în baza cărora s-a pronunţat soluţia, să înţeleagă dacă a câştigat sau a pierdut procesul).</w:t>
      </w:r>
    </w:p>
    <w:p w14:paraId="1202E98F"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Părţile procesului trebuie să înţeleagă argumentele de fapt şi se drept ce au determinat soluţia. De altfel, aceasta este şi o cerinţă a </w:t>
      </w:r>
      <w:r w:rsidRPr="00223765">
        <w:rPr>
          <w:rFonts w:eastAsia="Times New Roman" w:cstheme="minorHAnsi"/>
          <w:i/>
          <w:iCs/>
          <w:color w:val="000000"/>
          <w:kern w:val="0"/>
          <w:sz w:val="26"/>
          <w:szCs w:val="26"/>
          <w:bdr w:val="none" w:sz="0" w:space="0" w:color="auto" w:frame="1"/>
          <w14:ligatures w14:val="none"/>
        </w:rPr>
        <w:t>dreptului la un proces echitabil </w:t>
      </w:r>
      <w:r w:rsidRPr="00223765">
        <w:rPr>
          <w:rFonts w:eastAsia="Times New Roman" w:cstheme="minorHAnsi"/>
          <w:color w:val="000000"/>
          <w:kern w:val="0"/>
          <w:sz w:val="26"/>
          <w:szCs w:val="26"/>
          <w:bdr w:val="none" w:sz="0" w:space="0" w:color="auto" w:frame="1"/>
          <w14:ligatures w14:val="none"/>
        </w:rPr>
        <w:t>prevăzut de </w:t>
      </w:r>
      <w:hyperlink r:id="rId19" w:history="1">
        <w:r w:rsidRPr="00223765">
          <w:rPr>
            <w:rFonts w:eastAsia="Times New Roman" w:cstheme="minorHAnsi"/>
            <w:kern w:val="0"/>
            <w:sz w:val="26"/>
            <w:szCs w:val="26"/>
            <w:bdr w:val="none" w:sz="0" w:space="0" w:color="auto" w:frame="1"/>
            <w14:ligatures w14:val="none"/>
          </w:rPr>
          <w:t>art. 6</w:t>
        </w:r>
      </w:hyperlink>
      <w:r w:rsidRPr="00223765">
        <w:rPr>
          <w:rFonts w:eastAsia="Times New Roman" w:cstheme="minorHAnsi"/>
          <w:color w:val="000000"/>
          <w:kern w:val="0"/>
          <w:sz w:val="26"/>
          <w:szCs w:val="26"/>
          <w:bdr w:val="none" w:sz="0" w:space="0" w:color="auto" w:frame="1"/>
          <w14:ligatures w14:val="none"/>
        </w:rPr>
        <w:t> din CEDO, conţinutul hotărârii putând determina conduita ulterioară a părţii (de exemplu: promovarea căilor de atac).</w:t>
      </w:r>
    </w:p>
    <w:p w14:paraId="14C6D890"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b/>
          <w:bCs/>
          <w:i/>
          <w:iCs/>
          <w:color w:val="000000"/>
          <w:kern w:val="0"/>
          <w:sz w:val="26"/>
          <w:szCs w:val="26"/>
          <w:bdr w:val="none" w:sz="0" w:space="0" w:color="auto" w:frame="1"/>
          <w14:ligatures w14:val="none"/>
        </w:rPr>
        <w:t>    Se vor evita:</w:t>
      </w:r>
    </w:p>
    <w:p w14:paraId="2B6EB5F9"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1. Folosirea unor expresii în limba latină fără a fi traduse în limba română sau fără a reieşi din context sensul acestora;</w:t>
      </w:r>
    </w:p>
    <w:p w14:paraId="5147EAFF"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2. Exprimarea contradictorie în reţinerea situaţiei de fapt;</w:t>
      </w:r>
    </w:p>
    <w:p w14:paraId="4F0F14CC"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3. Exprimarea incorectă gramatical;</w:t>
      </w:r>
    </w:p>
    <w:p w14:paraId="109DBFFC"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4. Enunţarea neclară, incompletă, a cererilor, excepţiilor, problemelor dezbătute;</w:t>
      </w:r>
    </w:p>
    <w:p w14:paraId="0EDAF347"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5. Exprimările neclare, fără sens logic;</w:t>
      </w:r>
    </w:p>
    <w:p w14:paraId="00B39E46"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6. Neindicarea temeiului juridic (lipsa motivării în drept a sentinţei);</w:t>
      </w:r>
    </w:p>
    <w:p w14:paraId="05CB8EBE"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7. Lipsesc menţiuni cu privire la depunerea (sau nedepunerea) de către pârât a întâmpinării;</w:t>
      </w:r>
    </w:p>
    <w:p w14:paraId="6D2FC20C"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8. Expresii neuzuale, care nu pot fi asimilate unui limbaj comun, accesibil, raportat la un nivel mediu de înţelegere;</w:t>
      </w:r>
    </w:p>
    <w:p w14:paraId="5C344671"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9. Nu reiese din practica faptul că o excepţie analizată în considerente ar fi fost supusă dezbaterii contradictorii a părţilor sau nu se analizează în considerente excepţii invocate şi cuprinse în cuvântul părţilor, dar asupra cărora instanţa se pronunţă în dispozitiv;</w:t>
      </w:r>
    </w:p>
    <w:p w14:paraId="5C7F5635"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10. Nu se expun conţinutul sentinţei apelate şi nici considerentele avute în vedere de prima instanţă.</w:t>
      </w:r>
    </w:p>
    <w:p w14:paraId="1C1B2472"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b/>
          <w:bCs/>
          <w:color w:val="000000"/>
          <w:kern w:val="0"/>
          <w:sz w:val="26"/>
          <w:szCs w:val="26"/>
          <w:bdr w:val="none" w:sz="0" w:space="0" w:color="auto" w:frame="1"/>
          <w14:ligatures w14:val="none"/>
        </w:rPr>
        <w:t>    VII. Unele aspecte negative susceptibile de depunctare în evaluarea hotărârilor judecătoreşti în materie penală</w:t>
      </w:r>
    </w:p>
    <w:p w14:paraId="5851E02F"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lastRenderedPageBreak/>
        <w:t>    1. Lipsa datelor esenţiale de identificare a inculpatului/părţilor din proces;</w:t>
      </w:r>
    </w:p>
    <w:p w14:paraId="581262CF"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2. Lipsa denumirii infracţiunii, care trebuie menţionată alături de textul de lege în care se încadrează fapta.</w:t>
      </w:r>
    </w:p>
    <w:p w14:paraId="54658314"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3. Reluarea, în considerente, a măsurilor dispuse la fiecare termen de judecată, fără relevanţă în ceea ce priveşte soluţia pronunţată;</w:t>
      </w:r>
    </w:p>
    <w:p w14:paraId="556274F9"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4. Enumerarea inutilă, repetată, a înscrisurilor depuse la dosar, fără ca aceasta să aibă ca finalitate motivarea soluţiei;</w:t>
      </w:r>
    </w:p>
    <w:p w14:paraId="3D2E6513"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5. Lipsa evidentă a capacităţii de sinteză. Spre ex., în loc să se expună sintetic actul de sesizare cu menţionarea faptei, locului şi timpului săvârşirii, precum şi a încadrării juridice, se expune conţinutul rechizitoriului pe larg, cu toate amănuntele şi mijloacele de probă administrate în cursul urmăririi penale;</w:t>
      </w:r>
    </w:p>
    <w:p w14:paraId="37E863F8"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6. Lipsa menţionării actelor procesuale menţinute. Aceasta se întâmplă în mod frecvent în cazul deciziilor de desfiinţare/casare cu trimitere spre rejudecare. În acest fel se reia judecata în totalitate (deşi nu ar fi necesar), în detrimentul celerităţii.</w:t>
      </w:r>
    </w:p>
    <w:p w14:paraId="694FE14E"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7. Nemotivarea în fapt a hotărârii sau nemotivarea hotărârii sub aspectul îndeplinirii sau neîndeplinirii unor condiţii legale pentru incidenţa unei anumite instituţii de drept;</w:t>
      </w:r>
    </w:p>
    <w:p w14:paraId="388360BA"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8. Lipsa motivării în concret a împrejurărilor faptei, a trăsăturilor persoanei şi conduitei inculpatului, care atrag o atenuare/agravare a pedepsei;</w:t>
      </w:r>
    </w:p>
    <w:p w14:paraId="23228EEC"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9. Exprimarea de convingeri şi aprecieri ale instanţei referitoare la situaţia de fapt, fără a fi întemeiate pe probe;</w:t>
      </w:r>
    </w:p>
    <w:p w14:paraId="7FD1B4EB"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10. Dizertaţia asupra unor aspecte irelevante în cauză;</w:t>
      </w:r>
    </w:p>
    <w:p w14:paraId="2B169CA0"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11. Reproducerea excesivă a unor texte legale, chiar a unor pasaje care nu au legătură cu obiectul cauzei;</w:t>
      </w:r>
    </w:p>
    <w:p w14:paraId="1D836657"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12. Nemotivarea soluţiilor de renunţare la aplicarea pedepsei, în sensul </w:t>
      </w:r>
      <w:hyperlink r:id="rId20" w:history="1">
        <w:r w:rsidRPr="00223765">
          <w:rPr>
            <w:rFonts w:eastAsia="Times New Roman" w:cstheme="minorHAnsi"/>
            <w:kern w:val="0"/>
            <w:sz w:val="26"/>
            <w:szCs w:val="26"/>
            <w:bdr w:val="none" w:sz="0" w:space="0" w:color="auto" w:frame="1"/>
            <w14:ligatures w14:val="none"/>
          </w:rPr>
          <w:t>art. 80</w:t>
        </w:r>
      </w:hyperlink>
      <w:r w:rsidRPr="00223765">
        <w:rPr>
          <w:rFonts w:eastAsia="Times New Roman" w:cstheme="minorHAnsi"/>
          <w:color w:val="000000"/>
          <w:kern w:val="0"/>
          <w:sz w:val="26"/>
          <w:szCs w:val="26"/>
          <w:bdr w:val="none" w:sz="0" w:space="0" w:color="auto" w:frame="1"/>
          <w14:ligatures w14:val="none"/>
        </w:rPr>
        <w:t> din Codul penal, amânare a aplicării pedepse, în sensul art. 83 din Codul penal şi de suspendare a executării pedepsei sub supraveghere, în sensul art. 91 din Codul penal;</w:t>
      </w:r>
    </w:p>
    <w:p w14:paraId="54F9E4A1"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13. Lipsa preocupării pentru examinarea apărărilor inculpatului, celorlalte părţi sau persoanei vătămate, pentru analizarea probelor acestora sau lipsa motivării eventualei înlăturări a probelor;</w:t>
      </w:r>
    </w:p>
    <w:p w14:paraId="11C4EA34"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14. Existenţa unor exprimări cu alt sens gramatical decât cel pe care l-a dorit instanţa;</w:t>
      </w:r>
    </w:p>
    <w:p w14:paraId="4A598E14"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15. Lipsa unei situaţii de fapt stabilită de instanţă, preluându-se conţinutul rechizitoriului;</w:t>
      </w:r>
    </w:p>
    <w:p w14:paraId="68AC7027"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16. Lipsa indicării modului în care au fost coroborate probele, a concluziilor desprinse, astfel încât să se stabilească o anumită situaţie de fapt. Nu sunt analizate critic mijloacele de probă, nu se indică cele înlăturate şi motivele înlăturării;</w:t>
      </w:r>
    </w:p>
    <w:p w14:paraId="3A576EAC"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17. Referirea, în considerente, la concluziile formulate de procuror ca probă în cauză (care sunt "coroborate" cu celelalte dovezi administrate);</w:t>
      </w:r>
    </w:p>
    <w:p w14:paraId="473D828B"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lastRenderedPageBreak/>
        <w:t>    18. Referirea la faptul că instanţa a aplicat pedeapsa minimă datorită sentimentelor şi nu datorită faptului că pedeapsa aplicată este cea corectă în raport de fapta săvârşită;</w:t>
      </w:r>
    </w:p>
    <w:p w14:paraId="1DC5E1F8"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19. Existenţa unor părţi din practica sau considerente care aparţin altei hotărâri, astfel încât conţinutul hotărârii analizate nu poate fi cunoscut şi înţeles;</w:t>
      </w:r>
    </w:p>
    <w:p w14:paraId="4B7AA7E8"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20. Redarea integrală sau a unor părţi extinse, fără a le sintetiza, din conţinutul rechizitoriului în considerente, cu analiza minuţioasă a tuturor probelor administrate în faza de urmărire penală, urmate de expunerea pe larg a probelor administrate în faza judecării fondului, însă fără a analiza şi corobora toate probele;</w:t>
      </w:r>
    </w:p>
    <w:p w14:paraId="3B884DB1"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21. Omisiunea instanţei de fond de a se pronunţa cu privire la apărările inculpatului;</w:t>
      </w:r>
    </w:p>
    <w:p w14:paraId="7719540B"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22. Omisiunea instanţei de apel/ recurs în casaţie de a motiva deciziile de desfiinţare/ casare cu reţinere spre rejudecare, atunci când se pronunţă în calea de atac o soluţie diferită faţă de cea de la fond.</w:t>
      </w:r>
    </w:p>
    <w:p w14:paraId="21BA148C"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23. Nemotivarea laturii civile a cauzei/ motivare insuficientă;</w:t>
      </w:r>
    </w:p>
    <w:p w14:paraId="7AB2FDB9"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24. Preluarea de către instanţa de apel a conţinutului rechizitoriului şi al sentinţei penale criticate, deşi numai aceasta din urmă formează obiectul controlului;</w:t>
      </w:r>
    </w:p>
    <w:p w14:paraId="3FBC8B42"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25. Identificarea, în considerente, a unor tendinţe de discriminare etnică sau utilizarea exclusivă a poreclelor părţilor în loc de nume;</w:t>
      </w:r>
    </w:p>
    <w:p w14:paraId="3F372FEE"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26. Încălcarea frecventă a prezumţiei de nevinovăţie în încheierile pronunţate în cauzele privind măsurile preventive, prin folosirea exprimărilor de genul: "</w:t>
      </w:r>
      <w:r w:rsidRPr="00223765">
        <w:rPr>
          <w:rFonts w:eastAsia="Times New Roman" w:cstheme="minorHAnsi"/>
          <w:i/>
          <w:iCs/>
          <w:color w:val="000000"/>
          <w:kern w:val="0"/>
          <w:sz w:val="26"/>
          <w:szCs w:val="26"/>
          <w:bdr w:val="none" w:sz="0" w:space="0" w:color="auto" w:frame="1"/>
          <w14:ligatures w14:val="none"/>
        </w:rPr>
        <w:t>fapta .... a fost săvârşită de inculpat</w:t>
      </w:r>
      <w:r w:rsidRPr="00223765">
        <w:rPr>
          <w:rFonts w:eastAsia="Times New Roman" w:cstheme="minorHAnsi"/>
          <w:color w:val="000000"/>
          <w:kern w:val="0"/>
          <w:sz w:val="26"/>
          <w:szCs w:val="26"/>
          <w:bdr w:val="none" w:sz="0" w:space="0" w:color="auto" w:frame="1"/>
          <w14:ligatures w14:val="none"/>
        </w:rPr>
        <w:t>", "</w:t>
      </w:r>
      <w:r w:rsidRPr="00223765">
        <w:rPr>
          <w:rFonts w:eastAsia="Times New Roman" w:cstheme="minorHAnsi"/>
          <w:i/>
          <w:iCs/>
          <w:color w:val="000000"/>
          <w:kern w:val="0"/>
          <w:sz w:val="26"/>
          <w:szCs w:val="26"/>
          <w:bdr w:val="none" w:sz="0" w:space="0" w:color="auto" w:frame="1"/>
          <w14:ligatures w14:val="none"/>
        </w:rPr>
        <w:t>inculpatul se face vinovat de săvârşirea unei infracţiuni deosebit de grave</w:t>
      </w:r>
      <w:r w:rsidRPr="00223765">
        <w:rPr>
          <w:rFonts w:eastAsia="Times New Roman" w:cstheme="minorHAnsi"/>
          <w:color w:val="000000"/>
          <w:kern w:val="0"/>
          <w:sz w:val="26"/>
          <w:szCs w:val="26"/>
          <w:bdr w:val="none" w:sz="0" w:space="0" w:color="auto" w:frame="1"/>
          <w14:ligatures w14:val="none"/>
        </w:rPr>
        <w:t>" etc;</w:t>
      </w:r>
    </w:p>
    <w:p w14:paraId="433685D8"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27. Folosirea fotografiilor sau a altor elemente grafice incompatibile cu structura hotărârii;</w:t>
      </w:r>
    </w:p>
    <w:p w14:paraId="1DB974C8"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28. Folosirea citatelor în limbi străine sau a principiilor de drept roman, fără a fi însoţite de traducere sau explicarea conţinutului lor;</w:t>
      </w:r>
    </w:p>
    <w:p w14:paraId="6EC1D0CE"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29. Indicarea bibliografiei în cuprinsul hotărârii (numele autorului, al lucrării, editura, numărul paginii din care s-a citat textul);</w:t>
      </w:r>
    </w:p>
    <w:p w14:paraId="1C7458DD"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30. Indicarea unor instituţii doar prin iniţialele acestora, fără ca anterior să se expună denumirea completă;</w:t>
      </w:r>
    </w:p>
    <w:p w14:paraId="3681CAA9"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31. Utilizarea arhaismelor, a regionalismelor;</w:t>
      </w:r>
    </w:p>
    <w:p w14:paraId="2C488DF6" w14:textId="77777777" w:rsidR="00223765" w:rsidRPr="00223765" w:rsidRDefault="00223765" w:rsidP="00223765">
      <w:pPr>
        <w:shd w:val="clear" w:color="auto" w:fill="FFFFFF"/>
        <w:spacing w:after="0" w:line="240" w:lineRule="auto"/>
        <w:jc w:val="both"/>
        <w:rPr>
          <w:rFonts w:eastAsia="Times New Roman" w:cstheme="minorHAnsi"/>
          <w:color w:val="000000"/>
          <w:kern w:val="0"/>
          <w:sz w:val="26"/>
          <w:szCs w:val="26"/>
          <w14:ligatures w14:val="none"/>
        </w:rPr>
      </w:pPr>
      <w:r w:rsidRPr="00223765">
        <w:rPr>
          <w:rFonts w:eastAsia="Times New Roman" w:cstheme="minorHAnsi"/>
          <w:color w:val="000000"/>
          <w:kern w:val="0"/>
          <w:sz w:val="26"/>
          <w:szCs w:val="26"/>
          <w:bdr w:val="none" w:sz="0" w:space="0" w:color="auto" w:frame="1"/>
          <w14:ligatures w14:val="none"/>
        </w:rPr>
        <w:t>    32. Întrebările retorice, stilul polemic/jurnalistic al exprimării, în locul unui stil obiectiv al limbajului juridic, adecvat şi accesibil, expunerea unor proverbe.</w:t>
      </w:r>
    </w:p>
    <w:p w14:paraId="1CD56682" w14:textId="77777777" w:rsidR="00374CB5" w:rsidRDefault="00374CB5"/>
    <w:sectPr w:rsidR="00374CB5" w:rsidSect="0065067C">
      <w:footerReference w:type="default" r:id="rId21"/>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BAD647" w14:textId="77777777" w:rsidR="0065067C" w:rsidRDefault="0065067C" w:rsidP="00223765">
      <w:pPr>
        <w:spacing w:after="0" w:line="240" w:lineRule="auto"/>
      </w:pPr>
      <w:r>
        <w:separator/>
      </w:r>
    </w:p>
  </w:endnote>
  <w:endnote w:type="continuationSeparator" w:id="0">
    <w:p w14:paraId="5BEB04FE" w14:textId="77777777" w:rsidR="0065067C" w:rsidRDefault="0065067C" w:rsidP="002237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noProof w:val="0"/>
      </w:rPr>
      <w:id w:val="-440842227"/>
      <w:docPartObj>
        <w:docPartGallery w:val="Page Numbers (Bottom of Page)"/>
        <w:docPartUnique/>
      </w:docPartObj>
    </w:sdtPr>
    <w:sdtEndPr>
      <w:rPr>
        <w:noProof/>
      </w:rPr>
    </w:sdtEndPr>
    <w:sdtContent>
      <w:p w14:paraId="0D7F0097" w14:textId="1072F9C6" w:rsidR="00723312" w:rsidRDefault="00723312">
        <w:pPr>
          <w:pStyle w:val="Footer"/>
          <w:jc w:val="center"/>
        </w:pPr>
        <w:r>
          <w:rPr>
            <w:noProof w:val="0"/>
          </w:rPr>
          <w:fldChar w:fldCharType="begin"/>
        </w:r>
        <w:r>
          <w:instrText xml:space="preserve"> PAGE   \* MERGEFORMAT </w:instrText>
        </w:r>
        <w:r>
          <w:rPr>
            <w:noProof w:val="0"/>
          </w:rPr>
          <w:fldChar w:fldCharType="separate"/>
        </w:r>
        <w:r>
          <w:t>2</w:t>
        </w:r>
        <w:r>
          <w:fldChar w:fldCharType="end"/>
        </w:r>
      </w:p>
    </w:sdtContent>
  </w:sdt>
  <w:p w14:paraId="1D360117" w14:textId="77777777" w:rsidR="00723312" w:rsidRDefault="007233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26B501" w14:textId="77777777" w:rsidR="0065067C" w:rsidRDefault="0065067C" w:rsidP="00223765">
      <w:pPr>
        <w:spacing w:after="0" w:line="240" w:lineRule="auto"/>
      </w:pPr>
      <w:r>
        <w:separator/>
      </w:r>
    </w:p>
  </w:footnote>
  <w:footnote w:type="continuationSeparator" w:id="0">
    <w:p w14:paraId="7914D696" w14:textId="77777777" w:rsidR="0065067C" w:rsidRDefault="0065067C" w:rsidP="00223765">
      <w:pPr>
        <w:spacing w:after="0" w:line="240" w:lineRule="auto"/>
      </w:pPr>
      <w:r>
        <w:continuationSeparator/>
      </w:r>
    </w:p>
  </w:footnote>
  <w:footnote w:id="1">
    <w:p w14:paraId="767AE4AA" w14:textId="77777777" w:rsidR="00223765" w:rsidRDefault="00223765" w:rsidP="00223765">
      <w:pPr>
        <w:pStyle w:val="FootnoteText"/>
      </w:pPr>
      <w:r>
        <w:rPr>
          <w:rStyle w:val="FootnoteReference"/>
        </w:rPr>
        <w:footnoteRef/>
      </w:r>
      <w:r>
        <w:t xml:space="preserve"> Art. 2 alin. (11) din Anexa nr. 1 la Legea nr. 303/2022.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192018"/>
    <w:multiLevelType w:val="hybridMultilevel"/>
    <w:tmpl w:val="4D6C91C0"/>
    <w:lvl w:ilvl="0" w:tplc="960CDE86">
      <w:start w:val="1"/>
      <w:numFmt w:val="decimal"/>
      <w:lvlText w:val="%1."/>
      <w:lvlJc w:val="left"/>
      <w:pPr>
        <w:ind w:left="420" w:hanging="360"/>
      </w:pPr>
      <w:rPr>
        <w:rFonts w:hint="default"/>
        <w:b/>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 w15:restartNumberingAfterBreak="0">
    <w:nsid w:val="50DE11FC"/>
    <w:multiLevelType w:val="hybridMultilevel"/>
    <w:tmpl w:val="86EC997A"/>
    <w:lvl w:ilvl="0" w:tplc="4C06104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8322E50"/>
    <w:multiLevelType w:val="hybridMultilevel"/>
    <w:tmpl w:val="BE1A99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E8109C3"/>
    <w:multiLevelType w:val="hybridMultilevel"/>
    <w:tmpl w:val="9CE2228C"/>
    <w:lvl w:ilvl="0" w:tplc="80F6BCC6">
      <w:start w:val="1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19702361">
    <w:abstractNumId w:val="2"/>
  </w:num>
  <w:num w:numId="2" w16cid:durableId="1420826760">
    <w:abstractNumId w:val="3"/>
  </w:num>
  <w:num w:numId="3" w16cid:durableId="120925695">
    <w:abstractNumId w:val="0"/>
  </w:num>
  <w:num w:numId="4" w16cid:durableId="3430897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765"/>
    <w:rsid w:val="00223765"/>
    <w:rsid w:val="002F5F68"/>
    <w:rsid w:val="00374CB5"/>
    <w:rsid w:val="0065067C"/>
    <w:rsid w:val="0067432B"/>
    <w:rsid w:val="00723312"/>
    <w:rsid w:val="007A0586"/>
    <w:rsid w:val="00A46DEF"/>
    <w:rsid w:val="00BA2F16"/>
    <w:rsid w:val="00EF6B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F544F"/>
  <w15:chartTrackingRefBased/>
  <w15:docId w15:val="{D835D39D-B5B1-413E-892C-5208E8D2B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223765"/>
  </w:style>
  <w:style w:type="table" w:styleId="TableGrid">
    <w:name w:val="Table Grid"/>
    <w:basedOn w:val="TableNormal"/>
    <w:uiPriority w:val="39"/>
    <w:rsid w:val="0022376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23765"/>
    <w:pPr>
      <w:ind w:left="720"/>
      <w:contextualSpacing/>
    </w:pPr>
    <w:rPr>
      <w:noProof/>
      <w:kern w:val="0"/>
      <w14:ligatures w14:val="none"/>
    </w:rPr>
  </w:style>
  <w:style w:type="character" w:styleId="CommentReference">
    <w:name w:val="annotation reference"/>
    <w:basedOn w:val="DefaultParagraphFont"/>
    <w:uiPriority w:val="99"/>
    <w:semiHidden/>
    <w:unhideWhenUsed/>
    <w:rsid w:val="00223765"/>
    <w:rPr>
      <w:sz w:val="16"/>
      <w:szCs w:val="16"/>
    </w:rPr>
  </w:style>
  <w:style w:type="paragraph" w:styleId="CommentText">
    <w:name w:val="annotation text"/>
    <w:basedOn w:val="Normal"/>
    <w:link w:val="CommentTextChar"/>
    <w:uiPriority w:val="99"/>
    <w:semiHidden/>
    <w:unhideWhenUsed/>
    <w:rsid w:val="00223765"/>
    <w:pPr>
      <w:spacing w:line="240" w:lineRule="auto"/>
    </w:pPr>
    <w:rPr>
      <w:noProof/>
      <w:kern w:val="0"/>
      <w:sz w:val="20"/>
      <w:szCs w:val="20"/>
      <w14:ligatures w14:val="none"/>
    </w:rPr>
  </w:style>
  <w:style w:type="character" w:customStyle="1" w:styleId="CommentTextChar">
    <w:name w:val="Comment Text Char"/>
    <w:basedOn w:val="DefaultParagraphFont"/>
    <w:link w:val="CommentText"/>
    <w:uiPriority w:val="99"/>
    <w:semiHidden/>
    <w:rsid w:val="00223765"/>
    <w:rPr>
      <w:noProof/>
      <w:kern w:val="0"/>
      <w:sz w:val="20"/>
      <w:szCs w:val="20"/>
      <w:lang w:val="ro-RO"/>
      <w14:ligatures w14:val="none"/>
    </w:rPr>
  </w:style>
  <w:style w:type="paragraph" w:styleId="CommentSubject">
    <w:name w:val="annotation subject"/>
    <w:basedOn w:val="CommentText"/>
    <w:next w:val="CommentText"/>
    <w:link w:val="CommentSubjectChar"/>
    <w:uiPriority w:val="99"/>
    <w:semiHidden/>
    <w:unhideWhenUsed/>
    <w:rsid w:val="00223765"/>
    <w:rPr>
      <w:b/>
      <w:bCs/>
    </w:rPr>
  </w:style>
  <w:style w:type="character" w:customStyle="1" w:styleId="CommentSubjectChar">
    <w:name w:val="Comment Subject Char"/>
    <w:basedOn w:val="CommentTextChar"/>
    <w:link w:val="CommentSubject"/>
    <w:uiPriority w:val="99"/>
    <w:semiHidden/>
    <w:rsid w:val="00223765"/>
    <w:rPr>
      <w:b/>
      <w:bCs/>
      <w:noProof/>
      <w:kern w:val="0"/>
      <w:sz w:val="20"/>
      <w:szCs w:val="20"/>
      <w:lang w:val="ro-RO"/>
      <w14:ligatures w14:val="none"/>
    </w:rPr>
  </w:style>
  <w:style w:type="paragraph" w:customStyle="1" w:styleId="msonormal0">
    <w:name w:val="msonormal"/>
    <w:basedOn w:val="Normal"/>
    <w:rsid w:val="0022376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styleId="NormalWeb">
    <w:name w:val="Normal (Web)"/>
    <w:basedOn w:val="Normal"/>
    <w:uiPriority w:val="99"/>
    <w:semiHidden/>
    <w:unhideWhenUsed/>
    <w:rsid w:val="0022376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rvts3">
    <w:name w:val="rvts3"/>
    <w:basedOn w:val="DefaultParagraphFont"/>
    <w:rsid w:val="00223765"/>
  </w:style>
  <w:style w:type="character" w:customStyle="1" w:styleId="rvts12">
    <w:name w:val="rvts12"/>
    <w:basedOn w:val="DefaultParagraphFont"/>
    <w:rsid w:val="00223765"/>
  </w:style>
  <w:style w:type="character" w:customStyle="1" w:styleId="rvts7">
    <w:name w:val="rvts7"/>
    <w:basedOn w:val="DefaultParagraphFont"/>
    <w:rsid w:val="00223765"/>
  </w:style>
  <w:style w:type="paragraph" w:customStyle="1" w:styleId="rvps1">
    <w:name w:val="rvps1"/>
    <w:basedOn w:val="Normal"/>
    <w:rsid w:val="0022376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rvts8">
    <w:name w:val="rvts8"/>
    <w:basedOn w:val="DefaultParagraphFont"/>
    <w:rsid w:val="00223765"/>
  </w:style>
  <w:style w:type="character" w:styleId="Hyperlink">
    <w:name w:val="Hyperlink"/>
    <w:basedOn w:val="DefaultParagraphFont"/>
    <w:uiPriority w:val="99"/>
    <w:semiHidden/>
    <w:unhideWhenUsed/>
    <w:rsid w:val="00223765"/>
    <w:rPr>
      <w:color w:val="0000FF"/>
      <w:u w:val="single"/>
    </w:rPr>
  </w:style>
  <w:style w:type="character" w:styleId="FollowedHyperlink">
    <w:name w:val="FollowedHyperlink"/>
    <w:basedOn w:val="DefaultParagraphFont"/>
    <w:uiPriority w:val="99"/>
    <w:semiHidden/>
    <w:unhideWhenUsed/>
    <w:rsid w:val="00223765"/>
    <w:rPr>
      <w:color w:val="800080"/>
      <w:u w:val="single"/>
    </w:rPr>
  </w:style>
  <w:style w:type="character" w:customStyle="1" w:styleId="rvts13">
    <w:name w:val="rvts13"/>
    <w:basedOn w:val="DefaultParagraphFont"/>
    <w:rsid w:val="00223765"/>
  </w:style>
  <w:style w:type="character" w:customStyle="1" w:styleId="rvts14">
    <w:name w:val="rvts14"/>
    <w:basedOn w:val="DefaultParagraphFont"/>
    <w:rsid w:val="00223765"/>
  </w:style>
  <w:style w:type="character" w:customStyle="1" w:styleId="rvts15">
    <w:name w:val="rvts15"/>
    <w:basedOn w:val="DefaultParagraphFont"/>
    <w:rsid w:val="00223765"/>
  </w:style>
  <w:style w:type="character" w:customStyle="1" w:styleId="rvts16">
    <w:name w:val="rvts16"/>
    <w:basedOn w:val="DefaultParagraphFont"/>
    <w:rsid w:val="00223765"/>
  </w:style>
  <w:style w:type="character" w:customStyle="1" w:styleId="rvts17">
    <w:name w:val="rvts17"/>
    <w:basedOn w:val="DefaultParagraphFont"/>
    <w:rsid w:val="00223765"/>
  </w:style>
  <w:style w:type="character" w:customStyle="1" w:styleId="rvts18">
    <w:name w:val="rvts18"/>
    <w:basedOn w:val="DefaultParagraphFont"/>
    <w:rsid w:val="00223765"/>
  </w:style>
  <w:style w:type="paragraph" w:customStyle="1" w:styleId="rvps5">
    <w:name w:val="rvps5"/>
    <w:basedOn w:val="Normal"/>
    <w:rsid w:val="0022376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styleId="Header">
    <w:name w:val="header"/>
    <w:basedOn w:val="Normal"/>
    <w:link w:val="HeaderChar"/>
    <w:uiPriority w:val="99"/>
    <w:unhideWhenUsed/>
    <w:rsid w:val="00223765"/>
    <w:pPr>
      <w:tabs>
        <w:tab w:val="center" w:pos="4680"/>
        <w:tab w:val="right" w:pos="9360"/>
      </w:tabs>
      <w:spacing w:after="0" w:line="240" w:lineRule="auto"/>
    </w:pPr>
    <w:rPr>
      <w:noProof/>
      <w:kern w:val="0"/>
      <w14:ligatures w14:val="none"/>
    </w:rPr>
  </w:style>
  <w:style w:type="character" w:customStyle="1" w:styleId="HeaderChar">
    <w:name w:val="Header Char"/>
    <w:basedOn w:val="DefaultParagraphFont"/>
    <w:link w:val="Header"/>
    <w:uiPriority w:val="99"/>
    <w:rsid w:val="00223765"/>
    <w:rPr>
      <w:noProof/>
      <w:kern w:val="0"/>
      <w:lang w:val="ro-RO"/>
      <w14:ligatures w14:val="none"/>
    </w:rPr>
  </w:style>
  <w:style w:type="paragraph" w:styleId="Footer">
    <w:name w:val="footer"/>
    <w:basedOn w:val="Normal"/>
    <w:link w:val="FooterChar"/>
    <w:uiPriority w:val="99"/>
    <w:unhideWhenUsed/>
    <w:rsid w:val="00223765"/>
    <w:pPr>
      <w:tabs>
        <w:tab w:val="center" w:pos="4680"/>
        <w:tab w:val="right" w:pos="9360"/>
      </w:tabs>
      <w:spacing w:after="0" w:line="240" w:lineRule="auto"/>
    </w:pPr>
    <w:rPr>
      <w:noProof/>
      <w:kern w:val="0"/>
      <w14:ligatures w14:val="none"/>
    </w:rPr>
  </w:style>
  <w:style w:type="character" w:customStyle="1" w:styleId="FooterChar">
    <w:name w:val="Footer Char"/>
    <w:basedOn w:val="DefaultParagraphFont"/>
    <w:link w:val="Footer"/>
    <w:uiPriority w:val="99"/>
    <w:rsid w:val="00223765"/>
    <w:rPr>
      <w:noProof/>
      <w:kern w:val="0"/>
      <w:lang w:val="ro-RO"/>
      <w14:ligatures w14:val="none"/>
    </w:rPr>
  </w:style>
  <w:style w:type="paragraph" w:styleId="FootnoteText">
    <w:name w:val="footnote text"/>
    <w:basedOn w:val="Normal"/>
    <w:link w:val="FootnoteTextChar"/>
    <w:uiPriority w:val="99"/>
    <w:semiHidden/>
    <w:unhideWhenUsed/>
    <w:rsid w:val="00223765"/>
    <w:pPr>
      <w:spacing w:after="0" w:line="240" w:lineRule="auto"/>
    </w:pPr>
    <w:rPr>
      <w:noProof/>
      <w:kern w:val="0"/>
      <w:sz w:val="20"/>
      <w:szCs w:val="20"/>
      <w14:ligatures w14:val="none"/>
    </w:rPr>
  </w:style>
  <w:style w:type="character" w:customStyle="1" w:styleId="FootnoteTextChar">
    <w:name w:val="Footnote Text Char"/>
    <w:basedOn w:val="DefaultParagraphFont"/>
    <w:link w:val="FootnoteText"/>
    <w:uiPriority w:val="99"/>
    <w:semiHidden/>
    <w:rsid w:val="00223765"/>
    <w:rPr>
      <w:noProof/>
      <w:kern w:val="0"/>
      <w:sz w:val="20"/>
      <w:szCs w:val="20"/>
      <w:lang w:val="ro-RO"/>
      <w14:ligatures w14:val="none"/>
    </w:rPr>
  </w:style>
  <w:style w:type="character" w:styleId="FootnoteReference">
    <w:name w:val="footnote reference"/>
    <w:basedOn w:val="DefaultParagraphFont"/>
    <w:uiPriority w:val="99"/>
    <w:semiHidden/>
    <w:unhideWhenUsed/>
    <w:rsid w:val="00223765"/>
    <w:rPr>
      <w:vertAlign w:val="superscript"/>
    </w:rPr>
  </w:style>
  <w:style w:type="paragraph" w:styleId="Revision">
    <w:name w:val="Revision"/>
    <w:hidden/>
    <w:uiPriority w:val="99"/>
    <w:semiHidden/>
    <w:rsid w:val="00223765"/>
    <w:pPr>
      <w:spacing w:after="0" w:line="240" w:lineRule="auto"/>
    </w:pPr>
    <w:rPr>
      <w:noProof/>
      <w:kern w:val="0"/>
      <w:lang w:val="ro-RO"/>
      <w14:ligatures w14:val="none"/>
    </w:rPr>
  </w:style>
  <w:style w:type="paragraph" w:styleId="NoSpacing">
    <w:name w:val="No Spacing"/>
    <w:uiPriority w:val="1"/>
    <w:qFormat/>
    <w:rsid w:val="00223765"/>
    <w:pPr>
      <w:spacing w:after="0" w:line="240" w:lineRule="auto"/>
    </w:pPr>
    <w:rPr>
      <w:noProof/>
      <w:kern w:val="0"/>
      <w:lang w:val="ro-R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OpenDocumentView(45273,%20751698);" TargetMode="External"/><Relationship Id="rId13" Type="http://schemas.openxmlformats.org/officeDocument/2006/relationships/hyperlink" Target="javascript:OpenDocumentView(350678,%206657059);" TargetMode="External"/><Relationship Id="rId18" Type="http://schemas.openxmlformats.org/officeDocument/2006/relationships/hyperlink" Target="javascript:OpenDocumentView(350678,%206657584);"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javascript:OpenDocumentView(70488,%201289984);" TargetMode="External"/><Relationship Id="rId12" Type="http://schemas.openxmlformats.org/officeDocument/2006/relationships/hyperlink" Target="javascript:OpenDocumentView(326106,%206229350);" TargetMode="External"/><Relationship Id="rId17" Type="http://schemas.openxmlformats.org/officeDocument/2006/relationships/hyperlink" Target="javascript:OpenDocumentView(326106,%206229921);" TargetMode="External"/><Relationship Id="rId2" Type="http://schemas.openxmlformats.org/officeDocument/2006/relationships/styles" Target="styles.xml"/><Relationship Id="rId16" Type="http://schemas.openxmlformats.org/officeDocument/2006/relationships/hyperlink" Target="javascript:OpenDocumentView(350678,%206657059);" TargetMode="External"/><Relationship Id="rId20" Type="http://schemas.openxmlformats.org/officeDocument/2006/relationships/hyperlink" Target="javascript:OpenDocumentView(350675,%20665604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javascript:OpenDocumentView(326106,%206229350);" TargetMode="External"/><Relationship Id="rId5" Type="http://schemas.openxmlformats.org/officeDocument/2006/relationships/footnotes" Target="footnotes.xml"/><Relationship Id="rId15" Type="http://schemas.openxmlformats.org/officeDocument/2006/relationships/hyperlink" Target="javascript:OpenDocumentView(350678,%206657059);" TargetMode="External"/><Relationship Id="rId23" Type="http://schemas.openxmlformats.org/officeDocument/2006/relationships/theme" Target="theme/theme1.xml"/><Relationship Id="rId10" Type="http://schemas.openxmlformats.org/officeDocument/2006/relationships/hyperlink" Target="javascript:OpenDocumentView(326106,%206229350);" TargetMode="External"/><Relationship Id="rId19" Type="http://schemas.openxmlformats.org/officeDocument/2006/relationships/hyperlink" Target="javascript:OpenDocumentView(216925,%203938794);" TargetMode="External"/><Relationship Id="rId4" Type="http://schemas.openxmlformats.org/officeDocument/2006/relationships/webSettings" Target="webSettings.xml"/><Relationship Id="rId9" Type="http://schemas.openxmlformats.org/officeDocument/2006/relationships/hyperlink" Target="javascript:OpenDocumentView(326106,%206229350);" TargetMode="External"/><Relationship Id="rId14" Type="http://schemas.openxmlformats.org/officeDocument/2006/relationships/hyperlink" Target="javascript:OpenDocumentView(350678,%206657059);"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12840</Words>
  <Characters>73194</Characters>
  <Application>Microsoft Office Word</Application>
  <DocSecurity>0</DocSecurity>
  <Lines>609</Lines>
  <Paragraphs>171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CEAUSESCU</dc:creator>
  <cp:keywords/>
  <dc:description/>
  <cp:lastModifiedBy>Maria, CEAUSESCU</cp:lastModifiedBy>
  <cp:revision>5</cp:revision>
  <cp:lastPrinted>2024-03-21T14:56:00Z</cp:lastPrinted>
  <dcterms:created xsi:type="dcterms:W3CDTF">2024-03-21T13:11:00Z</dcterms:created>
  <dcterms:modified xsi:type="dcterms:W3CDTF">2024-03-21T15:03:00Z</dcterms:modified>
</cp:coreProperties>
</file>