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AB9" w:rsidRDefault="005B4AB9" w:rsidP="005B4AB9">
      <w:pPr>
        <w:jc w:val="center"/>
      </w:pPr>
      <w:r>
        <w:t>CURTEA EUROPEANĂ A DREPTURILOR OMULUI</w:t>
      </w:r>
    </w:p>
    <w:p w:rsidR="005B4AB9" w:rsidRDefault="005B4AB9" w:rsidP="005B4AB9">
      <w:pPr>
        <w:jc w:val="center"/>
      </w:pPr>
    </w:p>
    <w:p w:rsidR="00700118" w:rsidRPr="00700118" w:rsidRDefault="00700118" w:rsidP="005B4AB9">
      <w:pPr>
        <w:jc w:val="center"/>
      </w:pPr>
      <w:r>
        <w:t>SECȚIA A PATRA</w:t>
      </w:r>
    </w:p>
    <w:p w:rsidR="00700118" w:rsidRPr="00700118" w:rsidRDefault="00700118" w:rsidP="00700118">
      <w:pPr>
        <w:pStyle w:val="JuTitle"/>
        <w:rPr>
          <w:color w:val="000000" w:themeColor="text1"/>
        </w:rPr>
      </w:pPr>
      <w:r>
        <w:rPr>
          <w:color w:val="000000" w:themeColor="text1"/>
        </w:rPr>
        <w:t>CAUZA G.R.N. ÎMPOTRIVA ROMÂNIEI</w:t>
      </w:r>
      <w:bookmarkStart w:id="0" w:name="_GoBack"/>
      <w:bookmarkEnd w:id="0"/>
    </w:p>
    <w:p w:rsidR="00700118" w:rsidRPr="00700118" w:rsidRDefault="00700118" w:rsidP="00700118">
      <w:pPr>
        <w:pStyle w:val="ECHRCoverTitle4"/>
      </w:pPr>
      <w:r>
        <w:t>(Cererea nr. 41192/22)</w:t>
      </w:r>
    </w:p>
    <w:p w:rsidR="00700118" w:rsidRPr="00700118" w:rsidRDefault="00700118" w:rsidP="00700118">
      <w:pPr>
        <w:pStyle w:val="DecHCase"/>
      </w:pPr>
    </w:p>
    <w:p w:rsidR="00700118" w:rsidRPr="00700118" w:rsidRDefault="00700118" w:rsidP="00700118">
      <w:pPr>
        <w:pStyle w:val="DecHCase"/>
      </w:pPr>
    </w:p>
    <w:p w:rsidR="00700118" w:rsidRPr="00700118" w:rsidRDefault="00700118" w:rsidP="00700118">
      <w:pPr>
        <w:pStyle w:val="DecHCase"/>
      </w:pPr>
    </w:p>
    <w:p w:rsidR="00700118" w:rsidRPr="00700118" w:rsidRDefault="00700118" w:rsidP="00700118">
      <w:pPr>
        <w:pStyle w:val="DecHCase"/>
      </w:pPr>
    </w:p>
    <w:p w:rsidR="00700118" w:rsidRPr="00700118" w:rsidRDefault="00700118" w:rsidP="00700118">
      <w:pPr>
        <w:pStyle w:val="DecHCase"/>
      </w:pPr>
    </w:p>
    <w:p w:rsidR="00700118" w:rsidRPr="00700118" w:rsidRDefault="00700118" w:rsidP="00700118">
      <w:pPr>
        <w:pStyle w:val="DecHCase"/>
      </w:pPr>
    </w:p>
    <w:p w:rsidR="00700118" w:rsidRPr="00700118" w:rsidRDefault="00700118" w:rsidP="00700118">
      <w:pPr>
        <w:pStyle w:val="DecHCase"/>
      </w:pPr>
      <w:r>
        <w:t>HOTĂRÂRE</w:t>
      </w:r>
      <w:r>
        <w:br/>
      </w:r>
    </w:p>
    <w:p w:rsidR="00700118" w:rsidRPr="00700118" w:rsidRDefault="00700118" w:rsidP="00700118">
      <w:pPr>
        <w:pStyle w:val="DecHCase"/>
      </w:pPr>
      <w:r>
        <w:t>STRASBOURG</w:t>
      </w:r>
    </w:p>
    <w:p w:rsidR="00700118" w:rsidRPr="00700118" w:rsidRDefault="00700118" w:rsidP="00700118">
      <w:pPr>
        <w:pStyle w:val="DecHCase"/>
        <w:rPr>
          <w:rFonts w:ascii="Times New Roman" w:hAnsi="Times New Roman" w:cs="Times New Roman"/>
        </w:rPr>
      </w:pPr>
      <w:r>
        <w:rPr>
          <w:rFonts w:ascii="Times New Roman" w:hAnsi="Times New Roman"/>
        </w:rPr>
        <w:t>26 august 2025</w:t>
      </w:r>
    </w:p>
    <w:p w:rsidR="00700118" w:rsidRPr="00700118" w:rsidRDefault="00700118" w:rsidP="00700118">
      <w:pPr>
        <w:pStyle w:val="JuPara"/>
      </w:pPr>
    </w:p>
    <w:p w:rsidR="00700118" w:rsidRPr="00700118" w:rsidRDefault="00700118" w:rsidP="00700118">
      <w:pPr>
        <w:rPr>
          <w:i/>
          <w:sz w:val="22"/>
        </w:rPr>
      </w:pPr>
      <w:r>
        <w:rPr>
          <w:i/>
          <w:sz w:val="22"/>
        </w:rPr>
        <w:t>Prezenta hotărâre este definitivă, dar poate suferi modificări de formă.</w:t>
      </w:r>
    </w:p>
    <w:p w:rsidR="00700118" w:rsidRPr="00700118" w:rsidRDefault="00700118" w:rsidP="00700118">
      <w:pPr>
        <w:sectPr w:rsidR="00700118" w:rsidRPr="00700118"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700118" w:rsidRPr="00700118" w:rsidRDefault="00700118" w:rsidP="00700118">
      <w:pPr>
        <w:pStyle w:val="JuCase"/>
      </w:pPr>
      <w:r>
        <w:lastRenderedPageBreak/>
        <w:t>În cauza G.R.N. împotriva României,</w:t>
      </w:r>
    </w:p>
    <w:p w:rsidR="00700118" w:rsidRPr="00700118" w:rsidRDefault="00700118" w:rsidP="00700118">
      <w:pPr>
        <w:pStyle w:val="JuPara"/>
      </w:pPr>
      <w:r>
        <w:t>Curtea Europeană a Drepturilor Omului (Secția a patra), reunită într-un comitet compus din:</w:t>
      </w:r>
    </w:p>
    <w:p w:rsidR="00700118" w:rsidRPr="00700118" w:rsidRDefault="00700118" w:rsidP="00700118">
      <w:pPr>
        <w:pStyle w:val="JuJudges"/>
      </w:pPr>
      <w:r>
        <w:tab/>
      </w:r>
      <w:proofErr w:type="spellStart"/>
      <w:r>
        <w:t>Faris</w:t>
      </w:r>
      <w:proofErr w:type="spellEnd"/>
      <w:r>
        <w:t xml:space="preserve"> </w:t>
      </w:r>
      <w:proofErr w:type="spellStart"/>
      <w:r>
        <w:t>Vehabović</w:t>
      </w:r>
      <w:proofErr w:type="spellEnd"/>
      <w:r>
        <w:rPr>
          <w:i/>
        </w:rPr>
        <w:t>, președinte</w:t>
      </w:r>
      <w:r>
        <w:t>,</w:t>
      </w:r>
      <w:r>
        <w:br/>
      </w:r>
      <w:r>
        <w:tab/>
      </w:r>
      <w:proofErr w:type="spellStart"/>
      <w:r>
        <w:t>Lorraine</w:t>
      </w:r>
      <w:proofErr w:type="spellEnd"/>
      <w:r>
        <w:t xml:space="preserve"> </w:t>
      </w:r>
      <w:proofErr w:type="spellStart"/>
      <w:r>
        <w:t>Schembri</w:t>
      </w:r>
      <w:proofErr w:type="spellEnd"/>
      <w:r>
        <w:t xml:space="preserve"> </w:t>
      </w:r>
      <w:proofErr w:type="spellStart"/>
      <w:r>
        <w:t>Orland</w:t>
      </w:r>
      <w:proofErr w:type="spellEnd"/>
      <w:r>
        <w:t>,</w:t>
      </w:r>
      <w:r>
        <w:br/>
      </w:r>
      <w:r>
        <w:tab/>
        <w:t xml:space="preserve">Sebastian </w:t>
      </w:r>
      <w:proofErr w:type="spellStart"/>
      <w:r>
        <w:t>Rădulețu</w:t>
      </w:r>
      <w:proofErr w:type="spellEnd"/>
      <w:r>
        <w:rPr>
          <w:i/>
        </w:rPr>
        <w:t>, judecători</w:t>
      </w:r>
      <w:r>
        <w:t>,</w:t>
      </w:r>
      <w:r>
        <w:br/>
        <w:t xml:space="preserve">și Valentin Nicolescu, </w:t>
      </w:r>
      <w:r>
        <w:rPr>
          <w:i/>
        </w:rPr>
        <w:t>grefier adjunct interimar de secție,</w:t>
      </w:r>
    </w:p>
    <w:p w:rsidR="00700118" w:rsidRPr="00700118" w:rsidRDefault="00700118" w:rsidP="00700118">
      <w:pPr>
        <w:pStyle w:val="JuPara"/>
      </w:pPr>
      <w:r>
        <w:t>având în vedere:</w:t>
      </w:r>
    </w:p>
    <w:p w:rsidR="00700118" w:rsidRPr="00700118" w:rsidRDefault="00700118" w:rsidP="00700118">
      <w:pPr>
        <w:pStyle w:val="JuPara"/>
      </w:pPr>
      <w:r>
        <w:t>cererea (nr. 41192/22) îndreptată împotriva României, prin care un resortisant al acestui stat, G.R.N. („reclamantul”), născut în anul 2001 și cu domiciliul în Târgu Mureș, reprezentat de domnul V. Gorea, avocat în Târgu-Mureș, a sesizat Curtea, la 12 august 2022, în temeiul art. 34 din Convenția pentru apărarea drepturilor omului și a libertăților fundamentale („Convenția”);</w:t>
      </w:r>
    </w:p>
    <w:p w:rsidR="00700118" w:rsidRPr="00700118" w:rsidRDefault="00700118" w:rsidP="00700118">
      <w:pPr>
        <w:pStyle w:val="JuPara"/>
      </w:pPr>
      <w:r>
        <w:t>decizia de a comunica această cerere Guvernului României („Guvernul”), reprezentat de agentul guvernamental, doamna O. Ezer, din cadrul Ministerului Afacerilor Externe;</w:t>
      </w:r>
    </w:p>
    <w:p w:rsidR="00700118" w:rsidRPr="00700118" w:rsidRDefault="00700118" w:rsidP="00700118">
      <w:pPr>
        <w:pStyle w:val="JuPara"/>
      </w:pPr>
      <w:r>
        <w:t>decizia de a nu divulga numele reclamantului;</w:t>
      </w:r>
    </w:p>
    <w:p w:rsidR="00700118" w:rsidRPr="00700118" w:rsidRDefault="00700118" w:rsidP="00700118">
      <w:pPr>
        <w:pStyle w:val="JuPara"/>
      </w:pPr>
      <w:r>
        <w:t>observațiile părților;</w:t>
      </w:r>
    </w:p>
    <w:p w:rsidR="00700118" w:rsidRPr="00700118" w:rsidRDefault="00700118" w:rsidP="00700118">
      <w:pPr>
        <w:pStyle w:val="JuPara"/>
      </w:pPr>
      <w:r>
        <w:t>după ce a deliberat în camera de consiliu, la 1 iulie 2025,</w:t>
      </w:r>
    </w:p>
    <w:p w:rsidR="00700118" w:rsidRPr="00700118" w:rsidRDefault="00700118" w:rsidP="00700118">
      <w:pPr>
        <w:pStyle w:val="JuPara"/>
      </w:pPr>
      <w:r>
        <w:t>pronunță prezenta hotărâre, adoptată la aceeași dată:</w:t>
      </w:r>
    </w:p>
    <w:p w:rsidR="00700118" w:rsidRPr="00700118" w:rsidRDefault="00700118" w:rsidP="00700118">
      <w:pPr>
        <w:pStyle w:val="JuHHead"/>
        <w:numPr>
          <w:ilvl w:val="0"/>
          <w:numId w:val="0"/>
        </w:numPr>
      </w:pPr>
      <w:r>
        <w:t>OBIECTUL CAUZEI</w:t>
      </w:r>
    </w:p>
    <w:p w:rsidR="00700118" w:rsidRPr="00700118" w:rsidRDefault="00D22E40" w:rsidP="00700118">
      <w:pPr>
        <w:pStyle w:val="JuPara"/>
      </w:pPr>
      <w:fldSimple w:instr=" SEQ level0 \*arabic \* MERGEFORMAT ">
        <w:bookmarkStart w:id="1" w:name="paragraph00001"/>
        <w:r w:rsidR="00700118" w:rsidRPr="00700118">
          <w:t>1</w:t>
        </w:r>
        <w:bookmarkEnd w:id="1"/>
      </w:fldSimple>
      <w:r w:rsidR="00700118">
        <w:t>.  Cererea are ca obiect pretinsa lipsă de eficacitate a urmăririi penale în legătură cu violența în familie îndreptată împotriva reclamantului, în vârstă de 15 ani la momentul respectiv, care suferă de un handicap psihomotor și care din octombrie 2016 era încadrat în „grad de handicap grav cu asistent personal”.</w:t>
      </w:r>
    </w:p>
    <w:p w:rsidR="00700118" w:rsidRPr="00700118" w:rsidRDefault="00D22E40" w:rsidP="00700118">
      <w:pPr>
        <w:pStyle w:val="JuPara"/>
      </w:pPr>
      <w:fldSimple w:instr=" SEQ level0 \*arabic \* MERGEFORMAT ">
        <w:bookmarkStart w:id="2" w:name="paragraph00002"/>
        <w:r w:rsidR="00700118" w:rsidRPr="00700118">
          <w:t>2</w:t>
        </w:r>
        <w:bookmarkEnd w:id="2"/>
      </w:fldSimple>
      <w:r w:rsidR="00700118">
        <w:t>.  La 23 februarie 2017, reclamantul ar fi fost agresat de V., concubinul mamei sale, atunci când era singur acasă cu V. Potrivit unui certificat medico-legal eliberat la 7 martie 2017 de Institutul de Medicină Legală din Târgu-Mureș, reclamantul a fost diagnosticat cu leziuni traumatice care au necesitat pentru vindecare 12-14 zile de îngrijiri medicale, incluzând fractura piramidei nazale, în certificatul medico-legal indicându-se că acestea s-au putut produce prin lovire directă cu corp dur, contondent.</w:t>
      </w:r>
    </w:p>
    <w:p w:rsidR="00700118" w:rsidRPr="00700118" w:rsidRDefault="00D22E40" w:rsidP="00700118">
      <w:pPr>
        <w:pStyle w:val="JuPara"/>
      </w:pPr>
      <w:fldSimple w:instr=" SEQ level0 \*arabic \* MERGEFORMAT ">
        <w:r w:rsidR="00700118" w:rsidRPr="00700118">
          <w:t>3</w:t>
        </w:r>
      </w:fldSimple>
      <w:r w:rsidR="00700118">
        <w:t>.  La 21 martie 2017, mama reclamantului a depus plângere penală împotriva lui V., susținând că acesta din urmă l-a agresat și pe reclamant. S-a dispus începerea urmăririi penale sub acest aspect.</w:t>
      </w:r>
    </w:p>
    <w:p w:rsidR="00700118" w:rsidRPr="00700118" w:rsidRDefault="00D22E40" w:rsidP="00700118">
      <w:pPr>
        <w:pStyle w:val="JuPara"/>
      </w:pPr>
      <w:fldSimple w:instr=" SEQ level0 \*arabic \* MERGEFORMAT ">
        <w:r w:rsidR="00700118" w:rsidRPr="00700118">
          <w:t>4</w:t>
        </w:r>
      </w:fldSimple>
      <w:r w:rsidR="00700118">
        <w:t xml:space="preserve">.  Reclamantul, asistat de mama sa, era programat la 18 mai 2017 să dea o declarație cu privire la evenimentele din 23 februarie 2017. Cu toate acestea, din cauza stării de sănătate a reclamantului, agenții de poliție având calitatea de organe de cercetare penală nu au reușit să comunice cu reclamantul și, prin urmare, nu au putut primi o declarație din partea lui </w:t>
      </w:r>
      <w:r w:rsidR="00700118">
        <w:lastRenderedPageBreak/>
        <w:t>G.R.N („</w:t>
      </w:r>
      <w:r w:rsidR="00700118">
        <w:rPr>
          <w:i/>
        </w:rPr>
        <w:t>nu a reușit să comunice, doar prin semne</w:t>
      </w:r>
      <w:r w:rsidR="00700118">
        <w:t>”). Reclamantul a fost asistat și de un avocat desemnat din oficiu.</w:t>
      </w:r>
    </w:p>
    <w:p w:rsidR="00700118" w:rsidRPr="00700118" w:rsidRDefault="00D22E40" w:rsidP="00700118">
      <w:pPr>
        <w:pStyle w:val="JuPara"/>
      </w:pPr>
      <w:fldSimple w:instr=" SEQ level0 \*arabic \* MERGEFORMAT ">
        <w:r w:rsidR="00700118" w:rsidRPr="00700118">
          <w:t>5</w:t>
        </w:r>
      </w:fldSimple>
      <w:r w:rsidR="00700118">
        <w:t>.  La 31 iulie 2017, s-a dispus soluția de netrimitere în judecată a lui V. cu motivarea că nu există probe.</w:t>
      </w:r>
    </w:p>
    <w:p w:rsidR="00700118" w:rsidRPr="00700118" w:rsidRDefault="00D22E40" w:rsidP="00700118">
      <w:pPr>
        <w:pStyle w:val="JuPara"/>
      </w:pPr>
      <w:fldSimple w:instr=" SEQ level0 \*arabic \* MERGEFORMAT ">
        <w:bookmarkStart w:id="3" w:name="paragraph00005"/>
        <w:r w:rsidR="00700118" w:rsidRPr="00700118">
          <w:t>6</w:t>
        </w:r>
        <w:bookmarkEnd w:id="3"/>
      </w:fldSimple>
      <w:r w:rsidR="00700118">
        <w:t>.  La 27 noiembrie 2017, Judecătoria Târgu Mureș a admis plângerea mamei reclamantului împotriva soluției de netrimitere în judecată și a dispus trimiterea cauzei la parchet pentru a completa urmărirea penală în legătură cu acuzațiile referitoare la violențele la care a fost supus reclamantul.</w:t>
      </w:r>
    </w:p>
    <w:p w:rsidR="00700118" w:rsidRPr="00700118" w:rsidRDefault="00D22E40" w:rsidP="00700118">
      <w:pPr>
        <w:pStyle w:val="JuPara"/>
      </w:pPr>
      <w:fldSimple w:instr=" SEQ level0 \*arabic \* MERGEFORMAT ">
        <w:r w:rsidR="00700118" w:rsidRPr="00700118">
          <w:t>7</w:t>
        </w:r>
      </w:fldSimple>
      <w:r w:rsidR="00700118">
        <w:t>.  După redeschiderea urmăririi penale, la 27 februarie 2019, reclamantul a fost audiat de procurorul de caz, în prezența unui psiholog angajat al Serviciului de Protecție a Copilului Târgu Mureș. De asemenea, reclamantul a fost asistat de mama sa și de un avocat ales de mama reclamantului.</w:t>
      </w:r>
    </w:p>
    <w:p w:rsidR="00700118" w:rsidRPr="00700118" w:rsidRDefault="00D22E40" w:rsidP="00700118">
      <w:pPr>
        <w:pStyle w:val="JuPara"/>
      </w:pPr>
      <w:fldSimple w:instr=" SEQ level0 \*arabic \* MERGEFORMAT ">
        <w:bookmarkStart w:id="4" w:name="paragraph00006"/>
        <w:r w:rsidR="00700118" w:rsidRPr="00700118">
          <w:t>8</w:t>
        </w:r>
        <w:bookmarkEnd w:id="4"/>
      </w:fldSimple>
      <w:r w:rsidR="00700118">
        <w:t>.  La 4 martie 2019, V. a fost audiat de ofițerii de la Inspectoratul de Poliție Târgu Mureș care efectuau cercetarea penală.</w:t>
      </w:r>
    </w:p>
    <w:p w:rsidR="00700118" w:rsidRPr="00700118" w:rsidRDefault="00D22E40" w:rsidP="00700118">
      <w:pPr>
        <w:pStyle w:val="JuPara"/>
      </w:pPr>
      <w:fldSimple w:instr=" SEQ level0 \*arabic \* MERGEFORMAT ">
        <w:bookmarkStart w:id="5" w:name="paragraph00009"/>
        <w:r w:rsidR="00700118" w:rsidRPr="00700118">
          <w:t>9</w:t>
        </w:r>
        <w:bookmarkEnd w:id="5"/>
      </w:fldSimple>
      <w:r w:rsidR="00700118">
        <w:t>.  La 29 noiembrie 2019, din nou, s-a dispus clasarea cauzei pentru că nu existau probe suficiente că o persoană a săvârșit infracțiunea.</w:t>
      </w:r>
    </w:p>
    <w:p w:rsidR="00700118" w:rsidRPr="00700118" w:rsidRDefault="00D22E40" w:rsidP="00700118">
      <w:pPr>
        <w:pStyle w:val="JuPara"/>
      </w:pPr>
      <w:fldSimple w:instr=" SEQ level0 \*arabic \* MERGEFORMAT ">
        <w:bookmarkStart w:id="6" w:name="paragraph00010"/>
        <w:r w:rsidR="00700118" w:rsidRPr="00700118">
          <w:t>10</w:t>
        </w:r>
        <w:bookmarkEnd w:id="6"/>
      </w:fldSimple>
      <w:r w:rsidR="00700118">
        <w:t>.  La 2 iulie 2020, judecătorul de cameră preliminară de la Judecătoria Târgu Mureș a dispus trimiterea cauzei la procuror pentru completarea urmăririi penale privind comiterea infracțiunii de violență în familie, având în vedere că nu s-a explicat cauza leziunilor traumatice constatate asupra reclamantului, menționate în certificatul medico-legal. Judecătorul a indicat probele suplimentare care necesitau să fie administrate de organele de urmărire penală.</w:t>
      </w:r>
    </w:p>
    <w:p w:rsidR="00700118" w:rsidRPr="00700118" w:rsidRDefault="00D22E40" w:rsidP="00700118">
      <w:pPr>
        <w:pStyle w:val="JuPara"/>
      </w:pPr>
      <w:fldSimple w:instr=" SEQ level0 \*arabic \* MERGEFORMAT ">
        <w:r w:rsidR="00700118" w:rsidRPr="00700118">
          <w:t>11</w:t>
        </w:r>
      </w:fldSimple>
      <w:r w:rsidR="00700118">
        <w:t>.  Urmărirea penală a fost redeschisă și, la 4 august 2020, s-a pus în mișcare acțiunea penală față de V. pentru comiterea infracțiunii de violență în familie.</w:t>
      </w:r>
    </w:p>
    <w:p w:rsidR="00700118" w:rsidRPr="00700118" w:rsidRDefault="00D22E40" w:rsidP="00700118">
      <w:pPr>
        <w:pStyle w:val="JuPara"/>
      </w:pPr>
      <w:fldSimple w:instr=" SEQ level0 \*arabic \* MERGEFORMAT ">
        <w:r w:rsidR="00700118" w:rsidRPr="00700118">
          <w:t>12</w:t>
        </w:r>
      </w:fldSimple>
      <w:r w:rsidR="00700118">
        <w:t>.  La 9 decembrie 2020 și 3 decembrie 2021, V. a fost audiat de procurorul de caz.</w:t>
      </w:r>
    </w:p>
    <w:p w:rsidR="00700118" w:rsidRPr="00700118" w:rsidRDefault="00D22E40" w:rsidP="00700118">
      <w:pPr>
        <w:pStyle w:val="JuPara"/>
      </w:pPr>
      <w:fldSimple w:instr=" SEQ level0 \*arabic \* MERGEFORMAT ">
        <w:bookmarkStart w:id="7" w:name="paragraph00011"/>
        <w:r w:rsidR="00700118" w:rsidRPr="00700118">
          <w:t>13</w:t>
        </w:r>
        <w:bookmarkEnd w:id="7"/>
      </w:fldSimple>
      <w:r w:rsidR="00700118">
        <w:t>.  La 22 martie 2021, organele de urmărire penală au solicitat ca reclamantului să i se efectueze o expertiză medico-legală psihiatrică pentru stabilirea capacității sale de a percepe cu exactitate circumstanțele în care se află și de a da informații exacte despre evenimentele din 23 februarie 2017.</w:t>
      </w:r>
    </w:p>
    <w:p w:rsidR="00700118" w:rsidRPr="00700118" w:rsidRDefault="00D22E40" w:rsidP="00700118">
      <w:pPr>
        <w:pStyle w:val="JuPara"/>
      </w:pPr>
      <w:fldSimple w:instr=" SEQ level0 \*arabic \* MERGEFORMAT ">
        <w:r w:rsidR="00700118" w:rsidRPr="00700118">
          <w:t>14</w:t>
        </w:r>
      </w:fldSimple>
      <w:r w:rsidR="00700118">
        <w:t>.  La 29 martie 2021, concluziile expertizei medico-legale psihiatrice au fost transmise organelor de urmărire penală. Potrivit raportului de expertiză, V. a fost violent față de reclamant de mai multe ori, dar mama sa l-a apărat. Reclamantul a relatat apoi evenimentele care au avut loc la 23 februarie 2017. Potrivit raportului, reclamantul prezentase simptome care indicau că suferea de tulburare de stres posttraumatic, despre care s-a constatat că avea o legătură directă cu figura lui V.</w:t>
      </w:r>
    </w:p>
    <w:p w:rsidR="00700118" w:rsidRPr="00700118" w:rsidRDefault="00D22E40" w:rsidP="00700118">
      <w:pPr>
        <w:pStyle w:val="JuPara"/>
      </w:pPr>
      <w:fldSimple w:instr=" SEQ level0 \*arabic \* MERGEFORMAT ">
        <w:r w:rsidR="00700118" w:rsidRPr="00700118">
          <w:t>15</w:t>
        </w:r>
      </w:fldSimple>
      <w:r w:rsidR="00700118">
        <w:t>.  La 13 decembrie 2021, organele de urmărire penală au audiat un martor indirect care nu a confirmat susținerile reclamantului.</w:t>
      </w:r>
    </w:p>
    <w:p w:rsidR="00700118" w:rsidRPr="00700118" w:rsidRDefault="00D22E40" w:rsidP="00700118">
      <w:pPr>
        <w:pStyle w:val="JuPara"/>
      </w:pPr>
      <w:fldSimple w:instr=" SEQ level0 \*arabic \* MERGEFORMAT ">
        <w:r w:rsidR="00700118" w:rsidRPr="00700118">
          <w:t>16</w:t>
        </w:r>
      </w:fldSimple>
      <w:r w:rsidR="00700118">
        <w:t xml:space="preserve">.  La 3 ianuarie 2022, s-a dispus, pentru a treia oară, clasarea cauzei pentru că nu rezultau probe certe privind comiterea faptei violență în familie, </w:t>
      </w:r>
      <w:r w:rsidR="00700118">
        <w:lastRenderedPageBreak/>
        <w:t xml:space="preserve">deoarece organele de urmărire penală au acordat prevalență prezumției de nevinovăție și principiului </w:t>
      </w:r>
      <w:r w:rsidR="00700118">
        <w:rPr>
          <w:i/>
        </w:rPr>
        <w:t xml:space="preserve">in </w:t>
      </w:r>
      <w:proofErr w:type="spellStart"/>
      <w:r w:rsidR="00700118">
        <w:rPr>
          <w:i/>
        </w:rPr>
        <w:t>dubio</w:t>
      </w:r>
      <w:proofErr w:type="spellEnd"/>
      <w:r w:rsidR="00700118">
        <w:rPr>
          <w:i/>
        </w:rPr>
        <w:t xml:space="preserve"> pro </w:t>
      </w:r>
      <w:proofErr w:type="spellStart"/>
      <w:r w:rsidR="00700118">
        <w:rPr>
          <w:i/>
        </w:rPr>
        <w:t>reo</w:t>
      </w:r>
      <w:proofErr w:type="spellEnd"/>
      <w:r w:rsidR="00700118">
        <w:t xml:space="preserve"> în privința lui V.</w:t>
      </w:r>
    </w:p>
    <w:p w:rsidR="00700118" w:rsidRPr="00700118" w:rsidRDefault="00D22E40" w:rsidP="00700118">
      <w:pPr>
        <w:pStyle w:val="JuPara"/>
      </w:pPr>
      <w:fldSimple w:instr=" SEQ level0 \*arabic \* MERGEFORMAT ">
        <w:r w:rsidR="00700118" w:rsidRPr="00700118">
          <w:t>17</w:t>
        </w:r>
      </w:fldSimple>
      <w:r w:rsidR="00700118">
        <w:t>.  Plângerea reclamantei împotriva ordonanței procurorului a fost respinsă printr-o încheiere definitivă din 21 aprilie 2022 pronunțată de judecătorul de cameră preliminară de la Judecătoria Târgu Mureș, care a constatat că nu există probe directe, că există contradicții în declarațiile mamei reclamantului, că există posibilitatea ca aceasta să fi determinat declarațiile reclamantului și că reclamantul ar fi putut să se rănească singur.</w:t>
      </w:r>
    </w:p>
    <w:p w:rsidR="00700118" w:rsidRPr="00700118" w:rsidRDefault="00D22E40" w:rsidP="00700118">
      <w:pPr>
        <w:pStyle w:val="JuPara"/>
      </w:pPr>
      <w:fldSimple w:instr=" SEQ level0 \*arabic \* MERGEFORMAT ">
        <w:r w:rsidR="00700118" w:rsidRPr="00700118">
          <w:t>18</w:t>
        </w:r>
      </w:fldSimple>
      <w:r w:rsidR="00700118">
        <w:t>.  Reclamantul a invocat o încălcare a art. 6, 14 și 17 din Convenție, plângându-se că autoritățile nu au anchetat prompt și efectiv agresiunea a cărui victimă a fost.</w:t>
      </w:r>
    </w:p>
    <w:p w:rsidR="00700118" w:rsidRPr="00700118" w:rsidRDefault="00700118" w:rsidP="00700118">
      <w:pPr>
        <w:pStyle w:val="JuHHead"/>
      </w:pPr>
      <w:r>
        <w:t>MOTIVAREA CURȚII</w:t>
      </w:r>
    </w:p>
    <w:p w:rsidR="00700118" w:rsidRPr="00700118" w:rsidRDefault="00700118" w:rsidP="00700118">
      <w:pPr>
        <w:pStyle w:val="JuHIRoman"/>
        <w:numPr>
          <w:ilvl w:val="0"/>
          <w:numId w:val="0"/>
        </w:numPr>
      </w:pPr>
      <w:r>
        <w:t>CU PRIVIRE LA PRETINSA ÎNCĂLCARE A ART. 3 DIN CONVENȚIE</w:t>
      </w:r>
    </w:p>
    <w:p w:rsidR="00700118" w:rsidRPr="00700118" w:rsidRDefault="00D22E40" w:rsidP="00700118">
      <w:pPr>
        <w:pStyle w:val="JuPara"/>
      </w:pPr>
      <w:fldSimple w:instr=" SEQ level0 \*arabic \* MERGEFORMAT ">
        <w:r w:rsidR="00700118" w:rsidRPr="00700118">
          <w:t>19</w:t>
        </w:r>
      </w:fldSimple>
      <w:r w:rsidR="00700118">
        <w:t xml:space="preserve">.  Întrucât Curtea are competența de a realiza o încadrare juridică a faptelor cauzei [a se vedea </w:t>
      </w:r>
      <w:proofErr w:type="spellStart"/>
      <w:r w:rsidR="00700118">
        <w:rPr>
          <w:i/>
          <w:iCs/>
        </w:rPr>
        <w:t>Radomilja</w:t>
      </w:r>
      <w:proofErr w:type="spellEnd"/>
      <w:r w:rsidR="00700118">
        <w:rPr>
          <w:i/>
          <w:iCs/>
        </w:rPr>
        <w:t xml:space="preserve"> și alții împotriva Croației</w:t>
      </w:r>
      <w:r w:rsidR="00700118">
        <w:t xml:space="preserve"> (MC), nr. 37685/10 și 22768/12, pct. 114, 124 și 126, 20 martie 2018], va examina cererea în raport cu art. 3 din Convenție.</w:t>
      </w:r>
    </w:p>
    <w:p w:rsidR="00700118" w:rsidRPr="00700118" w:rsidRDefault="00D22E40" w:rsidP="00700118">
      <w:pPr>
        <w:pStyle w:val="JuPara"/>
      </w:pPr>
      <w:fldSimple w:instr=" SEQ level0 \*arabic \* MERGEFORMAT ">
        <w:r w:rsidR="00700118" w:rsidRPr="00700118">
          <w:t>20</w:t>
        </w:r>
      </w:fldSimple>
      <w:r w:rsidR="00700118">
        <w:t>.  Curtea constată că acest capăt de cerere nu este în mod vădit nefondat în sensul art. 35 § 3 lit. a) din Convenție și că nu prezintă niciun alt motiv de inadmisibilitate. Prin urmare, acesta trebuie declarat admisibil.</w:t>
      </w:r>
    </w:p>
    <w:p w:rsidR="00700118" w:rsidRPr="00700118" w:rsidRDefault="00D22E40" w:rsidP="00700118">
      <w:pPr>
        <w:pStyle w:val="JuPara"/>
      </w:pPr>
      <w:fldSimple w:instr=" SEQ level0 \*arabic \* MERGEFORMAT ">
        <w:r w:rsidR="00700118" w:rsidRPr="00700118">
          <w:t>21</w:t>
        </w:r>
      </w:fldSimple>
      <w:r w:rsidR="00700118">
        <w:t xml:space="preserve">.  Principiile generale privind obligația pozitivă a statelor în temeiul art. 3 de a lua măsuri pentru a se asigura că persoanele aflate sub jurisdicția lor nu sunt supuse relelor tratamente, inclusiv relelor tratamente din partea unor persoane particulare, au fost rezumate în cauzele </w:t>
      </w:r>
      <w:r w:rsidR="00700118">
        <w:rPr>
          <w:i/>
          <w:iCs/>
        </w:rPr>
        <w:t>Z și alții împotriva Regatului</w:t>
      </w:r>
      <w:r w:rsidR="00700118">
        <w:t xml:space="preserve"> </w:t>
      </w:r>
      <w:r w:rsidR="00700118">
        <w:rPr>
          <w:i/>
          <w:iCs/>
        </w:rPr>
        <w:t>Unit</w:t>
      </w:r>
      <w:r w:rsidR="00700118">
        <w:t xml:space="preserve"> [(MC], nr. 29392/95, pct. 73-75, CEDO 2001-V] și </w:t>
      </w:r>
      <w:r w:rsidR="00700118">
        <w:rPr>
          <w:i/>
          <w:iCs/>
        </w:rPr>
        <w:t>M. și C. împotriva României</w:t>
      </w:r>
      <w:r w:rsidR="00700118">
        <w:t xml:space="preserve"> (nr. 29032/04, pct. 107, 27 septembrie 2011). Principiile generale referitoare la obligația procedurală care le revine autorităților naționale în temeiul art. 3 din Convenție au fost rezumate în cauza </w:t>
      </w:r>
      <w:r w:rsidR="00700118">
        <w:rPr>
          <w:i/>
          <w:iCs/>
        </w:rPr>
        <w:t>S.M. împotriva Croației</w:t>
      </w:r>
      <w:r w:rsidR="00700118">
        <w:t xml:space="preserve"> [(MC] nr. 60561/14, pct. 308-320, 25 iunie 2020, cu trimiterile de acolo].</w:t>
      </w:r>
    </w:p>
    <w:p w:rsidR="00700118" w:rsidRPr="00700118" w:rsidRDefault="00700118" w:rsidP="00700118">
      <w:pPr>
        <w:pStyle w:val="JuPara"/>
        <w:rPr>
          <w:rFonts w:eastAsia="Times New Roman"/>
        </w:rPr>
      </w:pPr>
      <w:r w:rsidRPr="00700118">
        <w:rPr>
          <w:rFonts w:eastAsia="Times New Roman"/>
        </w:rPr>
        <w:fldChar w:fldCharType="begin"/>
      </w:r>
      <w:r w:rsidRPr="00700118">
        <w:rPr>
          <w:rFonts w:eastAsia="Times New Roman"/>
        </w:rPr>
        <w:instrText xml:space="preserve"> SEQ level0 \*arabic \* MERGEFORMAT </w:instrText>
      </w:r>
      <w:r w:rsidRPr="00700118">
        <w:rPr>
          <w:rFonts w:eastAsia="Times New Roman"/>
        </w:rPr>
        <w:fldChar w:fldCharType="separate"/>
      </w:r>
      <w:r w:rsidRPr="00700118">
        <w:rPr>
          <w:rFonts w:eastAsia="Times New Roman"/>
        </w:rPr>
        <w:t>22</w:t>
      </w:r>
      <w:r w:rsidRPr="00700118">
        <w:rPr>
          <w:rFonts w:eastAsia="Times New Roman"/>
        </w:rPr>
        <w:fldChar w:fldCharType="end"/>
      </w:r>
      <w:r>
        <w:t xml:space="preserve">.  Curtea constată că urmărirea penală internă privind leziunile suferite de reclamant, un băiat în vârstă de 15 ani încadrat în grad de handicap grav (a se vedea </w:t>
      </w:r>
      <w:r>
        <w:rPr>
          <w:i/>
          <w:iCs/>
        </w:rPr>
        <w:t>supra</w:t>
      </w:r>
      <w:r>
        <w:t>, pct. </w:t>
      </w:r>
      <w:r w:rsidRPr="00700118">
        <w:rPr>
          <w:rFonts w:eastAsia="Times New Roman"/>
        </w:rPr>
        <w:fldChar w:fldCharType="begin"/>
      </w:r>
      <w:r w:rsidRPr="00700118">
        <w:rPr>
          <w:rFonts w:eastAsia="Times New Roman"/>
        </w:rPr>
        <w:instrText xml:space="preserve"> REF paragraph00001 \h  \* CharFormat </w:instrText>
      </w:r>
      <w:r w:rsidRPr="00700118">
        <w:rPr>
          <w:rFonts w:eastAsia="Times New Roman"/>
        </w:rPr>
      </w:r>
      <w:r w:rsidRPr="00700118">
        <w:rPr>
          <w:rFonts w:eastAsia="Times New Roman"/>
        </w:rPr>
        <w:fldChar w:fldCharType="separate"/>
      </w:r>
      <w:r w:rsidRPr="00700118">
        <w:rPr>
          <w:rFonts w:eastAsia="Times New Roman"/>
        </w:rPr>
        <w:t>1</w:t>
      </w:r>
      <w:r w:rsidRPr="00700118">
        <w:rPr>
          <w:rFonts w:eastAsia="Times New Roman"/>
        </w:rPr>
        <w:fldChar w:fldCharType="end"/>
      </w:r>
      <w:r>
        <w:t xml:space="preserve">), s-a desfășurat din martie 2017 până în aprilie 2022, adică pe o perioadă mai mare de 5 ani, timp în care un judecător a dispus de două ori trimiterea dosarului înapoi la procuror din cauza diferitelor omisiuni din cursul urmăririi penale (a se vedea </w:t>
      </w:r>
      <w:r>
        <w:rPr>
          <w:i/>
          <w:iCs/>
        </w:rPr>
        <w:t>supra</w:t>
      </w:r>
      <w:r>
        <w:t>, pct. </w:t>
      </w:r>
      <w:r w:rsidRPr="00700118">
        <w:rPr>
          <w:rFonts w:eastAsia="Times New Roman"/>
        </w:rPr>
        <w:fldChar w:fldCharType="begin"/>
      </w:r>
      <w:r w:rsidRPr="00700118">
        <w:rPr>
          <w:rFonts w:eastAsia="Times New Roman"/>
        </w:rPr>
        <w:instrText xml:space="preserve"> REF paragraph00005 \h  \* CharFormat </w:instrText>
      </w:r>
      <w:r w:rsidRPr="00700118">
        <w:rPr>
          <w:rFonts w:eastAsia="Times New Roman"/>
        </w:rPr>
      </w:r>
      <w:r w:rsidRPr="00700118">
        <w:rPr>
          <w:rFonts w:eastAsia="Times New Roman"/>
        </w:rPr>
        <w:fldChar w:fldCharType="separate"/>
      </w:r>
      <w:r w:rsidRPr="00700118">
        <w:rPr>
          <w:rFonts w:eastAsia="Times New Roman"/>
        </w:rPr>
        <w:t>6</w:t>
      </w:r>
      <w:r w:rsidRPr="00700118">
        <w:rPr>
          <w:rFonts w:eastAsia="Times New Roman"/>
        </w:rPr>
        <w:fldChar w:fldCharType="end"/>
      </w:r>
      <w:r>
        <w:t xml:space="preserve"> și </w:t>
      </w:r>
      <w:r w:rsidRPr="00700118">
        <w:rPr>
          <w:rFonts w:eastAsia="Times New Roman"/>
        </w:rPr>
        <w:fldChar w:fldCharType="begin"/>
      </w:r>
      <w:r w:rsidRPr="00700118">
        <w:rPr>
          <w:rFonts w:eastAsia="Times New Roman"/>
        </w:rPr>
        <w:instrText xml:space="preserve"> REF paragraph00010 \h  \* CharFormat </w:instrText>
      </w:r>
      <w:r w:rsidRPr="00700118">
        <w:rPr>
          <w:rFonts w:eastAsia="Times New Roman"/>
        </w:rPr>
      </w:r>
      <w:r w:rsidRPr="00700118">
        <w:rPr>
          <w:rFonts w:eastAsia="Times New Roman"/>
        </w:rPr>
        <w:fldChar w:fldCharType="separate"/>
      </w:r>
      <w:r w:rsidRPr="00700118">
        <w:rPr>
          <w:rFonts w:eastAsia="Times New Roman"/>
        </w:rPr>
        <w:t>10</w:t>
      </w:r>
      <w:r w:rsidRPr="00700118">
        <w:rPr>
          <w:rFonts w:eastAsia="Times New Roman"/>
        </w:rPr>
        <w:fldChar w:fldCharType="end"/>
      </w:r>
      <w:r>
        <w:t xml:space="preserve">). În plus, prezumtivul făptuitor, o persoană care locuia împreună cu reclamantul și mama acestuia la momentul vătămării reclamantului, a fost audiat de inspectorii de poliție la 4 martie 2019 (a se vedea </w:t>
      </w:r>
      <w:r>
        <w:rPr>
          <w:i/>
          <w:iCs/>
        </w:rPr>
        <w:t>supra</w:t>
      </w:r>
      <w:r>
        <w:t>, pct. </w:t>
      </w:r>
      <w:r w:rsidRPr="00700118">
        <w:rPr>
          <w:rFonts w:eastAsia="Times New Roman"/>
        </w:rPr>
        <w:fldChar w:fldCharType="begin"/>
      </w:r>
      <w:r w:rsidRPr="00700118">
        <w:rPr>
          <w:rFonts w:eastAsia="Times New Roman"/>
        </w:rPr>
        <w:instrText xml:space="preserve"> REF paragraph00006 \h  \* CharFormat </w:instrText>
      </w:r>
      <w:r w:rsidRPr="00700118">
        <w:rPr>
          <w:rFonts w:eastAsia="Times New Roman"/>
        </w:rPr>
      </w:r>
      <w:r w:rsidRPr="00700118">
        <w:rPr>
          <w:rFonts w:eastAsia="Times New Roman"/>
        </w:rPr>
        <w:fldChar w:fldCharType="separate"/>
      </w:r>
      <w:r w:rsidRPr="00700118">
        <w:rPr>
          <w:rFonts w:eastAsia="Times New Roman"/>
        </w:rPr>
        <w:t>8</w:t>
      </w:r>
      <w:r w:rsidRPr="00700118">
        <w:rPr>
          <w:rFonts w:eastAsia="Times New Roman"/>
        </w:rPr>
        <w:fldChar w:fldCharType="end"/>
      </w:r>
      <w:r>
        <w:t xml:space="preserve">), adică la 2 ani după depunerea plângerii penale, deși existau probe medico-legale ale leziunilor grave suferite de reclamant (a se vedea </w:t>
      </w:r>
      <w:r>
        <w:rPr>
          <w:i/>
          <w:iCs/>
        </w:rPr>
        <w:t>supra</w:t>
      </w:r>
      <w:r>
        <w:t>, pct. </w:t>
      </w:r>
      <w:r w:rsidRPr="00700118">
        <w:rPr>
          <w:rFonts w:eastAsia="Times New Roman"/>
        </w:rPr>
        <w:fldChar w:fldCharType="begin"/>
      </w:r>
      <w:r w:rsidRPr="00700118">
        <w:rPr>
          <w:rFonts w:eastAsia="Times New Roman"/>
        </w:rPr>
        <w:instrText xml:space="preserve"> REF paragraph00002 \h  \* CharFormat </w:instrText>
      </w:r>
      <w:r w:rsidRPr="00700118">
        <w:rPr>
          <w:rFonts w:eastAsia="Times New Roman"/>
        </w:rPr>
      </w:r>
      <w:r w:rsidRPr="00700118">
        <w:rPr>
          <w:rFonts w:eastAsia="Times New Roman"/>
        </w:rPr>
        <w:fldChar w:fldCharType="separate"/>
      </w:r>
      <w:r w:rsidRPr="00700118">
        <w:rPr>
          <w:rFonts w:eastAsia="Times New Roman"/>
        </w:rPr>
        <w:t>2</w:t>
      </w:r>
      <w:r w:rsidRPr="00700118">
        <w:rPr>
          <w:rFonts w:eastAsia="Times New Roman"/>
        </w:rPr>
        <w:fldChar w:fldCharType="end"/>
      </w:r>
      <w:r>
        <w:t>).</w:t>
      </w:r>
    </w:p>
    <w:p w:rsidR="00700118" w:rsidRPr="00700118" w:rsidRDefault="00700118" w:rsidP="00700118">
      <w:pPr>
        <w:pStyle w:val="JuPara"/>
        <w:rPr>
          <w:rFonts w:eastAsia="Times New Roman"/>
        </w:rPr>
      </w:pPr>
      <w:r w:rsidRPr="00700118">
        <w:rPr>
          <w:rFonts w:eastAsia="Times New Roman"/>
        </w:rPr>
        <w:lastRenderedPageBreak/>
        <w:fldChar w:fldCharType="begin"/>
      </w:r>
      <w:r w:rsidRPr="00700118">
        <w:rPr>
          <w:rFonts w:eastAsia="Times New Roman"/>
        </w:rPr>
        <w:instrText xml:space="preserve"> SEQ level0 \*arabic \* MERGEFORMAT </w:instrText>
      </w:r>
      <w:r w:rsidRPr="00700118">
        <w:rPr>
          <w:rFonts w:eastAsia="Times New Roman"/>
        </w:rPr>
        <w:fldChar w:fldCharType="separate"/>
      </w:r>
      <w:r w:rsidRPr="00700118">
        <w:rPr>
          <w:rFonts w:eastAsia="Times New Roman"/>
        </w:rPr>
        <w:t>23</w:t>
      </w:r>
      <w:r w:rsidRPr="00700118">
        <w:rPr>
          <w:rFonts w:eastAsia="Times New Roman"/>
        </w:rPr>
        <w:fldChar w:fldCharType="end"/>
      </w:r>
      <w:r>
        <w:t xml:space="preserve">.  Cu privire la măsurile privind organele de urmărire penală instituite în cursul proceselor penale care implică violența în familie împotriva copiilor, cu scopul de a asigura luarea în considerare a interesului superior al copilului (a se vedea, </w:t>
      </w:r>
      <w:r>
        <w:rPr>
          <w:i/>
          <w:iCs/>
        </w:rPr>
        <w:t>mutatis mutandis</w:t>
      </w:r>
      <w:r>
        <w:t xml:space="preserve">, </w:t>
      </w:r>
      <w:r>
        <w:rPr>
          <w:i/>
          <w:iCs/>
        </w:rPr>
        <w:t>N.Ç. împotriva Turciei</w:t>
      </w:r>
      <w:r>
        <w:t>, nr. 40591/11, pct. 132-135, 9 februarie 2021), Guvernul a făcut trimitere la normele metodologice stabilite prin ordinul comun din 2014 al Ministerului de Interne și al Parchetului de pe lângă Înalta Curte de Casație și Justiție privind circuitul sesizărilor penale și coordonarea activităților de urmărire penală efectuate de poliția judiciară și procurori. În conformitate cu aceste norme metodologice, plângerile referitoare la infracțiuni comise împotriva copiilor se considerau cauze penale speciale și urgente. Normele metodologice prevedeau termene scurte pentru înregistrarea actelor de sesizare și pentru ordonanța de începere a urmăririi penale. Era necesară efectuarea cu celeritate a unor proceduri, iar soluționarea urmăririi penale trebuia finalizată într-un termen rezonabil, de un an.</w:t>
      </w:r>
    </w:p>
    <w:p w:rsidR="00700118" w:rsidRPr="00700118" w:rsidRDefault="00D22E40" w:rsidP="00700118">
      <w:pPr>
        <w:pStyle w:val="JuPara"/>
      </w:pPr>
      <w:fldSimple w:instr=" SEQ level0 \*arabic \* MERGEFORMAT ">
        <w:r w:rsidR="00700118" w:rsidRPr="00700118">
          <w:t>24</w:t>
        </w:r>
      </w:fldSimple>
      <w:r w:rsidR="00700118">
        <w:t xml:space="preserve">.  Revenind la faptele din prezenta cauză, Curtea observă că durata urmăririi penale este în contrast puternic cu normele metodologice la care face referire Guvernul. Abia la 22 martie 2021, adică la mai mult de 4 ani de la momentul faptelor și după ce urmărirea penală a fost redeschisă pentru a treia oară în urma unei încheieri pronunțate de un judecător de cameră preliminară (a se vedea </w:t>
      </w:r>
      <w:r w:rsidR="00700118">
        <w:rPr>
          <w:i/>
          <w:iCs/>
        </w:rPr>
        <w:t>supra</w:t>
      </w:r>
      <w:r w:rsidR="00700118">
        <w:t>, pct. </w:t>
      </w:r>
      <w:r w:rsidR="00700118" w:rsidRPr="00700118">
        <w:fldChar w:fldCharType="begin"/>
      </w:r>
      <w:r w:rsidR="00700118" w:rsidRPr="00700118">
        <w:instrText xml:space="preserve"> REF paragraph00009 \h  \* CharFormat </w:instrText>
      </w:r>
      <w:r w:rsidR="00700118" w:rsidRPr="00700118">
        <w:fldChar w:fldCharType="separate"/>
      </w:r>
      <w:r w:rsidR="00700118" w:rsidRPr="00700118">
        <w:t>9</w:t>
      </w:r>
      <w:r w:rsidR="00700118" w:rsidRPr="00700118">
        <w:fldChar w:fldCharType="end"/>
      </w:r>
      <w:r w:rsidR="00700118">
        <w:t xml:space="preserve">), organele de urmărire penală au solicitat ca reclamantului să i se efectueze o expertiză medico-legală psihiatrică (a se vedea </w:t>
      </w:r>
      <w:r w:rsidR="00700118">
        <w:rPr>
          <w:i/>
          <w:iCs/>
        </w:rPr>
        <w:t>supra</w:t>
      </w:r>
      <w:r w:rsidR="00700118">
        <w:t>, pct. </w:t>
      </w:r>
      <w:r w:rsidR="00700118" w:rsidRPr="00700118">
        <w:fldChar w:fldCharType="begin"/>
      </w:r>
      <w:r w:rsidR="00700118" w:rsidRPr="00700118">
        <w:instrText xml:space="preserve"> REF paragraph00011 \h  \* CharFormat </w:instrText>
      </w:r>
      <w:r w:rsidR="00700118" w:rsidRPr="00700118">
        <w:fldChar w:fldCharType="separate"/>
      </w:r>
      <w:r w:rsidR="00700118" w:rsidRPr="00700118">
        <w:t>13</w:t>
      </w:r>
      <w:r w:rsidR="00700118" w:rsidRPr="00700118">
        <w:fldChar w:fldCharType="end"/>
      </w:r>
      <w:r w:rsidR="00700118">
        <w:t>).</w:t>
      </w:r>
    </w:p>
    <w:p w:rsidR="00700118" w:rsidRPr="00700118" w:rsidRDefault="00D22E40" w:rsidP="00700118">
      <w:pPr>
        <w:pStyle w:val="JuPara"/>
      </w:pPr>
      <w:fldSimple w:instr=" SEQ level0 \*arabic \* MERGEFORMAT ">
        <w:r w:rsidR="00700118" w:rsidRPr="00700118">
          <w:t>25</w:t>
        </w:r>
      </w:fldSimple>
      <w:r w:rsidR="00700118">
        <w:t>.  Pe baza probelor de care dispune și, în special, a deficiențelor urmăririi penale interne, Curtea concluzionează că urmărirea penală nu a fost nici promptă, nici efectivă și nu s-a desfășurat cu diligența necesară în cauzele penale în care există persoane vătămate minore.</w:t>
      </w:r>
    </w:p>
    <w:p w:rsidR="00700118" w:rsidRPr="00700118" w:rsidRDefault="00700118" w:rsidP="00700118">
      <w:pPr>
        <w:pStyle w:val="JuPara"/>
      </w:pPr>
      <w:r>
        <w:t>În consecință, a fost încălcat art. 3 din Convenție.</w:t>
      </w:r>
    </w:p>
    <w:p w:rsidR="00700118" w:rsidRPr="00700118" w:rsidRDefault="00700118" w:rsidP="00700118">
      <w:pPr>
        <w:pStyle w:val="JuHHead"/>
        <w:rPr>
          <w:caps w:val="0"/>
        </w:rPr>
      </w:pPr>
      <w:r>
        <w:rPr>
          <w:caps w:val="0"/>
        </w:rPr>
        <w:t>CU PRIVIRE LA APLICAREA ART. 41 DIN CONVENȚIE</w:t>
      </w:r>
    </w:p>
    <w:p w:rsidR="00700118" w:rsidRPr="00700118" w:rsidRDefault="00D22E40" w:rsidP="00700118">
      <w:pPr>
        <w:pStyle w:val="JuPara"/>
      </w:pPr>
      <w:fldSimple w:instr=" SEQ level0 \*arabic \* MERGEFORMAT ">
        <w:r w:rsidR="00700118" w:rsidRPr="00700118">
          <w:t>26</w:t>
        </w:r>
      </w:fldSimple>
      <w:r w:rsidR="00700118">
        <w:t>.  Reclamantul a solicitat 20 000 de euro (EUR) pentru prejudiciul moral și 500 EUR pentru cheltuielile de judecată ocazionate în fața Curții.</w:t>
      </w:r>
    </w:p>
    <w:p w:rsidR="00700118" w:rsidRPr="00700118" w:rsidRDefault="00D22E40" w:rsidP="00700118">
      <w:pPr>
        <w:pStyle w:val="JuPara"/>
      </w:pPr>
      <w:fldSimple w:instr=" SEQ level0 \*arabic \* MERGEFORMAT ">
        <w:r w:rsidR="00700118" w:rsidRPr="00700118">
          <w:t>27</w:t>
        </w:r>
      </w:fldSimple>
      <w:r w:rsidR="00700118">
        <w:t>.  Guvernul a considerat că o constatare a unei încălcări ar constitui, în sine, o reparație echitabilă suficientă pentru prejudiciul moral suferit de reclamant.</w:t>
      </w:r>
    </w:p>
    <w:p w:rsidR="00700118" w:rsidRPr="00700118" w:rsidRDefault="00D22E40" w:rsidP="00700118">
      <w:pPr>
        <w:pStyle w:val="JuPara"/>
      </w:pPr>
      <w:fldSimple w:instr=" SEQ level0 \*arabic \* MERGEFORMAT ">
        <w:r w:rsidR="00700118" w:rsidRPr="00700118">
          <w:t>28</w:t>
        </w:r>
      </w:fldSimple>
      <w:r w:rsidR="00700118">
        <w:t>.  Curtea acordă reclamantului 20 000 EUR pentru prejudiciul moral, plus orice sumă ce poate fi datorată cu titlu de impozit.</w:t>
      </w:r>
    </w:p>
    <w:p w:rsidR="00700118" w:rsidRPr="00700118" w:rsidRDefault="00D22E40" w:rsidP="00700118">
      <w:pPr>
        <w:pStyle w:val="JuPara"/>
      </w:pPr>
      <w:fldSimple w:instr=" SEQ level0 \*arabic \* MERGEFORMAT ">
        <w:r w:rsidR="00700118" w:rsidRPr="00700118">
          <w:t>29</w:t>
        </w:r>
      </w:fldSimple>
      <w:r w:rsidR="00700118">
        <w:t>.  Ținând seama de documentele aflate în posesia sa, Curtea consideră rezonabil să acorde suma de 500 EUR pentru cheltuielile din procedura în fața Curții, plus orice sumă ce poate fi datorată de reclamant cu titlu de impozit.</w:t>
      </w:r>
    </w:p>
    <w:p w:rsidR="00700118" w:rsidRPr="00700118" w:rsidRDefault="00700118" w:rsidP="00700118">
      <w:pPr>
        <w:pStyle w:val="JuHHead"/>
      </w:pPr>
      <w:r>
        <w:lastRenderedPageBreak/>
        <w:t>PENTRU ACESTE MOTIVE, CURTEA, ÎN UNANIMITATE,</w:t>
      </w:r>
    </w:p>
    <w:p w:rsidR="00700118" w:rsidRPr="00700118" w:rsidRDefault="00700118" w:rsidP="00700118">
      <w:pPr>
        <w:pStyle w:val="JuList"/>
        <w:keepNext/>
        <w:keepLines/>
      </w:pPr>
      <w:r>
        <w:rPr>
          <w:i/>
        </w:rPr>
        <w:t>Declară</w:t>
      </w:r>
      <w:r>
        <w:t xml:space="preserve"> cererea admisibilă;</w:t>
      </w:r>
    </w:p>
    <w:p w:rsidR="00700118" w:rsidRPr="00700118" w:rsidRDefault="00700118" w:rsidP="00700118">
      <w:pPr>
        <w:pStyle w:val="JuList"/>
        <w:keepNext/>
        <w:keepLines/>
      </w:pPr>
      <w:r>
        <w:rPr>
          <w:i/>
          <w:iCs/>
        </w:rPr>
        <w:t>Hotărăște</w:t>
      </w:r>
      <w:r>
        <w:t xml:space="preserve"> că a fost încălcat art. 3 din Convenție;</w:t>
      </w:r>
    </w:p>
    <w:p w:rsidR="00700118" w:rsidRPr="00700118" w:rsidRDefault="00700118" w:rsidP="00700118">
      <w:pPr>
        <w:pStyle w:val="JuList"/>
        <w:keepNext/>
        <w:keepLines/>
        <w:rPr>
          <w:i/>
          <w:iCs/>
        </w:rPr>
      </w:pPr>
      <w:r>
        <w:rPr>
          <w:i/>
        </w:rPr>
        <w:t>Hotărăște</w:t>
      </w:r>
    </w:p>
    <w:p w:rsidR="00700118" w:rsidRPr="00700118" w:rsidRDefault="00700118" w:rsidP="00700118">
      <w:pPr>
        <w:pStyle w:val="JuLista"/>
      </w:pPr>
      <w:r>
        <w:t>că statul pârât trebuie să plătească reclamantului, în termen de trei luni, următoarele sume, care trebuie convertite în moneda națională a statului pârât la rata de schimb aplicabilă la data plății:</w:t>
      </w:r>
    </w:p>
    <w:p w:rsidR="00700118" w:rsidRPr="00700118" w:rsidRDefault="00700118" w:rsidP="00700118">
      <w:pPr>
        <w:pStyle w:val="JuListi"/>
        <w:keepNext/>
        <w:keepLines/>
        <w:numPr>
          <w:ilvl w:val="2"/>
          <w:numId w:val="5"/>
        </w:numPr>
      </w:pPr>
      <w:r>
        <w:t>20 000 EUR (douăzeci mii de euro) pentru prejudiciul moral, plus orice sumă ce poate fi datorată cu titlu de impozit;</w:t>
      </w:r>
    </w:p>
    <w:p w:rsidR="00700118" w:rsidRPr="00700118" w:rsidRDefault="00700118" w:rsidP="00700118">
      <w:pPr>
        <w:pStyle w:val="JuListi"/>
        <w:keepNext/>
        <w:keepLines/>
        <w:numPr>
          <w:ilvl w:val="2"/>
          <w:numId w:val="5"/>
        </w:numPr>
      </w:pPr>
      <w:r>
        <w:t>500 EUR (cinci sute de euro) pentru cheltuielile de judecată, plus orice sumă ce poate fi datorată de reclamant cu titlu de impozit;</w:t>
      </w:r>
    </w:p>
    <w:p w:rsidR="00700118" w:rsidRPr="00700118" w:rsidRDefault="00700118" w:rsidP="00700118">
      <w:pPr>
        <w:pStyle w:val="JuLista"/>
      </w:pPr>
      <w:r>
        <w:t>că, de la expirarea termenului menționat și până la efectuarea plății, această sumă trebuie majorată cu o dobândă simplă, la o rată egală cu rata dobânzii facilității de împrumut marginal practicată de Banca Centrală Europeană, aplicabilă pe parcursul acestei perioade și majorată cu trei puncte procentuale.</w:t>
      </w:r>
    </w:p>
    <w:p w:rsidR="00700118" w:rsidRPr="00700118" w:rsidRDefault="00700118" w:rsidP="00700118">
      <w:pPr>
        <w:pStyle w:val="JuParaLast"/>
      </w:pPr>
      <w:r>
        <w:t>Redactată în limba engleză, apoi comunicată în scris, la 26 august 2025, în temeiul art. 77 § 2 și 3 din Regulamentul Curții.</w:t>
      </w:r>
    </w:p>
    <w:p w:rsidR="00700118" w:rsidRPr="00700118" w:rsidRDefault="00700118" w:rsidP="00700118">
      <w:pPr>
        <w:pStyle w:val="ECHRPlaceholder"/>
      </w:pPr>
      <w:r>
        <w:tab/>
      </w:r>
    </w:p>
    <w:p w:rsidR="00700118" w:rsidRPr="00700118" w:rsidRDefault="00700118" w:rsidP="00700118">
      <w:pPr>
        <w:pStyle w:val="JuSigned"/>
      </w:pPr>
      <w:r>
        <w:tab/>
        <w:t>Valentin Nicolescu</w:t>
      </w:r>
      <w:r>
        <w:tab/>
      </w:r>
      <w:proofErr w:type="spellStart"/>
      <w:r>
        <w:t>Faris</w:t>
      </w:r>
      <w:proofErr w:type="spellEnd"/>
      <w:r>
        <w:t xml:space="preserve"> </w:t>
      </w:r>
      <w:proofErr w:type="spellStart"/>
      <w:r>
        <w:t>Vehabović</w:t>
      </w:r>
      <w:proofErr w:type="spellEnd"/>
      <w:r>
        <w:br/>
      </w:r>
      <w:r>
        <w:tab/>
        <w:t>Grefier adjunct interimar de secție</w:t>
      </w:r>
      <w:r>
        <w:tab/>
        <w:t>Președinte</w:t>
      </w:r>
    </w:p>
    <w:p w:rsidR="00182EBA" w:rsidRPr="00700118" w:rsidRDefault="00182EBA" w:rsidP="00700118"/>
    <w:sectPr w:rsidR="00182EBA" w:rsidRPr="00700118"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E40" w:rsidRDefault="00D22E40">
      <w:r>
        <w:separator/>
      </w:r>
    </w:p>
  </w:endnote>
  <w:endnote w:type="continuationSeparator" w:id="0">
    <w:p w:rsidR="00D22E40" w:rsidRDefault="00D2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18" w:rsidRPr="00700118" w:rsidRDefault="00700118" w:rsidP="00700118">
    <w:pPr>
      <w:jc w:val="center"/>
    </w:pPr>
    <w:r>
      <w:rPr>
        <w:noProof/>
        <w:lang w:eastAsia="ro-RO"/>
      </w:rPr>
      <w:drawing>
        <wp:inline distT="0" distB="0" distL="0" distR="0" wp14:anchorId="029A418B" wp14:editId="72D118D5">
          <wp:extent cx="771525" cy="619125"/>
          <wp:effectExtent l="0" t="0" r="9525" b="9525"/>
          <wp:docPr id="59" name="Picture 5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700118" w:rsidRPr="00700118" w:rsidRDefault="00700118" w:rsidP="00700118">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18" w:rsidRPr="00700118" w:rsidRDefault="00700118" w:rsidP="00700118">
    <w:pPr>
      <w:jc w:val="center"/>
    </w:pPr>
    <w:r>
      <w:rPr>
        <w:noProof/>
        <w:lang w:eastAsia="ro-RO"/>
      </w:rPr>
      <w:drawing>
        <wp:inline distT="0" distB="0" distL="0" distR="0" wp14:anchorId="0B8B13C9" wp14:editId="7182C987">
          <wp:extent cx="771525" cy="619125"/>
          <wp:effectExtent l="0" t="0" r="9525" b="9525"/>
          <wp:docPr id="57" name="Picture 5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700118" w:rsidRPr="00700118" w:rsidRDefault="00700118" w:rsidP="00700118">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700118" w:rsidRDefault="00E925EF" w:rsidP="00700118">
    <w:pPr>
      <w:pStyle w:val="JuHeader"/>
    </w:pPr>
    <w:r w:rsidRPr="00700118">
      <w:fldChar w:fldCharType="begin"/>
    </w:r>
    <w:r w:rsidRPr="00700118">
      <w:instrText xml:space="preserve"> PAGE  \* MERGEFORMAT </w:instrText>
    </w:r>
    <w:r w:rsidRPr="00700118">
      <w:fldChar w:fldCharType="separate"/>
    </w:r>
    <w:r w:rsidR="005B4AB9">
      <w:rPr>
        <w:noProof/>
      </w:rPr>
      <w:t>4</w:t>
    </w:r>
    <w:r w:rsidRPr="00700118">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700118" w:rsidRDefault="00E925EF" w:rsidP="00700118">
    <w:pPr>
      <w:pStyle w:val="JuHeader"/>
    </w:pPr>
    <w:r w:rsidRPr="00700118">
      <w:fldChar w:fldCharType="begin"/>
    </w:r>
    <w:r w:rsidRPr="00700118">
      <w:instrText xml:space="preserve"> PAGE  \* MERGEFORMAT </w:instrText>
    </w:r>
    <w:r w:rsidRPr="00700118">
      <w:fldChar w:fldCharType="separate"/>
    </w:r>
    <w:r w:rsidR="005B4AB9">
      <w:rPr>
        <w:noProof/>
      </w:rPr>
      <w:t>1</w:t>
    </w:r>
    <w:r w:rsidRPr="00700118">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E40" w:rsidRDefault="00D22E40">
      <w:r>
        <w:separator/>
      </w:r>
    </w:p>
  </w:footnote>
  <w:footnote w:type="continuationSeparator" w:id="0">
    <w:p w:rsidR="00D22E40" w:rsidRDefault="00D22E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118" w:rsidRPr="00700118" w:rsidRDefault="00700118" w:rsidP="00700118">
    <w:pPr>
      <w:jc w:val="center"/>
    </w:pPr>
    <w:r>
      <w:rPr>
        <w:noProof/>
        <w:lang w:eastAsia="ro-RO"/>
      </w:rPr>
      <w:drawing>
        <wp:inline distT="0" distB="0" distL="0" distR="0" wp14:anchorId="2826B0A8" wp14:editId="6F53F2E6">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700118" w:rsidRPr="00700118" w:rsidRDefault="00700118" w:rsidP="00700118">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574" w:rsidRPr="00E95050" w:rsidRDefault="00426574" w:rsidP="00426574">
    <w:pPr>
      <w:jc w:val="right"/>
      <w:rPr>
        <w:i/>
        <w:noProof/>
        <w:sz w:val="22"/>
        <w:szCs w:val="22"/>
      </w:rPr>
    </w:pPr>
    <w:r>
      <w:rPr>
        <w:i/>
        <w:iCs/>
      </w:rPr>
      <w:t>Tradus și revizuit de IER</w:t>
    </w:r>
    <w:r>
      <w:t xml:space="preserve"> </w:t>
    </w:r>
    <w:r>
      <w:rPr>
        <w:i/>
        <w:sz w:val="22"/>
      </w:rPr>
      <w:t>(</w:t>
    </w:r>
    <w:hyperlink r:id="rId1" w:history="1">
      <w:r w:rsidR="00836340" w:rsidRPr="00FE4D6A">
        <w:rPr>
          <w:rStyle w:val="Hyperlink"/>
        </w:rPr>
        <w:t>https://ier.gov.ro/</w:t>
      </w:r>
    </w:hyperlink>
    <w:r>
      <w:rPr>
        <w:i/>
        <w:sz w:val="22"/>
      </w:rPr>
      <w:t>)</w:t>
    </w:r>
  </w:p>
  <w:p w:rsidR="00426574" w:rsidRDefault="00426574" w:rsidP="00426574">
    <w:pPr>
      <w:rPr>
        <w:noProof/>
        <w:lang w:eastAsia="ro-RO"/>
      </w:rPr>
    </w:pPr>
  </w:p>
  <w:p w:rsidR="00700118" w:rsidRPr="00700118" w:rsidRDefault="00700118" w:rsidP="00700118">
    <w:pPr>
      <w:jc w:val="center"/>
    </w:pPr>
    <w:r>
      <w:rPr>
        <w:noProof/>
        <w:lang w:eastAsia="ro-RO"/>
      </w:rPr>
      <w:drawing>
        <wp:inline distT="0" distB="0" distL="0" distR="0" wp14:anchorId="5AB28B15" wp14:editId="0E8E7E2C">
          <wp:extent cx="2962275" cy="1219200"/>
          <wp:effectExtent l="0" t="0" r="9525" b="0"/>
          <wp:docPr id="52" name="Picture 5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700118" w:rsidRPr="00700118" w:rsidRDefault="00700118" w:rsidP="00700118"/>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700118" w:rsidRDefault="00E925EF" w:rsidP="00700118">
    <w:pPr>
      <w:pStyle w:val="JuHeader"/>
    </w:pPr>
    <w:r>
      <w:t>HOTĂRÂREA G.R.N.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700118" w:rsidRDefault="00E925EF" w:rsidP="00700118">
    <w:pPr>
      <w:pStyle w:val="JuHeader"/>
    </w:pPr>
    <w:r>
      <w:t>HOTĂRÂREA G.R.N.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A368591A">
      <w:start w:val="1"/>
      <w:numFmt w:val="bullet"/>
      <w:pStyle w:val="ListBullet"/>
      <w:lvlText w:val=""/>
      <w:lvlJc w:val="left"/>
      <w:pPr>
        <w:tabs>
          <w:tab w:val="num" w:pos="851"/>
        </w:tabs>
        <w:ind w:left="568" w:firstLine="0"/>
      </w:pPr>
      <w:rPr>
        <w:rFonts w:ascii="Wingdings" w:hAnsi="Wingdings" w:hint="default"/>
        <w:color w:val="808080"/>
        <w:sz w:val="16"/>
      </w:rPr>
    </w:lvl>
    <w:lvl w:ilvl="1" w:tplc="C28E5C14" w:tentative="1">
      <w:start w:val="1"/>
      <w:numFmt w:val="bullet"/>
      <w:lvlText w:val="o"/>
      <w:lvlJc w:val="left"/>
      <w:pPr>
        <w:tabs>
          <w:tab w:val="num" w:pos="1724"/>
        </w:tabs>
        <w:ind w:left="1724" w:hanging="360"/>
      </w:pPr>
      <w:rPr>
        <w:rFonts w:ascii="Courier New" w:hAnsi="Courier New" w:cs="Courier New" w:hint="default"/>
      </w:rPr>
    </w:lvl>
    <w:lvl w:ilvl="2" w:tplc="078607A4" w:tentative="1">
      <w:start w:val="1"/>
      <w:numFmt w:val="bullet"/>
      <w:lvlText w:val=""/>
      <w:lvlJc w:val="left"/>
      <w:pPr>
        <w:tabs>
          <w:tab w:val="num" w:pos="2444"/>
        </w:tabs>
        <w:ind w:left="2444" w:hanging="360"/>
      </w:pPr>
      <w:rPr>
        <w:rFonts w:ascii="Wingdings" w:hAnsi="Wingdings" w:hint="default"/>
      </w:rPr>
    </w:lvl>
    <w:lvl w:ilvl="3" w:tplc="97EA68EE" w:tentative="1">
      <w:start w:val="1"/>
      <w:numFmt w:val="bullet"/>
      <w:lvlText w:val=""/>
      <w:lvlJc w:val="left"/>
      <w:pPr>
        <w:tabs>
          <w:tab w:val="num" w:pos="3164"/>
        </w:tabs>
        <w:ind w:left="3164" w:hanging="360"/>
      </w:pPr>
      <w:rPr>
        <w:rFonts w:ascii="Symbol" w:hAnsi="Symbol" w:hint="default"/>
      </w:rPr>
    </w:lvl>
    <w:lvl w:ilvl="4" w:tplc="106ECF0E" w:tentative="1">
      <w:start w:val="1"/>
      <w:numFmt w:val="bullet"/>
      <w:lvlText w:val="o"/>
      <w:lvlJc w:val="left"/>
      <w:pPr>
        <w:tabs>
          <w:tab w:val="num" w:pos="3884"/>
        </w:tabs>
        <w:ind w:left="3884" w:hanging="360"/>
      </w:pPr>
      <w:rPr>
        <w:rFonts w:ascii="Courier New" w:hAnsi="Courier New" w:cs="Courier New" w:hint="default"/>
      </w:rPr>
    </w:lvl>
    <w:lvl w:ilvl="5" w:tplc="0A3615A0" w:tentative="1">
      <w:start w:val="1"/>
      <w:numFmt w:val="bullet"/>
      <w:lvlText w:val=""/>
      <w:lvlJc w:val="left"/>
      <w:pPr>
        <w:tabs>
          <w:tab w:val="num" w:pos="4604"/>
        </w:tabs>
        <w:ind w:left="4604" w:hanging="360"/>
      </w:pPr>
      <w:rPr>
        <w:rFonts w:ascii="Wingdings" w:hAnsi="Wingdings" w:hint="default"/>
      </w:rPr>
    </w:lvl>
    <w:lvl w:ilvl="6" w:tplc="E10047C6" w:tentative="1">
      <w:start w:val="1"/>
      <w:numFmt w:val="bullet"/>
      <w:lvlText w:val=""/>
      <w:lvlJc w:val="left"/>
      <w:pPr>
        <w:tabs>
          <w:tab w:val="num" w:pos="5324"/>
        </w:tabs>
        <w:ind w:left="5324" w:hanging="360"/>
      </w:pPr>
      <w:rPr>
        <w:rFonts w:ascii="Symbol" w:hAnsi="Symbol" w:hint="default"/>
      </w:rPr>
    </w:lvl>
    <w:lvl w:ilvl="7" w:tplc="CD84F732" w:tentative="1">
      <w:start w:val="1"/>
      <w:numFmt w:val="bullet"/>
      <w:lvlText w:val="o"/>
      <w:lvlJc w:val="left"/>
      <w:pPr>
        <w:tabs>
          <w:tab w:val="num" w:pos="6044"/>
        </w:tabs>
        <w:ind w:left="6044" w:hanging="360"/>
      </w:pPr>
      <w:rPr>
        <w:rFonts w:ascii="Courier New" w:hAnsi="Courier New" w:cs="Courier New" w:hint="default"/>
      </w:rPr>
    </w:lvl>
    <w:lvl w:ilvl="8" w:tplc="BF2CB0D2" w:tentative="1">
      <w:start w:val="1"/>
      <w:numFmt w:val="bullet"/>
      <w:lvlText w:val=""/>
      <w:lvlJc w:val="left"/>
      <w:pPr>
        <w:tabs>
          <w:tab w:val="num" w:pos="6764"/>
        </w:tabs>
        <w:ind w:left="6764" w:hanging="360"/>
      </w:pPr>
      <w:rPr>
        <w:rFonts w:ascii="Wingdings" w:hAnsi="Wingdings" w:hint="default"/>
      </w:rPr>
    </w:lvl>
  </w:abstractNum>
  <w:num w:numId="1">
    <w:abstractNumId w:val="14"/>
  </w:num>
  <w:num w:numId="2">
    <w:abstractNumId w:val="12"/>
  </w:num>
  <w:num w:numId="3">
    <w:abstractNumId w:val="11"/>
  </w:num>
  <w:num w:numId="4">
    <w:abstractNumId w:val="15"/>
  </w:num>
  <w:num w:numId="5">
    <w:abstractNumId w:val="13"/>
  </w:num>
  <w:num w:numId="6">
    <w:abstractNumId w:val="16"/>
  </w:num>
  <w:num w:numId="7">
    <w:abstractNumId w:val="17"/>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5"/>
  </w:num>
  <w:num w:numId="18">
    <w:abstractNumId w:val="16"/>
  </w:num>
  <w:num w:numId="19">
    <w:abstractNumId w:val="10"/>
  </w:num>
  <w:num w:numId="20">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1"/>
    <w:docVar w:name="NBEMMDOC" w:val="0"/>
    <w:docVar w:name="Plural" w:val="0"/>
    <w:docVar w:name="SignForeName" w:val="0"/>
    <w:docVar w:name="SndCaseNumber" w:val="Error!Nodocumentvariablesupplied."/>
  </w:docVars>
  <w:rsids>
    <w:rsidRoot w:val="0065129A"/>
    <w:rsid w:val="000041F8"/>
    <w:rsid w:val="000042A8"/>
    <w:rsid w:val="00004308"/>
    <w:rsid w:val="00005BF0"/>
    <w:rsid w:val="0000617D"/>
    <w:rsid w:val="00007154"/>
    <w:rsid w:val="000103AE"/>
    <w:rsid w:val="00011D69"/>
    <w:rsid w:val="00012AD3"/>
    <w:rsid w:val="00015C2D"/>
    <w:rsid w:val="00015F00"/>
    <w:rsid w:val="0001768D"/>
    <w:rsid w:val="00022C1D"/>
    <w:rsid w:val="0002592F"/>
    <w:rsid w:val="00031428"/>
    <w:rsid w:val="00034987"/>
    <w:rsid w:val="00041560"/>
    <w:rsid w:val="000602DF"/>
    <w:rsid w:val="00061B05"/>
    <w:rsid w:val="000632D5"/>
    <w:rsid w:val="000644EE"/>
    <w:rsid w:val="000712E3"/>
    <w:rsid w:val="0007780A"/>
    <w:rsid w:val="00085457"/>
    <w:rsid w:val="000919F1"/>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2D5B"/>
    <w:rsid w:val="000F52F4"/>
    <w:rsid w:val="000F7851"/>
    <w:rsid w:val="00101505"/>
    <w:rsid w:val="00104E23"/>
    <w:rsid w:val="00110DA8"/>
    <w:rsid w:val="00111B0C"/>
    <w:rsid w:val="00120D6C"/>
    <w:rsid w:val="001257EC"/>
    <w:rsid w:val="00133D33"/>
    <w:rsid w:val="00133DC0"/>
    <w:rsid w:val="00134B6A"/>
    <w:rsid w:val="00134D64"/>
    <w:rsid w:val="00135A30"/>
    <w:rsid w:val="0013612C"/>
    <w:rsid w:val="00137FF6"/>
    <w:rsid w:val="00141650"/>
    <w:rsid w:val="00150BFA"/>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6C89"/>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09C6"/>
    <w:rsid w:val="00275123"/>
    <w:rsid w:val="00281B7C"/>
    <w:rsid w:val="00282240"/>
    <w:rsid w:val="00282BD8"/>
    <w:rsid w:val="00283CEE"/>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1F47"/>
    <w:rsid w:val="0032463E"/>
    <w:rsid w:val="00326224"/>
    <w:rsid w:val="00337EE4"/>
    <w:rsid w:val="00340FFD"/>
    <w:rsid w:val="00345C41"/>
    <w:rsid w:val="003506B1"/>
    <w:rsid w:val="003554EB"/>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6574"/>
    <w:rsid w:val="00427E7A"/>
    <w:rsid w:val="004355AC"/>
    <w:rsid w:val="00436C49"/>
    <w:rsid w:val="00443D98"/>
    <w:rsid w:val="00445366"/>
    <w:rsid w:val="00447F5B"/>
    <w:rsid w:val="00461DB0"/>
    <w:rsid w:val="00463926"/>
    <w:rsid w:val="00464AB7"/>
    <w:rsid w:val="00464C9A"/>
    <w:rsid w:val="0047352F"/>
    <w:rsid w:val="00474F3D"/>
    <w:rsid w:val="00477E3A"/>
    <w:rsid w:val="00483E5F"/>
    <w:rsid w:val="00485FF9"/>
    <w:rsid w:val="0049049B"/>
    <w:rsid w:val="004907F0"/>
    <w:rsid w:val="0049140B"/>
    <w:rsid w:val="004923A5"/>
    <w:rsid w:val="0049310E"/>
    <w:rsid w:val="004950E2"/>
    <w:rsid w:val="00496BFB"/>
    <w:rsid w:val="004A15C7"/>
    <w:rsid w:val="004A2533"/>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5F69"/>
    <w:rsid w:val="00511C07"/>
    <w:rsid w:val="00512453"/>
    <w:rsid w:val="005125CB"/>
    <w:rsid w:val="00512EC4"/>
    <w:rsid w:val="00513EB7"/>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16E"/>
    <w:rsid w:val="00547353"/>
    <w:rsid w:val="005474E7"/>
    <w:rsid w:val="005512A3"/>
    <w:rsid w:val="005578CE"/>
    <w:rsid w:val="00562781"/>
    <w:rsid w:val="00562B6C"/>
    <w:rsid w:val="005717B8"/>
    <w:rsid w:val="0057271C"/>
    <w:rsid w:val="00572845"/>
    <w:rsid w:val="005879A2"/>
    <w:rsid w:val="00592772"/>
    <w:rsid w:val="0059574A"/>
    <w:rsid w:val="005A1B9B"/>
    <w:rsid w:val="005A2221"/>
    <w:rsid w:val="005A2E79"/>
    <w:rsid w:val="005A6751"/>
    <w:rsid w:val="005B092E"/>
    <w:rsid w:val="005B152C"/>
    <w:rsid w:val="005B1EE0"/>
    <w:rsid w:val="005B2B24"/>
    <w:rsid w:val="005B4425"/>
    <w:rsid w:val="005B4AB9"/>
    <w:rsid w:val="005B4B94"/>
    <w:rsid w:val="005C2C62"/>
    <w:rsid w:val="005C3EE8"/>
    <w:rsid w:val="005D2F2A"/>
    <w:rsid w:val="005D34F9"/>
    <w:rsid w:val="005D4190"/>
    <w:rsid w:val="005D67A3"/>
    <w:rsid w:val="005E2988"/>
    <w:rsid w:val="005E3085"/>
    <w:rsid w:val="005F0EB3"/>
    <w:rsid w:val="005F51E1"/>
    <w:rsid w:val="00611C80"/>
    <w:rsid w:val="00620692"/>
    <w:rsid w:val="00623885"/>
    <w:rsid w:val="006242CA"/>
    <w:rsid w:val="00627294"/>
    <w:rsid w:val="00627507"/>
    <w:rsid w:val="00633717"/>
    <w:rsid w:val="006344E1"/>
    <w:rsid w:val="00643524"/>
    <w:rsid w:val="0064393B"/>
    <w:rsid w:val="00645CF2"/>
    <w:rsid w:val="0065129A"/>
    <w:rsid w:val="00653BED"/>
    <w:rsid w:val="006545C4"/>
    <w:rsid w:val="00661971"/>
    <w:rsid w:val="00661CE8"/>
    <w:rsid w:val="006623D9"/>
    <w:rsid w:val="006642A5"/>
    <w:rsid w:val="0066550C"/>
    <w:rsid w:val="00665BD2"/>
    <w:rsid w:val="006716F2"/>
    <w:rsid w:val="00675AF2"/>
    <w:rsid w:val="00682BF2"/>
    <w:rsid w:val="0068573E"/>
    <w:rsid w:val="006859CE"/>
    <w:rsid w:val="00686E12"/>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712D"/>
    <w:rsid w:val="00700118"/>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61A"/>
    <w:rsid w:val="00790808"/>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36340"/>
    <w:rsid w:val="00845723"/>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3AAA"/>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A3A"/>
    <w:rsid w:val="00B02587"/>
    <w:rsid w:val="00B049D1"/>
    <w:rsid w:val="00B14793"/>
    <w:rsid w:val="00B153A0"/>
    <w:rsid w:val="00B160A2"/>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701ED"/>
    <w:rsid w:val="00B748F7"/>
    <w:rsid w:val="00B8086C"/>
    <w:rsid w:val="00B80B9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E14E3"/>
    <w:rsid w:val="00BE3774"/>
    <w:rsid w:val="00BE41E5"/>
    <w:rsid w:val="00BE4CE2"/>
    <w:rsid w:val="00BF118F"/>
    <w:rsid w:val="00BF4109"/>
    <w:rsid w:val="00BF4CC3"/>
    <w:rsid w:val="00C054C7"/>
    <w:rsid w:val="00C057B5"/>
    <w:rsid w:val="00C0739B"/>
    <w:rsid w:val="00C07D0E"/>
    <w:rsid w:val="00C115C3"/>
    <w:rsid w:val="00C15547"/>
    <w:rsid w:val="00C1672D"/>
    <w:rsid w:val="00C22687"/>
    <w:rsid w:val="00C26A92"/>
    <w:rsid w:val="00C26B1C"/>
    <w:rsid w:val="00C32E4D"/>
    <w:rsid w:val="00C333A0"/>
    <w:rsid w:val="00C36A81"/>
    <w:rsid w:val="00C41974"/>
    <w:rsid w:val="00C43E86"/>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2E40"/>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0FB5"/>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38A6"/>
    <w:rsid w:val="00E849F7"/>
    <w:rsid w:val="00E90302"/>
    <w:rsid w:val="00E91D05"/>
    <w:rsid w:val="00E925EF"/>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4371E"/>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46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B4AB9"/>
    <w:rPr>
      <w:sz w:val="24"/>
      <w:szCs w:val="24"/>
    </w:rPr>
  </w:style>
  <w:style w:type="paragraph" w:styleId="Heading1">
    <w:name w:val="heading 1"/>
    <w:basedOn w:val="Normal"/>
    <w:next w:val="Normal"/>
    <w:link w:val="Heading1Char"/>
    <w:uiPriority w:val="98"/>
    <w:semiHidden/>
    <w:rsid w:val="00C43E86"/>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C43E86"/>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C43E86"/>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C43E86"/>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C43E86"/>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C43E86"/>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C43E86"/>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C43E86"/>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C43E86"/>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C43E86"/>
    <w:rPr>
      <w:rFonts w:ascii="Tahoma" w:hAnsi="Tahoma" w:cs="Tahoma"/>
      <w:sz w:val="16"/>
      <w:szCs w:val="16"/>
    </w:rPr>
  </w:style>
  <w:style w:type="character" w:customStyle="1" w:styleId="BalloonTextChar">
    <w:name w:val="Balloon Text Char"/>
    <w:basedOn w:val="DefaultParagraphFont"/>
    <w:link w:val="BalloonText"/>
    <w:uiPriority w:val="98"/>
    <w:semiHidden/>
    <w:rsid w:val="00C43E86"/>
    <w:rPr>
      <w:rFonts w:ascii="Tahoma" w:hAnsi="Tahoma" w:cs="Tahoma"/>
      <w:sz w:val="16"/>
      <w:szCs w:val="16"/>
      <w:lang w:val="ro-RO"/>
    </w:rPr>
  </w:style>
  <w:style w:type="character" w:styleId="BookTitle">
    <w:name w:val="Book Title"/>
    <w:uiPriority w:val="98"/>
    <w:semiHidden/>
    <w:qFormat/>
    <w:rsid w:val="00C43E86"/>
    <w:rPr>
      <w:i/>
      <w:iCs/>
      <w:smallCaps/>
      <w:spacing w:val="5"/>
    </w:rPr>
  </w:style>
  <w:style w:type="paragraph" w:customStyle="1" w:styleId="JuHeader">
    <w:name w:val="Ju_Header"/>
    <w:aliases w:val="_Header"/>
    <w:basedOn w:val="Header"/>
    <w:uiPriority w:val="29"/>
    <w:qFormat/>
    <w:rsid w:val="00C43E86"/>
    <w:pPr>
      <w:tabs>
        <w:tab w:val="clear" w:pos="4536"/>
        <w:tab w:val="clear" w:pos="9072"/>
      </w:tabs>
      <w:jc w:val="center"/>
    </w:pPr>
    <w:rPr>
      <w:sz w:val="18"/>
    </w:rPr>
  </w:style>
  <w:style w:type="paragraph" w:customStyle="1" w:styleId="NormalJustified">
    <w:name w:val="Normal_Justified"/>
    <w:basedOn w:val="Normal"/>
    <w:semiHidden/>
    <w:rsid w:val="00C43E86"/>
    <w:pPr>
      <w:jc w:val="both"/>
    </w:pPr>
  </w:style>
  <w:style w:type="character" w:styleId="Strong">
    <w:name w:val="Strong"/>
    <w:uiPriority w:val="98"/>
    <w:semiHidden/>
    <w:qFormat/>
    <w:rsid w:val="00C43E86"/>
    <w:rPr>
      <w:b/>
      <w:bCs/>
    </w:rPr>
  </w:style>
  <w:style w:type="paragraph" w:styleId="NoSpacing">
    <w:name w:val="No Spacing"/>
    <w:basedOn w:val="Normal"/>
    <w:link w:val="NoSpacingChar"/>
    <w:uiPriority w:val="98"/>
    <w:semiHidden/>
    <w:qFormat/>
    <w:rsid w:val="00C43E86"/>
  </w:style>
  <w:style w:type="character" w:customStyle="1" w:styleId="NoSpacingChar">
    <w:name w:val="No Spacing Char"/>
    <w:basedOn w:val="DefaultParagraphFont"/>
    <w:link w:val="NoSpacing"/>
    <w:uiPriority w:val="98"/>
    <w:semiHidden/>
    <w:rsid w:val="00C43E86"/>
    <w:rPr>
      <w:sz w:val="24"/>
      <w:szCs w:val="24"/>
      <w:lang w:val="ro-RO"/>
    </w:rPr>
  </w:style>
  <w:style w:type="paragraph" w:customStyle="1" w:styleId="JuQuot">
    <w:name w:val="Ju_Quot"/>
    <w:aliases w:val="_Quote"/>
    <w:basedOn w:val="NormalJustified"/>
    <w:uiPriority w:val="20"/>
    <w:qFormat/>
    <w:rsid w:val="00C43E86"/>
    <w:pPr>
      <w:spacing w:before="120" w:after="120"/>
      <w:ind w:left="425" w:firstLine="142"/>
    </w:pPr>
    <w:rPr>
      <w:sz w:val="20"/>
    </w:rPr>
  </w:style>
  <w:style w:type="paragraph" w:customStyle="1" w:styleId="DummyStyle">
    <w:name w:val="Dummy_Style"/>
    <w:aliases w:val="_Dummy"/>
    <w:basedOn w:val="Normal"/>
    <w:semiHidden/>
    <w:qFormat/>
    <w:rsid w:val="00C43E86"/>
    <w:rPr>
      <w:color w:val="00B050"/>
      <w:sz w:val="22"/>
    </w:rPr>
  </w:style>
  <w:style w:type="paragraph" w:customStyle="1" w:styleId="JuList">
    <w:name w:val="Ju_List"/>
    <w:aliases w:val="_List_1"/>
    <w:basedOn w:val="NormalJustified"/>
    <w:uiPriority w:val="23"/>
    <w:qFormat/>
    <w:rsid w:val="00C43E86"/>
    <w:pPr>
      <w:numPr>
        <w:numId w:val="20"/>
      </w:numPr>
      <w:spacing w:before="280" w:after="60"/>
    </w:pPr>
  </w:style>
  <w:style w:type="paragraph" w:customStyle="1" w:styleId="JuLista">
    <w:name w:val="Ju_List_a"/>
    <w:aliases w:val="_List_2"/>
    <w:basedOn w:val="NormalJustified"/>
    <w:uiPriority w:val="23"/>
    <w:rsid w:val="00C43E86"/>
    <w:pPr>
      <w:numPr>
        <w:ilvl w:val="1"/>
        <w:numId w:val="20"/>
      </w:numPr>
    </w:pPr>
  </w:style>
  <w:style w:type="paragraph" w:customStyle="1" w:styleId="JuListi">
    <w:name w:val="Ju_List_i"/>
    <w:aliases w:val="_List_3"/>
    <w:basedOn w:val="NormalJustified"/>
    <w:uiPriority w:val="23"/>
    <w:rsid w:val="00C43E86"/>
    <w:pPr>
      <w:numPr>
        <w:ilvl w:val="2"/>
        <w:numId w:val="20"/>
      </w:numPr>
    </w:pPr>
  </w:style>
  <w:style w:type="paragraph" w:customStyle="1" w:styleId="JuHArticle">
    <w:name w:val="Ju_H_Article"/>
    <w:aliases w:val="_Title_Quote"/>
    <w:basedOn w:val="Normal"/>
    <w:next w:val="JuQuot"/>
    <w:uiPriority w:val="19"/>
    <w:qFormat/>
    <w:rsid w:val="00C43E86"/>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C43E86"/>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C43E86"/>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C43E86"/>
    <w:pPr>
      <w:keepNext/>
      <w:keepLines/>
      <w:numPr>
        <w:numId w:val="19"/>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C43E86"/>
    <w:pPr>
      <w:numPr>
        <w:numId w:val="4"/>
      </w:numPr>
    </w:pPr>
  </w:style>
  <w:style w:type="paragraph" w:customStyle="1" w:styleId="JuSigned">
    <w:name w:val="Ju_Signed"/>
    <w:aliases w:val="_Signature"/>
    <w:basedOn w:val="Normal"/>
    <w:next w:val="JuPara"/>
    <w:uiPriority w:val="31"/>
    <w:qFormat/>
    <w:rsid w:val="00C43E86"/>
    <w:pPr>
      <w:tabs>
        <w:tab w:val="center" w:pos="1418"/>
        <w:tab w:val="center" w:pos="5954"/>
      </w:tabs>
      <w:spacing w:before="720"/>
    </w:pPr>
  </w:style>
  <w:style w:type="paragraph" w:styleId="Title">
    <w:name w:val="Title"/>
    <w:basedOn w:val="Normal"/>
    <w:next w:val="Normal"/>
    <w:link w:val="TitleChar"/>
    <w:uiPriority w:val="98"/>
    <w:semiHidden/>
    <w:qFormat/>
    <w:rsid w:val="00C43E86"/>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C43E86"/>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C43E86"/>
    <w:pPr>
      <w:numPr>
        <w:numId w:val="5"/>
      </w:numPr>
    </w:pPr>
  </w:style>
  <w:style w:type="numbering" w:customStyle="1" w:styleId="ECHRA1StyleNumberedList">
    <w:name w:val="ECHR_A1_Style_Numbered_List"/>
    <w:basedOn w:val="NoList"/>
    <w:rsid w:val="00C43E86"/>
    <w:pPr>
      <w:numPr>
        <w:numId w:val="6"/>
      </w:numPr>
    </w:pPr>
  </w:style>
  <w:style w:type="table" w:customStyle="1" w:styleId="ECHRTable2019">
    <w:name w:val="ECHR_Table_2019"/>
    <w:basedOn w:val="TableNormal"/>
    <w:uiPriority w:val="99"/>
    <w:rsid w:val="00C43E86"/>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C43E86"/>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C43E86"/>
    <w:pPr>
      <w:keepNext/>
      <w:keepLines/>
      <w:numPr>
        <w:ilvl w:val="1"/>
        <w:numId w:val="1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C43E86"/>
    <w:pPr>
      <w:keepNext/>
      <w:keepLines/>
      <w:numPr>
        <w:ilvl w:val="2"/>
        <w:numId w:val="19"/>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C43E86"/>
    <w:pPr>
      <w:keepNext/>
      <w:keepLines/>
      <w:numPr>
        <w:ilvl w:val="3"/>
        <w:numId w:val="19"/>
      </w:numPr>
      <w:spacing w:before="100" w:beforeAutospacing="1" w:after="120"/>
      <w:jc w:val="both"/>
    </w:pPr>
    <w:rPr>
      <w:b w:val="0"/>
      <w:color w:val="auto"/>
      <w:sz w:val="24"/>
    </w:rPr>
  </w:style>
  <w:style w:type="paragraph" w:styleId="Header">
    <w:name w:val="header"/>
    <w:basedOn w:val="Normal"/>
    <w:link w:val="HeaderChar"/>
    <w:uiPriority w:val="98"/>
    <w:semiHidden/>
    <w:rsid w:val="00C43E86"/>
    <w:pPr>
      <w:tabs>
        <w:tab w:val="center" w:pos="4536"/>
        <w:tab w:val="right" w:pos="9072"/>
      </w:tabs>
    </w:pPr>
  </w:style>
  <w:style w:type="character" w:customStyle="1" w:styleId="HeaderChar">
    <w:name w:val="Header Char"/>
    <w:basedOn w:val="DefaultParagraphFont"/>
    <w:link w:val="Header"/>
    <w:uiPriority w:val="98"/>
    <w:semiHidden/>
    <w:rsid w:val="00C43E86"/>
    <w:rPr>
      <w:sz w:val="24"/>
      <w:szCs w:val="24"/>
      <w:lang w:val="ro-RO"/>
    </w:rPr>
  </w:style>
  <w:style w:type="character" w:customStyle="1" w:styleId="Heading1Char">
    <w:name w:val="Heading 1 Char"/>
    <w:basedOn w:val="DefaultParagraphFont"/>
    <w:link w:val="Heading1"/>
    <w:uiPriority w:val="98"/>
    <w:semiHidden/>
    <w:rsid w:val="00C43E86"/>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C43E86"/>
    <w:pPr>
      <w:keepNext/>
      <w:keepLines/>
      <w:numPr>
        <w:ilvl w:val="4"/>
        <w:numId w:val="19"/>
      </w:numPr>
      <w:spacing w:before="100" w:beforeAutospacing="1" w:after="120"/>
      <w:jc w:val="both"/>
    </w:pPr>
    <w:rPr>
      <w:color w:val="auto"/>
      <w:sz w:val="20"/>
    </w:rPr>
  </w:style>
  <w:style w:type="paragraph" w:customStyle="1" w:styleId="JuHi">
    <w:name w:val="Ju_H_i"/>
    <w:aliases w:val="_Head_6"/>
    <w:basedOn w:val="Heading6"/>
    <w:next w:val="JuPara"/>
    <w:uiPriority w:val="17"/>
    <w:rsid w:val="00C43E86"/>
    <w:pPr>
      <w:keepNext/>
      <w:keepLines/>
      <w:numPr>
        <w:ilvl w:val="5"/>
        <w:numId w:val="1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C43E86"/>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C43E86"/>
    <w:pPr>
      <w:keepNext/>
      <w:keepLines/>
      <w:numPr>
        <w:ilvl w:val="6"/>
        <w:numId w:val="19"/>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C43E86"/>
    <w:pPr>
      <w:keepNext/>
      <w:keepLines/>
      <w:numPr>
        <w:ilvl w:val="7"/>
        <w:numId w:val="19"/>
      </w:numPr>
      <w:spacing w:before="100" w:beforeAutospacing="1" w:after="120"/>
      <w:jc w:val="both"/>
    </w:pPr>
    <w:rPr>
      <w:i/>
    </w:rPr>
  </w:style>
  <w:style w:type="character" w:customStyle="1" w:styleId="Heading3Char">
    <w:name w:val="Heading 3 Char"/>
    <w:basedOn w:val="DefaultParagraphFont"/>
    <w:link w:val="Heading3"/>
    <w:uiPriority w:val="98"/>
    <w:semiHidden/>
    <w:rsid w:val="00C43E86"/>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C43E86"/>
    <w:pPr>
      <w:keepNext/>
      <w:keepLines/>
      <w:spacing w:before="240" w:after="240"/>
      <w:ind w:firstLine="284"/>
    </w:pPr>
  </w:style>
  <w:style w:type="paragraph" w:customStyle="1" w:styleId="JuJudges">
    <w:name w:val="Ju_Judges"/>
    <w:aliases w:val="_Judges"/>
    <w:basedOn w:val="Normal"/>
    <w:uiPriority w:val="32"/>
    <w:qFormat/>
    <w:rsid w:val="00C43E86"/>
    <w:pPr>
      <w:tabs>
        <w:tab w:val="left" w:pos="567"/>
        <w:tab w:val="left" w:pos="1134"/>
      </w:tabs>
    </w:pPr>
  </w:style>
  <w:style w:type="character" w:customStyle="1" w:styleId="Heading4Char">
    <w:name w:val="Heading 4 Char"/>
    <w:basedOn w:val="DefaultParagraphFont"/>
    <w:link w:val="Heading4"/>
    <w:uiPriority w:val="98"/>
    <w:semiHidden/>
    <w:rsid w:val="00C43E86"/>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C43E86"/>
    <w:pPr>
      <w:tabs>
        <w:tab w:val="center" w:pos="6407"/>
      </w:tabs>
      <w:spacing w:before="720"/>
      <w:jc w:val="right"/>
    </w:pPr>
  </w:style>
  <w:style w:type="character" w:customStyle="1" w:styleId="Heading5Char">
    <w:name w:val="Heading 5 Char"/>
    <w:basedOn w:val="DefaultParagraphFont"/>
    <w:link w:val="Heading5"/>
    <w:uiPriority w:val="98"/>
    <w:semiHidden/>
    <w:rsid w:val="00C43E86"/>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C43E86"/>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C43E86"/>
    <w:rPr>
      <w:caps w:val="0"/>
      <w:smallCaps/>
    </w:rPr>
  </w:style>
  <w:style w:type="character" w:styleId="SubtleEmphasis">
    <w:name w:val="Subtle Emphasis"/>
    <w:uiPriority w:val="98"/>
    <w:semiHidden/>
    <w:qFormat/>
    <w:rsid w:val="00C43E86"/>
    <w:rPr>
      <w:i/>
      <w:iCs/>
    </w:rPr>
  </w:style>
  <w:style w:type="table" w:customStyle="1" w:styleId="ECHRTable">
    <w:name w:val="ECHR_Table"/>
    <w:basedOn w:val="TableNormal"/>
    <w:rsid w:val="00C43E86"/>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C43E86"/>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C43E86"/>
    <w:rPr>
      <w:b/>
      <w:bCs/>
      <w:i/>
      <w:iCs/>
      <w:spacing w:val="10"/>
      <w:bdr w:val="none" w:sz="0" w:space="0" w:color="auto"/>
      <w:shd w:val="clear" w:color="auto" w:fill="auto"/>
    </w:rPr>
  </w:style>
  <w:style w:type="paragraph" w:styleId="Footer0">
    <w:name w:val="footer"/>
    <w:basedOn w:val="Normal"/>
    <w:link w:val="FooterChar"/>
    <w:uiPriority w:val="98"/>
    <w:semiHidden/>
    <w:rsid w:val="00C43E86"/>
    <w:pPr>
      <w:tabs>
        <w:tab w:val="center" w:pos="3686"/>
        <w:tab w:val="right" w:pos="7371"/>
      </w:tabs>
    </w:pPr>
  </w:style>
  <w:style w:type="character" w:customStyle="1" w:styleId="FooterChar">
    <w:name w:val="Footer Char"/>
    <w:basedOn w:val="DefaultParagraphFont"/>
    <w:link w:val="Footer0"/>
    <w:uiPriority w:val="98"/>
    <w:semiHidden/>
    <w:rsid w:val="00C43E86"/>
    <w:rPr>
      <w:sz w:val="24"/>
      <w:szCs w:val="24"/>
      <w:lang w:val="ro-RO"/>
    </w:rPr>
  </w:style>
  <w:style w:type="character" w:styleId="FootnoteReference">
    <w:name w:val="footnote reference"/>
    <w:basedOn w:val="DefaultParagraphFont"/>
    <w:uiPriority w:val="98"/>
    <w:semiHidden/>
    <w:rsid w:val="00C43E86"/>
    <w:rPr>
      <w:vertAlign w:val="superscript"/>
    </w:rPr>
  </w:style>
  <w:style w:type="paragraph" w:styleId="FootnoteText">
    <w:name w:val="footnote text"/>
    <w:basedOn w:val="NormalJustified"/>
    <w:link w:val="FootnoteTextChar"/>
    <w:uiPriority w:val="98"/>
    <w:semiHidden/>
    <w:rsid w:val="00C43E86"/>
    <w:rPr>
      <w:sz w:val="20"/>
      <w:szCs w:val="20"/>
    </w:rPr>
  </w:style>
  <w:style w:type="character" w:customStyle="1" w:styleId="FootnoteTextChar">
    <w:name w:val="Footnote Text Char"/>
    <w:basedOn w:val="DefaultParagraphFont"/>
    <w:link w:val="FootnoteText"/>
    <w:uiPriority w:val="98"/>
    <w:semiHidden/>
    <w:rsid w:val="00C43E86"/>
    <w:rPr>
      <w:sz w:val="20"/>
      <w:szCs w:val="20"/>
      <w:lang w:val="ro-RO"/>
    </w:rPr>
  </w:style>
  <w:style w:type="character" w:customStyle="1" w:styleId="Heading6Char">
    <w:name w:val="Heading 6 Char"/>
    <w:basedOn w:val="DefaultParagraphFont"/>
    <w:link w:val="Heading6"/>
    <w:uiPriority w:val="98"/>
    <w:semiHidden/>
    <w:rsid w:val="00C43E86"/>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C43E86"/>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C43E86"/>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C43E86"/>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C43E86"/>
    <w:rPr>
      <w:color w:val="0072BC" w:themeColor="hyperlink"/>
      <w:u w:val="single"/>
    </w:rPr>
  </w:style>
  <w:style w:type="character" w:styleId="IntenseEmphasis">
    <w:name w:val="Intense Emphasis"/>
    <w:uiPriority w:val="98"/>
    <w:semiHidden/>
    <w:qFormat/>
    <w:rsid w:val="00C43E86"/>
    <w:rPr>
      <w:b/>
      <w:bCs/>
    </w:rPr>
  </w:style>
  <w:style w:type="paragraph" w:styleId="IntenseQuote">
    <w:name w:val="Intense Quote"/>
    <w:basedOn w:val="Normal"/>
    <w:next w:val="Normal"/>
    <w:link w:val="IntenseQuoteChar"/>
    <w:uiPriority w:val="98"/>
    <w:semiHidden/>
    <w:qFormat/>
    <w:rsid w:val="00C43E86"/>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C43E86"/>
    <w:rPr>
      <w:b/>
      <w:bCs/>
      <w:i/>
      <w:iCs/>
      <w:sz w:val="24"/>
      <w:szCs w:val="24"/>
      <w:lang w:val="ro-RO" w:bidi="en-US"/>
    </w:rPr>
  </w:style>
  <w:style w:type="character" w:styleId="IntenseReference">
    <w:name w:val="Intense Reference"/>
    <w:uiPriority w:val="98"/>
    <w:semiHidden/>
    <w:qFormat/>
    <w:rsid w:val="00C43E86"/>
    <w:rPr>
      <w:smallCaps/>
      <w:spacing w:val="5"/>
      <w:u w:val="single"/>
    </w:rPr>
  </w:style>
  <w:style w:type="paragraph" w:styleId="ListParagraph">
    <w:name w:val="List Paragraph"/>
    <w:basedOn w:val="Normal"/>
    <w:uiPriority w:val="98"/>
    <w:semiHidden/>
    <w:qFormat/>
    <w:rsid w:val="00C43E86"/>
    <w:pPr>
      <w:ind w:left="720"/>
      <w:contextualSpacing/>
    </w:pPr>
  </w:style>
  <w:style w:type="table" w:customStyle="1" w:styleId="LtrTableAddress">
    <w:name w:val="Ltr_Table_Address"/>
    <w:aliases w:val="ECHR_Ltr_Table_Address"/>
    <w:basedOn w:val="TableNormal"/>
    <w:uiPriority w:val="99"/>
    <w:rsid w:val="00C43E86"/>
    <w:rPr>
      <w:sz w:val="24"/>
      <w:szCs w:val="24"/>
    </w:rPr>
    <w:tblPr>
      <w:tblInd w:w="5103" w:type="dxa"/>
    </w:tblPr>
  </w:style>
  <w:style w:type="paragraph" w:styleId="Quote">
    <w:name w:val="Quote"/>
    <w:basedOn w:val="Normal"/>
    <w:next w:val="Normal"/>
    <w:link w:val="QuoteChar"/>
    <w:uiPriority w:val="98"/>
    <w:semiHidden/>
    <w:qFormat/>
    <w:rsid w:val="00C43E86"/>
    <w:pPr>
      <w:spacing w:before="200"/>
      <w:ind w:left="360" w:right="360"/>
    </w:pPr>
    <w:rPr>
      <w:i/>
      <w:iCs/>
      <w:lang w:bidi="en-US"/>
    </w:rPr>
  </w:style>
  <w:style w:type="character" w:customStyle="1" w:styleId="QuoteChar">
    <w:name w:val="Quote Char"/>
    <w:basedOn w:val="DefaultParagraphFont"/>
    <w:link w:val="Quote"/>
    <w:uiPriority w:val="98"/>
    <w:semiHidden/>
    <w:rsid w:val="00C43E86"/>
    <w:rPr>
      <w:i/>
      <w:iCs/>
      <w:sz w:val="24"/>
      <w:szCs w:val="24"/>
      <w:lang w:val="ro-RO" w:bidi="en-US"/>
    </w:rPr>
  </w:style>
  <w:style w:type="character" w:styleId="SubtleReference">
    <w:name w:val="Subtle Reference"/>
    <w:uiPriority w:val="98"/>
    <w:semiHidden/>
    <w:qFormat/>
    <w:rsid w:val="00C43E86"/>
    <w:rPr>
      <w:smallCaps/>
    </w:rPr>
  </w:style>
  <w:style w:type="table" w:styleId="TableGrid">
    <w:name w:val="Table Grid"/>
    <w:basedOn w:val="TableNormal"/>
    <w:uiPriority w:val="59"/>
    <w:semiHidden/>
    <w:rsid w:val="00C43E86"/>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C43E86"/>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C43E86"/>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C43E86"/>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C43E86"/>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C43E86"/>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C43E86"/>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C43E86"/>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C43E86"/>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C43E86"/>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C43E86"/>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C43E86"/>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C43E86"/>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C43E86"/>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C43E86"/>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C43E86"/>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C43E86"/>
    <w:pPr>
      <w:numPr>
        <w:numId w:val="1"/>
      </w:numPr>
    </w:pPr>
  </w:style>
  <w:style w:type="paragraph" w:customStyle="1" w:styleId="JuPara">
    <w:name w:val="Ju_Para"/>
    <w:aliases w:val="_Para"/>
    <w:basedOn w:val="NormalJustified"/>
    <w:link w:val="JuParaChar"/>
    <w:uiPriority w:val="4"/>
    <w:qFormat/>
    <w:rsid w:val="00C43E86"/>
    <w:pPr>
      <w:ind w:firstLine="284"/>
    </w:pPr>
  </w:style>
  <w:style w:type="numbering" w:styleId="1ai">
    <w:name w:val="Outline List 1"/>
    <w:basedOn w:val="NoList"/>
    <w:uiPriority w:val="99"/>
    <w:semiHidden/>
    <w:unhideWhenUsed/>
    <w:rsid w:val="00C43E86"/>
    <w:pPr>
      <w:numPr>
        <w:numId w:val="2"/>
      </w:numPr>
    </w:pPr>
  </w:style>
  <w:style w:type="table" w:customStyle="1" w:styleId="ECHRTableSimpleBox">
    <w:name w:val="ECHR_Table_Simple_Box"/>
    <w:basedOn w:val="TableNormal"/>
    <w:uiPriority w:val="99"/>
    <w:rsid w:val="00C43E86"/>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C43E86"/>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C43E86"/>
    <w:pPr>
      <w:numPr>
        <w:numId w:val="3"/>
      </w:numPr>
    </w:pPr>
  </w:style>
  <w:style w:type="table" w:customStyle="1" w:styleId="ECHRTableForInternalUse">
    <w:name w:val="ECHR_Table_For_Internal_Use"/>
    <w:basedOn w:val="TableNormal"/>
    <w:uiPriority w:val="99"/>
    <w:rsid w:val="00C43E86"/>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C43E86"/>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C43E86"/>
  </w:style>
  <w:style w:type="paragraph" w:styleId="BlockText">
    <w:name w:val="Block Text"/>
    <w:basedOn w:val="Normal"/>
    <w:uiPriority w:val="98"/>
    <w:semiHidden/>
    <w:rsid w:val="00C43E8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C43E86"/>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C43E86"/>
    <w:pPr>
      <w:spacing w:after="120"/>
    </w:pPr>
  </w:style>
  <w:style w:type="character" w:customStyle="1" w:styleId="BodyTextChar">
    <w:name w:val="Body Text Char"/>
    <w:basedOn w:val="DefaultParagraphFont"/>
    <w:link w:val="BodyText"/>
    <w:uiPriority w:val="98"/>
    <w:semiHidden/>
    <w:rsid w:val="00C43E86"/>
    <w:rPr>
      <w:sz w:val="24"/>
      <w:szCs w:val="24"/>
      <w:lang w:val="ro-RO"/>
    </w:rPr>
  </w:style>
  <w:style w:type="table" w:customStyle="1" w:styleId="ECHRTableOddBanded">
    <w:name w:val="ECHR_Table_Odd_Banded"/>
    <w:basedOn w:val="TableNormal"/>
    <w:uiPriority w:val="99"/>
    <w:rsid w:val="00C43E86"/>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C43E86"/>
    <w:pPr>
      <w:spacing w:after="120" w:line="480" w:lineRule="auto"/>
    </w:pPr>
  </w:style>
  <w:style w:type="table" w:customStyle="1" w:styleId="ECHRHeaderTableReduced">
    <w:name w:val="ECHR_Header_Table_Reduced"/>
    <w:basedOn w:val="TableNormal"/>
    <w:uiPriority w:val="99"/>
    <w:rsid w:val="00C43E86"/>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C43E86"/>
    <w:pPr>
      <w:ind w:firstLine="284"/>
    </w:pPr>
    <w:rPr>
      <w:b/>
    </w:rPr>
  </w:style>
  <w:style w:type="character" w:styleId="PageNumber">
    <w:name w:val="page number"/>
    <w:uiPriority w:val="98"/>
    <w:semiHidden/>
    <w:rsid w:val="00C43E86"/>
    <w:rPr>
      <w:sz w:val="18"/>
    </w:rPr>
  </w:style>
  <w:style w:type="paragraph" w:styleId="ListBullet">
    <w:name w:val="List Bullet"/>
    <w:basedOn w:val="Normal"/>
    <w:uiPriority w:val="98"/>
    <w:semiHidden/>
    <w:rsid w:val="00C43E86"/>
    <w:pPr>
      <w:numPr>
        <w:numId w:val="7"/>
      </w:numPr>
    </w:pPr>
  </w:style>
  <w:style w:type="paragraph" w:styleId="ListBullet3">
    <w:name w:val="List Bullet 3"/>
    <w:basedOn w:val="Normal"/>
    <w:uiPriority w:val="98"/>
    <w:semiHidden/>
    <w:rsid w:val="00C43E86"/>
    <w:pPr>
      <w:numPr>
        <w:numId w:val="9"/>
      </w:numPr>
      <w:contextualSpacing/>
    </w:pPr>
  </w:style>
  <w:style w:type="character" w:customStyle="1" w:styleId="BodyText2Char">
    <w:name w:val="Body Text 2 Char"/>
    <w:basedOn w:val="DefaultParagraphFont"/>
    <w:link w:val="BodyText2"/>
    <w:uiPriority w:val="98"/>
    <w:semiHidden/>
    <w:rsid w:val="00C43E86"/>
    <w:rPr>
      <w:sz w:val="24"/>
      <w:szCs w:val="24"/>
      <w:lang w:val="ro-RO"/>
    </w:rPr>
  </w:style>
  <w:style w:type="paragraph" w:styleId="BodyText3">
    <w:name w:val="Body Text 3"/>
    <w:basedOn w:val="Normal"/>
    <w:link w:val="BodyText3Char"/>
    <w:uiPriority w:val="98"/>
    <w:semiHidden/>
    <w:rsid w:val="00C43E86"/>
    <w:pPr>
      <w:spacing w:after="120"/>
    </w:pPr>
    <w:rPr>
      <w:sz w:val="16"/>
      <w:szCs w:val="16"/>
    </w:rPr>
  </w:style>
  <w:style w:type="character" w:customStyle="1" w:styleId="BodyText3Char">
    <w:name w:val="Body Text 3 Char"/>
    <w:basedOn w:val="DefaultParagraphFont"/>
    <w:link w:val="BodyText3"/>
    <w:uiPriority w:val="98"/>
    <w:semiHidden/>
    <w:rsid w:val="00C43E86"/>
    <w:rPr>
      <w:sz w:val="16"/>
      <w:szCs w:val="16"/>
      <w:lang w:val="ro-RO"/>
    </w:rPr>
  </w:style>
  <w:style w:type="paragraph" w:styleId="BodyTextFirstIndent">
    <w:name w:val="Body Text First Indent"/>
    <w:basedOn w:val="BodyText"/>
    <w:link w:val="BodyTextFirstIndentChar"/>
    <w:uiPriority w:val="98"/>
    <w:semiHidden/>
    <w:rsid w:val="00C43E86"/>
    <w:pPr>
      <w:spacing w:after="0"/>
      <w:ind w:firstLine="360"/>
    </w:pPr>
  </w:style>
  <w:style w:type="character" w:customStyle="1" w:styleId="BodyTextFirstIndentChar">
    <w:name w:val="Body Text First Indent Char"/>
    <w:basedOn w:val="BodyTextChar"/>
    <w:link w:val="BodyTextFirstIndent"/>
    <w:uiPriority w:val="98"/>
    <w:semiHidden/>
    <w:rsid w:val="00C43E86"/>
    <w:rPr>
      <w:sz w:val="24"/>
      <w:szCs w:val="24"/>
      <w:lang w:val="ro-RO"/>
    </w:rPr>
  </w:style>
  <w:style w:type="paragraph" w:styleId="BodyTextIndent">
    <w:name w:val="Body Text Indent"/>
    <w:basedOn w:val="Normal"/>
    <w:link w:val="BodyTextIndentChar"/>
    <w:uiPriority w:val="98"/>
    <w:semiHidden/>
    <w:rsid w:val="00C43E86"/>
    <w:pPr>
      <w:spacing w:after="120"/>
      <w:ind w:left="283"/>
    </w:pPr>
  </w:style>
  <w:style w:type="character" w:customStyle="1" w:styleId="BodyTextIndentChar">
    <w:name w:val="Body Text Indent Char"/>
    <w:basedOn w:val="DefaultParagraphFont"/>
    <w:link w:val="BodyTextIndent"/>
    <w:uiPriority w:val="98"/>
    <w:semiHidden/>
    <w:rsid w:val="00C43E86"/>
    <w:rPr>
      <w:sz w:val="24"/>
      <w:szCs w:val="24"/>
      <w:lang w:val="ro-RO"/>
    </w:rPr>
  </w:style>
  <w:style w:type="paragraph" w:styleId="BodyTextFirstIndent2">
    <w:name w:val="Body Text First Indent 2"/>
    <w:basedOn w:val="BodyTextIndent"/>
    <w:link w:val="BodyTextFirstIndent2Char"/>
    <w:uiPriority w:val="98"/>
    <w:semiHidden/>
    <w:rsid w:val="00C43E86"/>
    <w:pPr>
      <w:spacing w:after="0"/>
      <w:ind w:left="360" w:firstLine="360"/>
    </w:pPr>
  </w:style>
  <w:style w:type="character" w:customStyle="1" w:styleId="BodyTextFirstIndent2Char">
    <w:name w:val="Body Text First Indent 2 Char"/>
    <w:basedOn w:val="BodyTextIndentChar"/>
    <w:link w:val="BodyTextFirstIndent2"/>
    <w:uiPriority w:val="98"/>
    <w:semiHidden/>
    <w:rsid w:val="00C43E86"/>
    <w:rPr>
      <w:sz w:val="24"/>
      <w:szCs w:val="24"/>
      <w:lang w:val="ro-RO"/>
    </w:rPr>
  </w:style>
  <w:style w:type="paragraph" w:styleId="BodyTextIndent2">
    <w:name w:val="Body Text Indent 2"/>
    <w:basedOn w:val="Normal"/>
    <w:link w:val="BodyTextIndent2Char"/>
    <w:uiPriority w:val="98"/>
    <w:semiHidden/>
    <w:rsid w:val="00C43E86"/>
    <w:pPr>
      <w:spacing w:after="120" w:line="480" w:lineRule="auto"/>
      <w:ind w:left="283"/>
    </w:pPr>
  </w:style>
  <w:style w:type="character" w:customStyle="1" w:styleId="BodyTextIndent2Char">
    <w:name w:val="Body Text Indent 2 Char"/>
    <w:basedOn w:val="DefaultParagraphFont"/>
    <w:link w:val="BodyTextIndent2"/>
    <w:uiPriority w:val="98"/>
    <w:semiHidden/>
    <w:rsid w:val="00C43E86"/>
    <w:rPr>
      <w:sz w:val="24"/>
      <w:szCs w:val="24"/>
      <w:lang w:val="ro-RO"/>
    </w:rPr>
  </w:style>
  <w:style w:type="paragraph" w:styleId="BodyTextIndent3">
    <w:name w:val="Body Text Indent 3"/>
    <w:basedOn w:val="Normal"/>
    <w:link w:val="BodyTextIndent3Char"/>
    <w:uiPriority w:val="98"/>
    <w:semiHidden/>
    <w:rsid w:val="00C43E86"/>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C43E86"/>
    <w:rPr>
      <w:sz w:val="16"/>
      <w:szCs w:val="16"/>
      <w:lang w:val="ro-RO"/>
    </w:rPr>
  </w:style>
  <w:style w:type="paragraph" w:styleId="Caption">
    <w:name w:val="caption"/>
    <w:basedOn w:val="Normal"/>
    <w:next w:val="Normal"/>
    <w:uiPriority w:val="98"/>
    <w:semiHidden/>
    <w:qFormat/>
    <w:rsid w:val="00C43E86"/>
    <w:pPr>
      <w:spacing w:after="200"/>
    </w:pPr>
    <w:rPr>
      <w:b/>
      <w:bCs/>
      <w:color w:val="0072BC" w:themeColor="accent1"/>
      <w:sz w:val="18"/>
      <w:szCs w:val="18"/>
    </w:rPr>
  </w:style>
  <w:style w:type="paragraph" w:styleId="Closing">
    <w:name w:val="Closing"/>
    <w:basedOn w:val="Normal"/>
    <w:link w:val="ClosingChar"/>
    <w:uiPriority w:val="98"/>
    <w:semiHidden/>
    <w:rsid w:val="00C43E86"/>
    <w:pPr>
      <w:ind w:left="4252"/>
    </w:pPr>
  </w:style>
  <w:style w:type="character" w:customStyle="1" w:styleId="ClosingChar">
    <w:name w:val="Closing Char"/>
    <w:basedOn w:val="DefaultParagraphFont"/>
    <w:link w:val="Closing"/>
    <w:uiPriority w:val="98"/>
    <w:semiHidden/>
    <w:rsid w:val="00C43E86"/>
    <w:rPr>
      <w:sz w:val="24"/>
      <w:szCs w:val="24"/>
      <w:lang w:val="ro-RO"/>
    </w:rPr>
  </w:style>
  <w:style w:type="table" w:styleId="ColorfulGrid">
    <w:name w:val="Colorful Grid"/>
    <w:basedOn w:val="TableNormal"/>
    <w:uiPriority w:val="73"/>
    <w:semiHidden/>
    <w:rsid w:val="00C43E86"/>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C43E86"/>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C43E86"/>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C43E86"/>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C43E86"/>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C43E86"/>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C43E86"/>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C43E86"/>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C43E86"/>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C43E86"/>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C43E86"/>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C43E86"/>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C43E86"/>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C43E86"/>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C43E86"/>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C43E86"/>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C43E86"/>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C43E86"/>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C43E86"/>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C43E86"/>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C43E86"/>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C43E86"/>
    <w:rPr>
      <w:sz w:val="16"/>
      <w:szCs w:val="16"/>
    </w:rPr>
  </w:style>
  <w:style w:type="paragraph" w:styleId="CommentText">
    <w:name w:val="annotation text"/>
    <w:basedOn w:val="Normal"/>
    <w:link w:val="CommentTextChar"/>
    <w:uiPriority w:val="98"/>
    <w:semiHidden/>
    <w:rsid w:val="00C43E86"/>
    <w:rPr>
      <w:sz w:val="20"/>
      <w:szCs w:val="20"/>
    </w:rPr>
  </w:style>
  <w:style w:type="character" w:customStyle="1" w:styleId="CommentTextChar">
    <w:name w:val="Comment Text Char"/>
    <w:basedOn w:val="DefaultParagraphFont"/>
    <w:link w:val="CommentText"/>
    <w:uiPriority w:val="98"/>
    <w:semiHidden/>
    <w:rsid w:val="00C43E86"/>
    <w:rPr>
      <w:sz w:val="20"/>
      <w:szCs w:val="20"/>
      <w:lang w:val="ro-RO"/>
    </w:rPr>
  </w:style>
  <w:style w:type="paragraph" w:styleId="CommentSubject">
    <w:name w:val="annotation subject"/>
    <w:basedOn w:val="CommentText"/>
    <w:next w:val="CommentText"/>
    <w:link w:val="CommentSubjectChar"/>
    <w:uiPriority w:val="98"/>
    <w:semiHidden/>
    <w:rsid w:val="00C43E86"/>
    <w:rPr>
      <w:b/>
      <w:bCs/>
    </w:rPr>
  </w:style>
  <w:style w:type="character" w:customStyle="1" w:styleId="CommentSubjectChar">
    <w:name w:val="Comment Subject Char"/>
    <w:basedOn w:val="CommentTextChar"/>
    <w:link w:val="CommentSubject"/>
    <w:uiPriority w:val="98"/>
    <w:semiHidden/>
    <w:rsid w:val="00C43E86"/>
    <w:rPr>
      <w:b/>
      <w:bCs/>
      <w:sz w:val="20"/>
      <w:szCs w:val="20"/>
      <w:lang w:val="ro-RO"/>
    </w:rPr>
  </w:style>
  <w:style w:type="table" w:styleId="DarkList">
    <w:name w:val="Dark List"/>
    <w:basedOn w:val="TableNormal"/>
    <w:uiPriority w:val="70"/>
    <w:semiHidden/>
    <w:rsid w:val="00C43E86"/>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C43E86"/>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C43E86"/>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C43E86"/>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C43E86"/>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C43E86"/>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C43E86"/>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C43E86"/>
  </w:style>
  <w:style w:type="character" w:customStyle="1" w:styleId="DateChar">
    <w:name w:val="Date Char"/>
    <w:basedOn w:val="DefaultParagraphFont"/>
    <w:link w:val="Date"/>
    <w:uiPriority w:val="98"/>
    <w:semiHidden/>
    <w:rsid w:val="00C43E86"/>
    <w:rPr>
      <w:sz w:val="24"/>
      <w:szCs w:val="24"/>
      <w:lang w:val="ro-RO"/>
    </w:rPr>
  </w:style>
  <w:style w:type="paragraph" w:styleId="DocumentMap">
    <w:name w:val="Document Map"/>
    <w:basedOn w:val="Normal"/>
    <w:link w:val="DocumentMapChar"/>
    <w:uiPriority w:val="98"/>
    <w:semiHidden/>
    <w:rsid w:val="00C43E86"/>
    <w:rPr>
      <w:rFonts w:ascii="Tahoma" w:hAnsi="Tahoma" w:cs="Tahoma"/>
      <w:sz w:val="16"/>
      <w:szCs w:val="16"/>
    </w:rPr>
  </w:style>
  <w:style w:type="character" w:customStyle="1" w:styleId="DocumentMapChar">
    <w:name w:val="Document Map Char"/>
    <w:basedOn w:val="DefaultParagraphFont"/>
    <w:link w:val="DocumentMap"/>
    <w:uiPriority w:val="98"/>
    <w:semiHidden/>
    <w:rsid w:val="00C43E86"/>
    <w:rPr>
      <w:rFonts w:ascii="Tahoma" w:hAnsi="Tahoma" w:cs="Tahoma"/>
      <w:sz w:val="16"/>
      <w:szCs w:val="16"/>
      <w:lang w:val="ro-RO"/>
    </w:rPr>
  </w:style>
  <w:style w:type="paragraph" w:styleId="E-mailSignature">
    <w:name w:val="E-mail Signature"/>
    <w:basedOn w:val="Normal"/>
    <w:link w:val="E-mailSignatureChar"/>
    <w:uiPriority w:val="98"/>
    <w:semiHidden/>
    <w:rsid w:val="00C43E86"/>
  </w:style>
  <w:style w:type="character" w:customStyle="1" w:styleId="E-mailSignatureChar">
    <w:name w:val="E-mail Signature Char"/>
    <w:basedOn w:val="DefaultParagraphFont"/>
    <w:link w:val="E-mailSignature"/>
    <w:uiPriority w:val="98"/>
    <w:semiHidden/>
    <w:rsid w:val="00C43E86"/>
    <w:rPr>
      <w:sz w:val="24"/>
      <w:szCs w:val="24"/>
      <w:lang w:val="ro-RO"/>
    </w:rPr>
  </w:style>
  <w:style w:type="character" w:styleId="EndnoteReference">
    <w:name w:val="endnote reference"/>
    <w:basedOn w:val="DefaultParagraphFont"/>
    <w:uiPriority w:val="98"/>
    <w:semiHidden/>
    <w:rsid w:val="00C43E86"/>
    <w:rPr>
      <w:vertAlign w:val="superscript"/>
    </w:rPr>
  </w:style>
  <w:style w:type="paragraph" w:styleId="EndnoteText">
    <w:name w:val="endnote text"/>
    <w:basedOn w:val="Normal"/>
    <w:link w:val="EndnoteTextChar"/>
    <w:uiPriority w:val="98"/>
    <w:semiHidden/>
    <w:rsid w:val="00C43E86"/>
    <w:rPr>
      <w:sz w:val="20"/>
      <w:szCs w:val="20"/>
    </w:rPr>
  </w:style>
  <w:style w:type="character" w:customStyle="1" w:styleId="EndnoteTextChar">
    <w:name w:val="Endnote Text Char"/>
    <w:basedOn w:val="DefaultParagraphFont"/>
    <w:link w:val="EndnoteText"/>
    <w:uiPriority w:val="98"/>
    <w:semiHidden/>
    <w:rsid w:val="00C43E86"/>
    <w:rPr>
      <w:sz w:val="20"/>
      <w:szCs w:val="20"/>
      <w:lang w:val="ro-RO"/>
    </w:rPr>
  </w:style>
  <w:style w:type="paragraph" w:styleId="EnvelopeAddress">
    <w:name w:val="envelope address"/>
    <w:basedOn w:val="Normal"/>
    <w:uiPriority w:val="98"/>
    <w:semiHidden/>
    <w:rsid w:val="00C43E86"/>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C43E86"/>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C43E86"/>
    <w:rPr>
      <w:color w:val="7030A0" w:themeColor="followedHyperlink"/>
      <w:u w:val="single"/>
    </w:rPr>
  </w:style>
  <w:style w:type="character" w:styleId="HTMLAcronym">
    <w:name w:val="HTML Acronym"/>
    <w:basedOn w:val="DefaultParagraphFont"/>
    <w:uiPriority w:val="98"/>
    <w:semiHidden/>
    <w:rsid w:val="00C43E86"/>
  </w:style>
  <w:style w:type="paragraph" w:styleId="HTMLAddress">
    <w:name w:val="HTML Address"/>
    <w:basedOn w:val="Normal"/>
    <w:link w:val="HTMLAddressChar"/>
    <w:uiPriority w:val="98"/>
    <w:semiHidden/>
    <w:rsid w:val="00C43E86"/>
    <w:rPr>
      <w:i/>
      <w:iCs/>
    </w:rPr>
  </w:style>
  <w:style w:type="character" w:customStyle="1" w:styleId="HTMLAddressChar">
    <w:name w:val="HTML Address Char"/>
    <w:basedOn w:val="DefaultParagraphFont"/>
    <w:link w:val="HTMLAddress"/>
    <w:uiPriority w:val="98"/>
    <w:semiHidden/>
    <w:rsid w:val="00C43E86"/>
    <w:rPr>
      <w:i/>
      <w:iCs/>
      <w:sz w:val="24"/>
      <w:szCs w:val="24"/>
      <w:lang w:val="ro-RO"/>
    </w:rPr>
  </w:style>
  <w:style w:type="character" w:styleId="HTMLCite">
    <w:name w:val="HTML Cite"/>
    <w:basedOn w:val="DefaultParagraphFont"/>
    <w:uiPriority w:val="98"/>
    <w:semiHidden/>
    <w:rsid w:val="00C43E86"/>
    <w:rPr>
      <w:i/>
      <w:iCs/>
    </w:rPr>
  </w:style>
  <w:style w:type="character" w:styleId="HTMLCode">
    <w:name w:val="HTML Code"/>
    <w:basedOn w:val="DefaultParagraphFont"/>
    <w:uiPriority w:val="98"/>
    <w:semiHidden/>
    <w:rsid w:val="00C43E86"/>
    <w:rPr>
      <w:rFonts w:ascii="Consolas" w:hAnsi="Consolas" w:cs="Consolas"/>
      <w:sz w:val="20"/>
      <w:szCs w:val="20"/>
    </w:rPr>
  </w:style>
  <w:style w:type="character" w:styleId="HTMLDefinition">
    <w:name w:val="HTML Definition"/>
    <w:basedOn w:val="DefaultParagraphFont"/>
    <w:uiPriority w:val="98"/>
    <w:semiHidden/>
    <w:rsid w:val="00C43E86"/>
    <w:rPr>
      <w:i/>
      <w:iCs/>
    </w:rPr>
  </w:style>
  <w:style w:type="character" w:styleId="HTMLKeyboard">
    <w:name w:val="HTML Keyboard"/>
    <w:basedOn w:val="DefaultParagraphFont"/>
    <w:uiPriority w:val="98"/>
    <w:semiHidden/>
    <w:rsid w:val="00C43E86"/>
    <w:rPr>
      <w:rFonts w:ascii="Consolas" w:hAnsi="Consolas" w:cs="Consolas"/>
      <w:sz w:val="20"/>
      <w:szCs w:val="20"/>
    </w:rPr>
  </w:style>
  <w:style w:type="paragraph" w:styleId="HTMLPreformatted">
    <w:name w:val="HTML Preformatted"/>
    <w:basedOn w:val="Normal"/>
    <w:link w:val="HTMLPreformattedChar"/>
    <w:uiPriority w:val="98"/>
    <w:semiHidden/>
    <w:rsid w:val="00C43E86"/>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C43E86"/>
    <w:rPr>
      <w:rFonts w:ascii="Consolas" w:hAnsi="Consolas" w:cs="Consolas"/>
      <w:sz w:val="20"/>
      <w:szCs w:val="20"/>
      <w:lang w:val="ro-RO"/>
    </w:rPr>
  </w:style>
  <w:style w:type="character" w:styleId="HTMLSample">
    <w:name w:val="HTML Sample"/>
    <w:basedOn w:val="DefaultParagraphFont"/>
    <w:uiPriority w:val="98"/>
    <w:semiHidden/>
    <w:rsid w:val="00C43E86"/>
    <w:rPr>
      <w:rFonts w:ascii="Consolas" w:hAnsi="Consolas" w:cs="Consolas"/>
      <w:sz w:val="24"/>
      <w:szCs w:val="24"/>
    </w:rPr>
  </w:style>
  <w:style w:type="character" w:styleId="HTMLTypewriter">
    <w:name w:val="HTML Typewriter"/>
    <w:basedOn w:val="DefaultParagraphFont"/>
    <w:uiPriority w:val="98"/>
    <w:semiHidden/>
    <w:rsid w:val="00C43E86"/>
    <w:rPr>
      <w:rFonts w:ascii="Consolas" w:hAnsi="Consolas" w:cs="Consolas"/>
      <w:sz w:val="20"/>
      <w:szCs w:val="20"/>
    </w:rPr>
  </w:style>
  <w:style w:type="character" w:styleId="HTMLVariable">
    <w:name w:val="HTML Variable"/>
    <w:basedOn w:val="DefaultParagraphFont"/>
    <w:uiPriority w:val="98"/>
    <w:semiHidden/>
    <w:rsid w:val="00C43E86"/>
    <w:rPr>
      <w:i/>
      <w:iCs/>
    </w:rPr>
  </w:style>
  <w:style w:type="paragraph" w:styleId="Index1">
    <w:name w:val="index 1"/>
    <w:basedOn w:val="Normal"/>
    <w:next w:val="Normal"/>
    <w:autoRedefine/>
    <w:uiPriority w:val="98"/>
    <w:semiHidden/>
    <w:rsid w:val="00C43E86"/>
    <w:pPr>
      <w:ind w:left="240" w:hanging="240"/>
    </w:pPr>
  </w:style>
  <w:style w:type="paragraph" w:styleId="Index2">
    <w:name w:val="index 2"/>
    <w:basedOn w:val="Normal"/>
    <w:next w:val="Normal"/>
    <w:autoRedefine/>
    <w:uiPriority w:val="98"/>
    <w:semiHidden/>
    <w:rsid w:val="00C43E86"/>
    <w:pPr>
      <w:ind w:left="480" w:hanging="240"/>
    </w:pPr>
  </w:style>
  <w:style w:type="paragraph" w:styleId="Index3">
    <w:name w:val="index 3"/>
    <w:basedOn w:val="Normal"/>
    <w:next w:val="Normal"/>
    <w:autoRedefine/>
    <w:uiPriority w:val="98"/>
    <w:semiHidden/>
    <w:rsid w:val="00C43E86"/>
    <w:pPr>
      <w:ind w:left="720" w:hanging="240"/>
    </w:pPr>
  </w:style>
  <w:style w:type="paragraph" w:styleId="Index4">
    <w:name w:val="index 4"/>
    <w:basedOn w:val="Normal"/>
    <w:next w:val="Normal"/>
    <w:autoRedefine/>
    <w:uiPriority w:val="98"/>
    <w:semiHidden/>
    <w:rsid w:val="00C43E86"/>
    <w:pPr>
      <w:ind w:left="960" w:hanging="240"/>
    </w:pPr>
  </w:style>
  <w:style w:type="paragraph" w:styleId="Index5">
    <w:name w:val="index 5"/>
    <w:basedOn w:val="Normal"/>
    <w:next w:val="Normal"/>
    <w:autoRedefine/>
    <w:uiPriority w:val="98"/>
    <w:semiHidden/>
    <w:rsid w:val="00C43E86"/>
    <w:pPr>
      <w:ind w:left="1200" w:hanging="240"/>
    </w:pPr>
  </w:style>
  <w:style w:type="paragraph" w:styleId="Index6">
    <w:name w:val="index 6"/>
    <w:basedOn w:val="Normal"/>
    <w:next w:val="Normal"/>
    <w:autoRedefine/>
    <w:uiPriority w:val="98"/>
    <w:semiHidden/>
    <w:rsid w:val="00C43E86"/>
    <w:pPr>
      <w:ind w:left="1440" w:hanging="240"/>
    </w:pPr>
  </w:style>
  <w:style w:type="paragraph" w:styleId="Index7">
    <w:name w:val="index 7"/>
    <w:basedOn w:val="Normal"/>
    <w:next w:val="Normal"/>
    <w:autoRedefine/>
    <w:uiPriority w:val="98"/>
    <w:semiHidden/>
    <w:rsid w:val="00C43E86"/>
    <w:pPr>
      <w:ind w:left="1680" w:hanging="240"/>
    </w:pPr>
  </w:style>
  <w:style w:type="paragraph" w:styleId="Index8">
    <w:name w:val="index 8"/>
    <w:basedOn w:val="Normal"/>
    <w:next w:val="Normal"/>
    <w:autoRedefine/>
    <w:uiPriority w:val="98"/>
    <w:semiHidden/>
    <w:rsid w:val="00C43E86"/>
    <w:pPr>
      <w:ind w:left="1920" w:hanging="240"/>
    </w:pPr>
  </w:style>
  <w:style w:type="paragraph" w:styleId="Index9">
    <w:name w:val="index 9"/>
    <w:basedOn w:val="Normal"/>
    <w:next w:val="Normal"/>
    <w:autoRedefine/>
    <w:uiPriority w:val="98"/>
    <w:semiHidden/>
    <w:rsid w:val="00C43E86"/>
    <w:pPr>
      <w:ind w:left="2160" w:hanging="240"/>
    </w:pPr>
  </w:style>
  <w:style w:type="paragraph" w:styleId="IndexHeading">
    <w:name w:val="index heading"/>
    <w:basedOn w:val="Normal"/>
    <w:next w:val="Index1"/>
    <w:uiPriority w:val="98"/>
    <w:semiHidden/>
    <w:rsid w:val="00C43E86"/>
    <w:rPr>
      <w:rFonts w:asciiTheme="majorHAnsi" w:eastAsiaTheme="majorEastAsia" w:hAnsiTheme="majorHAnsi" w:cstheme="majorBidi"/>
      <w:b/>
      <w:bCs/>
    </w:rPr>
  </w:style>
  <w:style w:type="table" w:styleId="LightGrid">
    <w:name w:val="Light Grid"/>
    <w:basedOn w:val="TableNormal"/>
    <w:uiPriority w:val="62"/>
    <w:semiHidden/>
    <w:rsid w:val="00C43E8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C43E8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C43E8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C43E86"/>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C43E8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C43E8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C43E8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C43E86"/>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C43E86"/>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C43E86"/>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C43E86"/>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C43E86"/>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C43E86"/>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C43E86"/>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C43E86"/>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C43E86"/>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C43E86"/>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C43E86"/>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C43E86"/>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C43E86"/>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C43E86"/>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C43E86"/>
  </w:style>
  <w:style w:type="paragraph" w:styleId="List">
    <w:name w:val="List"/>
    <w:basedOn w:val="Normal"/>
    <w:uiPriority w:val="98"/>
    <w:semiHidden/>
    <w:rsid w:val="00C43E86"/>
    <w:pPr>
      <w:ind w:left="283" w:hanging="283"/>
      <w:contextualSpacing/>
    </w:pPr>
  </w:style>
  <w:style w:type="paragraph" w:styleId="List2">
    <w:name w:val="List 2"/>
    <w:basedOn w:val="Normal"/>
    <w:uiPriority w:val="98"/>
    <w:semiHidden/>
    <w:rsid w:val="00C43E86"/>
    <w:pPr>
      <w:ind w:left="566" w:hanging="283"/>
      <w:contextualSpacing/>
    </w:pPr>
  </w:style>
  <w:style w:type="paragraph" w:styleId="List3">
    <w:name w:val="List 3"/>
    <w:basedOn w:val="Normal"/>
    <w:uiPriority w:val="98"/>
    <w:semiHidden/>
    <w:rsid w:val="00C43E86"/>
    <w:pPr>
      <w:ind w:left="849" w:hanging="283"/>
      <w:contextualSpacing/>
    </w:pPr>
  </w:style>
  <w:style w:type="paragraph" w:styleId="List4">
    <w:name w:val="List 4"/>
    <w:basedOn w:val="Normal"/>
    <w:uiPriority w:val="98"/>
    <w:semiHidden/>
    <w:rsid w:val="00C43E86"/>
    <w:pPr>
      <w:ind w:left="1132" w:hanging="283"/>
      <w:contextualSpacing/>
    </w:pPr>
  </w:style>
  <w:style w:type="paragraph" w:styleId="List5">
    <w:name w:val="List 5"/>
    <w:basedOn w:val="Normal"/>
    <w:uiPriority w:val="98"/>
    <w:semiHidden/>
    <w:rsid w:val="00C43E86"/>
    <w:pPr>
      <w:ind w:left="1415" w:hanging="283"/>
      <w:contextualSpacing/>
    </w:pPr>
  </w:style>
  <w:style w:type="paragraph" w:styleId="ListBullet2">
    <w:name w:val="List Bullet 2"/>
    <w:basedOn w:val="Normal"/>
    <w:uiPriority w:val="98"/>
    <w:semiHidden/>
    <w:rsid w:val="00C43E86"/>
    <w:pPr>
      <w:numPr>
        <w:numId w:val="8"/>
      </w:numPr>
      <w:contextualSpacing/>
    </w:pPr>
  </w:style>
  <w:style w:type="paragraph" w:styleId="ListBullet4">
    <w:name w:val="List Bullet 4"/>
    <w:basedOn w:val="Normal"/>
    <w:uiPriority w:val="98"/>
    <w:semiHidden/>
    <w:rsid w:val="00C43E86"/>
    <w:pPr>
      <w:numPr>
        <w:numId w:val="10"/>
      </w:numPr>
      <w:contextualSpacing/>
    </w:pPr>
  </w:style>
  <w:style w:type="paragraph" w:styleId="ListBullet5">
    <w:name w:val="List Bullet 5"/>
    <w:basedOn w:val="Normal"/>
    <w:uiPriority w:val="98"/>
    <w:semiHidden/>
    <w:rsid w:val="00C43E86"/>
    <w:pPr>
      <w:numPr>
        <w:numId w:val="11"/>
      </w:numPr>
      <w:contextualSpacing/>
    </w:pPr>
  </w:style>
  <w:style w:type="paragraph" w:styleId="ListContinue">
    <w:name w:val="List Continue"/>
    <w:basedOn w:val="Normal"/>
    <w:uiPriority w:val="98"/>
    <w:semiHidden/>
    <w:rsid w:val="00C43E86"/>
    <w:pPr>
      <w:spacing w:after="120"/>
      <w:ind w:left="283"/>
      <w:contextualSpacing/>
    </w:pPr>
  </w:style>
  <w:style w:type="paragraph" w:styleId="ListContinue2">
    <w:name w:val="List Continue 2"/>
    <w:basedOn w:val="Normal"/>
    <w:uiPriority w:val="98"/>
    <w:semiHidden/>
    <w:rsid w:val="00C43E86"/>
    <w:pPr>
      <w:spacing w:after="120"/>
      <w:ind w:left="566"/>
      <w:contextualSpacing/>
    </w:pPr>
  </w:style>
  <w:style w:type="paragraph" w:styleId="ListContinue3">
    <w:name w:val="List Continue 3"/>
    <w:basedOn w:val="Normal"/>
    <w:uiPriority w:val="98"/>
    <w:semiHidden/>
    <w:rsid w:val="00C43E86"/>
    <w:pPr>
      <w:spacing w:after="120"/>
      <w:ind w:left="849"/>
      <w:contextualSpacing/>
    </w:pPr>
  </w:style>
  <w:style w:type="paragraph" w:styleId="ListContinue4">
    <w:name w:val="List Continue 4"/>
    <w:basedOn w:val="Normal"/>
    <w:uiPriority w:val="98"/>
    <w:semiHidden/>
    <w:rsid w:val="00C43E86"/>
    <w:pPr>
      <w:spacing w:after="120"/>
      <w:ind w:left="1132"/>
      <w:contextualSpacing/>
    </w:pPr>
  </w:style>
  <w:style w:type="paragraph" w:styleId="ListContinue5">
    <w:name w:val="List Continue 5"/>
    <w:basedOn w:val="Normal"/>
    <w:uiPriority w:val="98"/>
    <w:semiHidden/>
    <w:rsid w:val="00C43E86"/>
    <w:pPr>
      <w:spacing w:after="120"/>
      <w:ind w:left="1415"/>
      <w:contextualSpacing/>
    </w:pPr>
  </w:style>
  <w:style w:type="paragraph" w:styleId="ListNumber">
    <w:name w:val="List Number"/>
    <w:basedOn w:val="Normal"/>
    <w:uiPriority w:val="98"/>
    <w:semiHidden/>
    <w:rsid w:val="00C43E86"/>
    <w:pPr>
      <w:numPr>
        <w:numId w:val="12"/>
      </w:numPr>
      <w:contextualSpacing/>
    </w:pPr>
  </w:style>
  <w:style w:type="paragraph" w:styleId="ListNumber2">
    <w:name w:val="List Number 2"/>
    <w:basedOn w:val="Normal"/>
    <w:uiPriority w:val="98"/>
    <w:semiHidden/>
    <w:rsid w:val="00C43E86"/>
    <w:pPr>
      <w:numPr>
        <w:numId w:val="13"/>
      </w:numPr>
      <w:contextualSpacing/>
    </w:pPr>
  </w:style>
  <w:style w:type="paragraph" w:styleId="ListNumber3">
    <w:name w:val="List Number 3"/>
    <w:basedOn w:val="Normal"/>
    <w:uiPriority w:val="98"/>
    <w:semiHidden/>
    <w:rsid w:val="00C43E86"/>
    <w:pPr>
      <w:numPr>
        <w:numId w:val="14"/>
      </w:numPr>
      <w:contextualSpacing/>
    </w:pPr>
  </w:style>
  <w:style w:type="paragraph" w:styleId="ListNumber4">
    <w:name w:val="List Number 4"/>
    <w:basedOn w:val="Normal"/>
    <w:uiPriority w:val="98"/>
    <w:semiHidden/>
    <w:rsid w:val="00C43E86"/>
    <w:pPr>
      <w:numPr>
        <w:numId w:val="15"/>
      </w:numPr>
      <w:contextualSpacing/>
    </w:pPr>
  </w:style>
  <w:style w:type="paragraph" w:styleId="ListNumber5">
    <w:name w:val="List Number 5"/>
    <w:basedOn w:val="Normal"/>
    <w:uiPriority w:val="98"/>
    <w:semiHidden/>
    <w:rsid w:val="00C43E86"/>
    <w:pPr>
      <w:numPr>
        <w:numId w:val="16"/>
      </w:numPr>
      <w:contextualSpacing/>
    </w:pPr>
  </w:style>
  <w:style w:type="paragraph" w:styleId="MacroText">
    <w:name w:val="macro"/>
    <w:link w:val="MacroTextChar"/>
    <w:uiPriority w:val="98"/>
    <w:semiHidden/>
    <w:rsid w:val="00C43E86"/>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C43E86"/>
    <w:rPr>
      <w:rFonts w:ascii="Consolas" w:eastAsiaTheme="minorEastAsia" w:hAnsi="Consolas" w:cs="Consolas"/>
      <w:sz w:val="20"/>
      <w:szCs w:val="20"/>
    </w:rPr>
  </w:style>
  <w:style w:type="table" w:styleId="MediumGrid1">
    <w:name w:val="Medium Grid 1"/>
    <w:basedOn w:val="TableNormal"/>
    <w:uiPriority w:val="67"/>
    <w:semiHidden/>
    <w:rsid w:val="00C43E8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C43E8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C43E8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C43E86"/>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C43E8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C43E8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C43E8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C43E86"/>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C43E86"/>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C43E86"/>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C43E86"/>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C43E86"/>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C43E86"/>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C43E86"/>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C43E86"/>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C43E86"/>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C43E86"/>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C43E86"/>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C43E86"/>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C43E86"/>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C43E86"/>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C43E86"/>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C43E86"/>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C43E86"/>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C43E86"/>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C43E86"/>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C43E86"/>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C43E86"/>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C43E86"/>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C43E8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C43E8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C43E8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C43E8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C43E8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C43E8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C43E86"/>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C43E8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C43E86"/>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C43E86"/>
    <w:rPr>
      <w:rFonts w:ascii="Times New Roman" w:hAnsi="Times New Roman" w:cs="Times New Roman"/>
    </w:rPr>
  </w:style>
  <w:style w:type="paragraph" w:styleId="NormalIndent">
    <w:name w:val="Normal Indent"/>
    <w:basedOn w:val="Normal"/>
    <w:uiPriority w:val="98"/>
    <w:semiHidden/>
    <w:rsid w:val="00C43E86"/>
    <w:pPr>
      <w:ind w:left="720"/>
    </w:pPr>
  </w:style>
  <w:style w:type="paragraph" w:styleId="NoteHeading">
    <w:name w:val="Note Heading"/>
    <w:basedOn w:val="Normal"/>
    <w:next w:val="Normal"/>
    <w:link w:val="NoteHeadingChar"/>
    <w:uiPriority w:val="98"/>
    <w:semiHidden/>
    <w:rsid w:val="00C43E86"/>
  </w:style>
  <w:style w:type="character" w:customStyle="1" w:styleId="NoteHeadingChar">
    <w:name w:val="Note Heading Char"/>
    <w:basedOn w:val="DefaultParagraphFont"/>
    <w:link w:val="NoteHeading"/>
    <w:uiPriority w:val="98"/>
    <w:semiHidden/>
    <w:rsid w:val="00C43E86"/>
    <w:rPr>
      <w:sz w:val="24"/>
      <w:szCs w:val="24"/>
      <w:lang w:val="ro-RO"/>
    </w:rPr>
  </w:style>
  <w:style w:type="character" w:styleId="PlaceholderText">
    <w:name w:val="Placeholder Text"/>
    <w:basedOn w:val="DefaultParagraphFont"/>
    <w:uiPriority w:val="98"/>
    <w:semiHidden/>
    <w:rsid w:val="00C43E86"/>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C43E86"/>
    <w:rPr>
      <w:rFonts w:ascii="Consolas" w:hAnsi="Consolas" w:cs="Consolas"/>
      <w:sz w:val="21"/>
      <w:szCs w:val="21"/>
    </w:rPr>
  </w:style>
  <w:style w:type="character" w:customStyle="1" w:styleId="PlainTextChar">
    <w:name w:val="Plain Text Char"/>
    <w:basedOn w:val="DefaultParagraphFont"/>
    <w:link w:val="PlainText"/>
    <w:uiPriority w:val="98"/>
    <w:semiHidden/>
    <w:rsid w:val="00C43E86"/>
    <w:rPr>
      <w:rFonts w:ascii="Consolas" w:hAnsi="Consolas" w:cs="Consolas"/>
      <w:sz w:val="21"/>
      <w:szCs w:val="21"/>
      <w:lang w:val="ro-RO"/>
    </w:rPr>
  </w:style>
  <w:style w:type="paragraph" w:styleId="Salutation">
    <w:name w:val="Salutation"/>
    <w:basedOn w:val="Normal"/>
    <w:next w:val="Normal"/>
    <w:link w:val="SalutationChar"/>
    <w:uiPriority w:val="98"/>
    <w:semiHidden/>
    <w:rsid w:val="00C43E86"/>
  </w:style>
  <w:style w:type="character" w:customStyle="1" w:styleId="SalutationChar">
    <w:name w:val="Salutation Char"/>
    <w:basedOn w:val="DefaultParagraphFont"/>
    <w:link w:val="Salutation"/>
    <w:uiPriority w:val="98"/>
    <w:semiHidden/>
    <w:rsid w:val="00C43E86"/>
    <w:rPr>
      <w:sz w:val="24"/>
      <w:szCs w:val="24"/>
      <w:lang w:val="ro-RO"/>
    </w:rPr>
  </w:style>
  <w:style w:type="paragraph" w:styleId="Signature">
    <w:name w:val="Signature"/>
    <w:basedOn w:val="Normal"/>
    <w:link w:val="SignatureChar"/>
    <w:uiPriority w:val="98"/>
    <w:semiHidden/>
    <w:rsid w:val="00C43E86"/>
    <w:pPr>
      <w:ind w:left="4252"/>
    </w:pPr>
  </w:style>
  <w:style w:type="character" w:customStyle="1" w:styleId="SignatureChar">
    <w:name w:val="Signature Char"/>
    <w:basedOn w:val="DefaultParagraphFont"/>
    <w:link w:val="Signature"/>
    <w:uiPriority w:val="98"/>
    <w:semiHidden/>
    <w:rsid w:val="00C43E86"/>
    <w:rPr>
      <w:sz w:val="24"/>
      <w:szCs w:val="24"/>
      <w:lang w:val="ro-RO"/>
    </w:rPr>
  </w:style>
  <w:style w:type="table" w:styleId="Table3Deffects1">
    <w:name w:val="Table 3D effects 1"/>
    <w:basedOn w:val="TableNormal"/>
    <w:uiPriority w:val="99"/>
    <w:semiHidden/>
    <w:unhideWhenUsed/>
    <w:rsid w:val="00C43E86"/>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43E86"/>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43E86"/>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43E86"/>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43E86"/>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43E86"/>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43E86"/>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43E86"/>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43E86"/>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43E86"/>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43E86"/>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43E86"/>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43E86"/>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43E86"/>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43E86"/>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43E86"/>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43E86"/>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43E8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43E86"/>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43E86"/>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43E86"/>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43E8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43E86"/>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43E86"/>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43E86"/>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C43E86"/>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43E86"/>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43E86"/>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43E86"/>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43E8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43E8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43E86"/>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43E86"/>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C43E86"/>
    <w:pPr>
      <w:ind w:left="240" w:hanging="240"/>
    </w:pPr>
  </w:style>
  <w:style w:type="paragraph" w:styleId="TableofFigures">
    <w:name w:val="table of figures"/>
    <w:basedOn w:val="Normal"/>
    <w:next w:val="Normal"/>
    <w:uiPriority w:val="98"/>
    <w:semiHidden/>
    <w:rsid w:val="00C43E86"/>
  </w:style>
  <w:style w:type="table" w:styleId="TableProfessional">
    <w:name w:val="Table Professional"/>
    <w:basedOn w:val="TableNormal"/>
    <w:uiPriority w:val="99"/>
    <w:semiHidden/>
    <w:unhideWhenUsed/>
    <w:rsid w:val="00C43E86"/>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43E86"/>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43E86"/>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43E86"/>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43E86"/>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43E86"/>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43E86"/>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43E86"/>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43E86"/>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43E86"/>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C43E86"/>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C43E86"/>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C43E86"/>
    <w:pPr>
      <w:spacing w:after="100"/>
      <w:ind w:left="1680"/>
    </w:pPr>
  </w:style>
  <w:style w:type="paragraph" w:styleId="TOC9">
    <w:name w:val="toc 9"/>
    <w:basedOn w:val="Normal"/>
    <w:next w:val="Normal"/>
    <w:autoRedefine/>
    <w:uiPriority w:val="98"/>
    <w:semiHidden/>
    <w:rsid w:val="00C43E86"/>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C43E86"/>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C43E86"/>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C43E86"/>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C43E86"/>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C43E86"/>
    <w:pPr>
      <w:numPr>
        <w:numId w:val="17"/>
      </w:numPr>
      <w:spacing w:before="60" w:after="60"/>
    </w:pPr>
  </w:style>
  <w:style w:type="paragraph" w:customStyle="1" w:styleId="ECHRBullet2">
    <w:name w:val="ECHR_Bullet_2"/>
    <w:aliases w:val="_Bul_2"/>
    <w:basedOn w:val="ECHRBullet1"/>
    <w:uiPriority w:val="23"/>
    <w:semiHidden/>
    <w:rsid w:val="00C43E86"/>
    <w:pPr>
      <w:numPr>
        <w:ilvl w:val="1"/>
      </w:numPr>
    </w:pPr>
  </w:style>
  <w:style w:type="paragraph" w:customStyle="1" w:styleId="ECHRBullet3">
    <w:name w:val="ECHR_Bullet_3"/>
    <w:aliases w:val="_Bul_3"/>
    <w:basedOn w:val="ECHRBullet2"/>
    <w:uiPriority w:val="23"/>
    <w:semiHidden/>
    <w:rsid w:val="00C43E86"/>
    <w:pPr>
      <w:numPr>
        <w:ilvl w:val="2"/>
      </w:numPr>
    </w:pPr>
  </w:style>
  <w:style w:type="paragraph" w:customStyle="1" w:styleId="ECHRBullet4">
    <w:name w:val="ECHR_Bullet_4"/>
    <w:aliases w:val="_Bul_4"/>
    <w:basedOn w:val="ECHRBullet3"/>
    <w:uiPriority w:val="23"/>
    <w:semiHidden/>
    <w:rsid w:val="00C43E86"/>
    <w:pPr>
      <w:numPr>
        <w:ilvl w:val="3"/>
      </w:numPr>
    </w:pPr>
  </w:style>
  <w:style w:type="paragraph" w:customStyle="1" w:styleId="ECHRConfidential">
    <w:name w:val="ECHR_Confidential"/>
    <w:aliases w:val="_Confidential"/>
    <w:basedOn w:val="Normal"/>
    <w:next w:val="Normal"/>
    <w:uiPriority w:val="42"/>
    <w:semiHidden/>
    <w:qFormat/>
    <w:rsid w:val="00C43E86"/>
    <w:pPr>
      <w:jc w:val="right"/>
    </w:pPr>
    <w:rPr>
      <w:color w:val="C00000"/>
      <w:sz w:val="20"/>
    </w:rPr>
  </w:style>
  <w:style w:type="paragraph" w:customStyle="1" w:styleId="ECHRDecisionBody">
    <w:name w:val="ECHR_Decision_Body"/>
    <w:aliases w:val="_Decision_Body"/>
    <w:basedOn w:val="NormalJustified"/>
    <w:uiPriority w:val="54"/>
    <w:semiHidden/>
    <w:rsid w:val="00C43E86"/>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C43E86"/>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C43E86"/>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C43E86"/>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C43E86"/>
    <w:pPr>
      <w:jc w:val="right"/>
    </w:pPr>
    <w:rPr>
      <w:sz w:val="20"/>
    </w:rPr>
  </w:style>
  <w:style w:type="paragraph" w:customStyle="1" w:styleId="ECHRHeaderRefIt">
    <w:name w:val="ECHR_Header_Ref_It"/>
    <w:aliases w:val="_Ref_Ital"/>
    <w:basedOn w:val="Normal"/>
    <w:next w:val="ECHRHeaderDate"/>
    <w:uiPriority w:val="43"/>
    <w:semiHidden/>
    <w:qFormat/>
    <w:rsid w:val="00C43E86"/>
    <w:pPr>
      <w:jc w:val="right"/>
    </w:pPr>
    <w:rPr>
      <w:i/>
      <w:sz w:val="20"/>
    </w:rPr>
  </w:style>
  <w:style w:type="paragraph" w:customStyle="1" w:styleId="ECHRHeading9">
    <w:name w:val="ECHR_Heading_9"/>
    <w:aliases w:val="_Head_9"/>
    <w:basedOn w:val="Heading9"/>
    <w:uiPriority w:val="17"/>
    <w:semiHidden/>
    <w:rsid w:val="00C43E86"/>
    <w:pPr>
      <w:keepNext/>
      <w:keepLines/>
      <w:numPr>
        <w:ilvl w:val="8"/>
        <w:numId w:val="19"/>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C43E86"/>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C43E86"/>
    <w:pPr>
      <w:numPr>
        <w:numId w:val="18"/>
      </w:numPr>
      <w:spacing w:before="60" w:after="60"/>
    </w:pPr>
  </w:style>
  <w:style w:type="paragraph" w:customStyle="1" w:styleId="ECHRNumberedList2">
    <w:name w:val="ECHR_Numbered_List_2"/>
    <w:aliases w:val="_Num_2"/>
    <w:basedOn w:val="ECHRNumberedList1"/>
    <w:uiPriority w:val="23"/>
    <w:semiHidden/>
    <w:rsid w:val="00C43E86"/>
    <w:pPr>
      <w:numPr>
        <w:ilvl w:val="1"/>
      </w:numPr>
    </w:pPr>
  </w:style>
  <w:style w:type="paragraph" w:customStyle="1" w:styleId="ECHRNumberedList3">
    <w:name w:val="ECHR_Numbered_List_3"/>
    <w:aliases w:val="_Num_3"/>
    <w:basedOn w:val="ECHRNumberedList2"/>
    <w:uiPriority w:val="23"/>
    <w:semiHidden/>
    <w:rsid w:val="00C43E86"/>
    <w:pPr>
      <w:numPr>
        <w:ilvl w:val="2"/>
      </w:numPr>
    </w:pPr>
  </w:style>
  <w:style w:type="paragraph" w:customStyle="1" w:styleId="ECHRParaHanging">
    <w:name w:val="ECHR_Para_Hanging"/>
    <w:aliases w:val="_Hanging"/>
    <w:basedOn w:val="NormalJustified"/>
    <w:uiPriority w:val="8"/>
    <w:semiHidden/>
    <w:qFormat/>
    <w:rsid w:val="00C43E86"/>
    <w:pPr>
      <w:ind w:left="567" w:hanging="567"/>
    </w:pPr>
  </w:style>
  <w:style w:type="paragraph" w:customStyle="1" w:styleId="ECHRParaIndent">
    <w:name w:val="ECHR_Para_Indent"/>
    <w:aliases w:val="_Indent"/>
    <w:basedOn w:val="NormalJustified"/>
    <w:uiPriority w:val="7"/>
    <w:semiHidden/>
    <w:qFormat/>
    <w:rsid w:val="00C43E86"/>
    <w:pPr>
      <w:spacing w:before="120" w:after="120"/>
      <w:ind w:left="284"/>
    </w:pPr>
  </w:style>
  <w:style w:type="character" w:customStyle="1" w:styleId="ECHRRed">
    <w:name w:val="ECHR_Red"/>
    <w:aliases w:val="_Red"/>
    <w:basedOn w:val="DefaultParagraphFont"/>
    <w:uiPriority w:val="15"/>
    <w:semiHidden/>
    <w:qFormat/>
    <w:rsid w:val="00C43E86"/>
    <w:rPr>
      <w:color w:val="C00000" w:themeColor="accent2"/>
    </w:rPr>
  </w:style>
  <w:style w:type="paragraph" w:customStyle="1" w:styleId="DecList">
    <w:name w:val="Dec_List"/>
    <w:aliases w:val="_List"/>
    <w:basedOn w:val="JuList"/>
    <w:uiPriority w:val="22"/>
    <w:rsid w:val="00C43E86"/>
    <w:pPr>
      <w:numPr>
        <w:numId w:val="0"/>
      </w:numPr>
      <w:ind w:left="284"/>
    </w:pPr>
  </w:style>
  <w:style w:type="table" w:customStyle="1" w:styleId="ECHRTable2">
    <w:name w:val="ECHR_Table_2"/>
    <w:basedOn w:val="TableNormal"/>
    <w:uiPriority w:val="99"/>
    <w:rsid w:val="00C43E86"/>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C43E86"/>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C43E86"/>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C43E86"/>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C43E86"/>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C43E86"/>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C43E86"/>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C43E86"/>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C43E86"/>
    <w:pPr>
      <w:outlineLvl w:val="0"/>
    </w:pPr>
  </w:style>
  <w:style w:type="paragraph" w:customStyle="1" w:styleId="ECHRTitleTOC1">
    <w:name w:val="ECHR_Title_TOC_1"/>
    <w:aliases w:val="_Title_L_TOC"/>
    <w:basedOn w:val="ECHRTitle1"/>
    <w:next w:val="Normal"/>
    <w:uiPriority w:val="27"/>
    <w:semiHidden/>
    <w:qFormat/>
    <w:rsid w:val="00C43E86"/>
    <w:pPr>
      <w:outlineLvl w:val="0"/>
    </w:pPr>
  </w:style>
  <w:style w:type="paragraph" w:customStyle="1" w:styleId="ECHRPlaceholder">
    <w:name w:val="ECHR_Placeholder"/>
    <w:aliases w:val="_Placeholder"/>
    <w:basedOn w:val="JuSigned"/>
    <w:uiPriority w:val="31"/>
    <w:rsid w:val="00C43E86"/>
    <w:rPr>
      <w:color w:val="FFFFFF"/>
    </w:rPr>
  </w:style>
  <w:style w:type="paragraph" w:customStyle="1" w:styleId="ECHRSpacer">
    <w:name w:val="ECHR_Spacer"/>
    <w:aliases w:val="_Spacer"/>
    <w:basedOn w:val="Normal"/>
    <w:uiPriority w:val="45"/>
    <w:semiHidden/>
    <w:rsid w:val="00C43E86"/>
    <w:rPr>
      <w:sz w:val="4"/>
    </w:rPr>
  </w:style>
  <w:style w:type="table" w:customStyle="1" w:styleId="ECHRTableGrey">
    <w:name w:val="ECHR_Table_Grey"/>
    <w:basedOn w:val="TableNormal"/>
    <w:uiPriority w:val="99"/>
    <w:rsid w:val="00C43E86"/>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C43E86"/>
    <w:rPr>
      <w:color w:val="605E5C"/>
      <w:shd w:val="clear" w:color="auto" w:fill="E1DFDD"/>
    </w:rPr>
  </w:style>
  <w:style w:type="character" w:customStyle="1" w:styleId="JuParaChar">
    <w:name w:val="Ju_Para Char"/>
    <w:aliases w:val="_Para Char"/>
    <w:link w:val="JuPara"/>
    <w:uiPriority w:val="4"/>
    <w:rsid w:val="0065129A"/>
    <w:rPr>
      <w:sz w:val="24"/>
      <w:szCs w:val="24"/>
      <w:lang w:val="ro-RO"/>
    </w:rPr>
  </w:style>
  <w:style w:type="table" w:styleId="GridTable1Light">
    <w:name w:val="Grid Table 1 Light"/>
    <w:basedOn w:val="TableNormal"/>
    <w:uiPriority w:val="46"/>
    <w:semiHidden/>
    <w:rsid w:val="00C43E8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C43E86"/>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C43E86"/>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C43E86"/>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C43E86"/>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C43E86"/>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C43E86"/>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C43E8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C43E86"/>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C43E86"/>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C43E86"/>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C43E86"/>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C43E86"/>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C43E86"/>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C43E8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C43E8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C43E8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C43E8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C43E8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C43E8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C43E8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C43E8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C43E8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C43E8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C43E8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C43E8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C43E8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C43E8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C43E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C43E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C43E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C43E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C43E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C43E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C43E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C43E8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C43E8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C43E8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C43E86"/>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C43E8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C43E8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C43E8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C43E8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C43E86"/>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C43E86"/>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C43E86"/>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C43E86"/>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C43E86"/>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C43E86"/>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C43E86"/>
    <w:rPr>
      <w:color w:val="2B579A"/>
      <w:shd w:val="clear" w:color="auto" w:fill="E1DFDD"/>
    </w:rPr>
  </w:style>
  <w:style w:type="table" w:styleId="ListTable1Light">
    <w:name w:val="List Table 1 Light"/>
    <w:basedOn w:val="TableNormal"/>
    <w:uiPriority w:val="46"/>
    <w:semiHidden/>
    <w:rsid w:val="00C43E8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C43E86"/>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C43E86"/>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C43E86"/>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C43E86"/>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C43E86"/>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C43E86"/>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C43E8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C43E86"/>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C43E86"/>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C43E86"/>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C43E86"/>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C43E86"/>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C43E86"/>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C43E8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C43E86"/>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C43E86"/>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C43E86"/>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C43E86"/>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C43E86"/>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C43E86"/>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C43E8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C43E86"/>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C43E86"/>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C43E86"/>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C43E86"/>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C43E86"/>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C43E86"/>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C43E8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C43E86"/>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C43E86"/>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C43E86"/>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C43E86"/>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C43E86"/>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C43E86"/>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C43E8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C43E86"/>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C43E86"/>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C43E86"/>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C43E86"/>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C43E86"/>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C43E86"/>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C43E8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C43E86"/>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C43E86"/>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C43E86"/>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C43E86"/>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C43E86"/>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C43E86"/>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C43E86"/>
    <w:rPr>
      <w:color w:val="2B579A"/>
      <w:shd w:val="clear" w:color="auto" w:fill="E1DFDD"/>
    </w:rPr>
  </w:style>
  <w:style w:type="table" w:styleId="PlainTable1">
    <w:name w:val="Plain Table 1"/>
    <w:basedOn w:val="TableNormal"/>
    <w:uiPriority w:val="41"/>
    <w:semiHidden/>
    <w:rsid w:val="00C43E8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C43E8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C43E8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C43E8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C43E8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C43E86"/>
    <w:rPr>
      <w:u w:val="dotted"/>
    </w:rPr>
  </w:style>
  <w:style w:type="character" w:customStyle="1" w:styleId="SmartLink">
    <w:name w:val="Smart Link"/>
    <w:basedOn w:val="DefaultParagraphFont"/>
    <w:uiPriority w:val="99"/>
    <w:semiHidden/>
    <w:unhideWhenUsed/>
    <w:rsid w:val="00C43E86"/>
    <w:rPr>
      <w:color w:val="0000FF"/>
      <w:u w:val="single"/>
      <w:shd w:val="clear" w:color="auto" w:fill="F3F2F1"/>
    </w:rPr>
  </w:style>
  <w:style w:type="table" w:styleId="TableGridLight">
    <w:name w:val="Grid Table Light"/>
    <w:basedOn w:val="TableNormal"/>
    <w:uiPriority w:val="40"/>
    <w:semiHidden/>
    <w:rsid w:val="00C43E8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910B8-A2A0-4253-B053-FA65558C7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1891</Words>
  <Characters>11703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cp:lastModifiedBy/>
  <cp:revision>1</cp:revision>
  <dcterms:created xsi:type="dcterms:W3CDTF">2025-08-21T07:38:00Z</dcterms:created>
  <dcterms:modified xsi:type="dcterms:W3CDTF">2026-02-05T08:17:00Z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1792484</vt:lpwstr>
  </property>
  <property fmtid="{D5CDD505-2E9C-101B-9397-08002B2CF9AE}" pid="3" name="cstLanguage">
    <vt:i4>2057</vt:i4>
  </property>
  <property fmtid="{D5CDD505-2E9C-101B-9397-08002B2CF9AE}" pid="4" name="RegisteredNo">
    <vt:lpwstr>41192/22</vt:lpwstr>
  </property>
</Properties>
</file>