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146" w:rsidRPr="001D57CC" w:rsidRDefault="00405073" w:rsidP="002E36AB">
      <w:pPr>
        <w:spacing w:after="0"/>
        <w:rPr>
          <w:rFonts w:ascii="Times New Roman" w:hAnsi="Times New Roman" w:cs="Times New Roman"/>
          <w:sz w:val="28"/>
          <w:szCs w:val="28"/>
          <w:lang w:val="ro-RO"/>
        </w:rPr>
      </w:pPr>
      <w:r w:rsidRPr="001D57CC">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194310</wp:posOffset>
                </wp:positionV>
                <wp:extent cx="6286500" cy="342900"/>
                <wp:effectExtent l="5080" t="6350" r="444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rsidR="00306146" w:rsidRPr="002C2A70" w:rsidRDefault="00306146" w:rsidP="002C2A70">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3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" fillcolor="#039" stroked="f" strokecolor="#039">
                <v:fill opacity="49087f"/>
                <v:textbox>
                  <w:txbxContent>
                    <w:p w:rsidR="00306146" w:rsidRPr="002C2A70" w:rsidRDefault="00306146" w:rsidP="002C2A70">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v:textbox>
              </v:shape>
            </w:pict>
          </mc:Fallback>
        </mc:AlternateContent>
      </w:r>
    </w:p>
    <w:p w:rsidR="00306146" w:rsidRPr="001D57CC" w:rsidRDefault="00405073" w:rsidP="002E36AB">
      <w:pPr>
        <w:spacing w:after="0"/>
        <w:rPr>
          <w:rFonts w:ascii="Times New Roman" w:hAnsi="Times New Roman" w:cs="Times New Roman"/>
          <w:sz w:val="28"/>
          <w:szCs w:val="28"/>
          <w:lang w:val="ro-RO"/>
        </w:rPr>
      </w:pPr>
      <w:r w:rsidRPr="001D57C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213995</wp:posOffset>
                </wp:positionV>
                <wp:extent cx="1440180" cy="229235"/>
                <wp:effectExtent l="0" t="0" r="254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60" w:rsidRPr="00525C60" w:rsidRDefault="00525C60" w:rsidP="00FF0DD6">
                            <w:pPr>
                              <w:pStyle w:val="NoSpacing"/>
                              <w:rPr>
                                <w:rFonts w:ascii="Trebuchet MS" w:hAnsi="Trebuchet MS"/>
                                <w:sz w:val="16"/>
                                <w:szCs w:val="16"/>
                                <w:lang w:val="ro-R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8pt;margin-top:16.85pt;width:113.4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" filled="f" stroked="f">
                <v:textbox>
                  <w:txbxContent>
                    <w:p w:rsidR="00525C60" w:rsidRPr="00525C60" w:rsidRDefault="00525C60" w:rsidP="00FF0DD6">
                      <w:pPr>
                        <w:pStyle w:val="NoSpacing"/>
                        <w:rPr>
                          <w:rFonts w:ascii="Trebuchet MS" w:hAnsi="Trebuchet MS"/>
                          <w:sz w:val="16"/>
                          <w:szCs w:val="16"/>
                          <w:lang w:val="ro-RO"/>
                        </w:rPr>
                      </w:pPr>
                    </w:p>
                  </w:txbxContent>
                </v:textbox>
              </v:shape>
            </w:pict>
          </mc:Fallback>
        </mc:AlternateContent>
      </w:r>
    </w:p>
    <w:p w:rsidR="00306146" w:rsidRPr="001D57CC" w:rsidRDefault="00306146" w:rsidP="002E36AB">
      <w:pPr>
        <w:spacing w:after="0"/>
        <w:jc w:val="right"/>
        <w:rPr>
          <w:rFonts w:ascii="Times New Roman" w:hAnsi="Times New Roman" w:cs="Times New Roman"/>
          <w:sz w:val="28"/>
          <w:szCs w:val="28"/>
          <w:lang w:val="ro-RO"/>
        </w:rPr>
      </w:pPr>
    </w:p>
    <w:p w:rsidR="001D57CC" w:rsidRPr="001D57CC" w:rsidRDefault="001D57CC" w:rsidP="002E36AB">
      <w:pPr>
        <w:spacing w:after="0"/>
        <w:jc w:val="right"/>
        <w:rPr>
          <w:rFonts w:ascii="Times New Roman" w:hAnsi="Times New Roman" w:cs="Times New Roman"/>
          <w:b/>
          <w:sz w:val="28"/>
          <w:szCs w:val="28"/>
          <w:lang w:val="ro-RO"/>
        </w:rPr>
      </w:pPr>
      <w:r w:rsidRPr="001D57CC">
        <w:rPr>
          <w:rFonts w:ascii="Times New Roman" w:hAnsi="Times New Roman" w:cs="Times New Roman"/>
          <w:b/>
          <w:sz w:val="28"/>
          <w:szCs w:val="28"/>
          <w:lang w:val="ro-RO"/>
        </w:rPr>
        <w:t>2</w:t>
      </w:r>
      <w:r w:rsidR="00FD1DBB">
        <w:rPr>
          <w:rFonts w:ascii="Times New Roman" w:hAnsi="Times New Roman" w:cs="Times New Roman"/>
          <w:b/>
          <w:sz w:val="28"/>
          <w:szCs w:val="28"/>
          <w:lang w:val="ro-RO"/>
        </w:rPr>
        <w:t>3</w:t>
      </w:r>
      <w:r w:rsidRPr="001D57CC">
        <w:rPr>
          <w:rFonts w:ascii="Times New Roman" w:hAnsi="Times New Roman" w:cs="Times New Roman"/>
          <w:b/>
          <w:sz w:val="28"/>
          <w:szCs w:val="28"/>
          <w:lang w:val="ro-RO"/>
        </w:rPr>
        <w:t xml:space="preserve"> Ianuarie 2020</w:t>
      </w:r>
    </w:p>
    <w:p w:rsidR="001D57CC" w:rsidRPr="009A7E36" w:rsidRDefault="001D57CC" w:rsidP="001D57CC">
      <w:pPr>
        <w:pStyle w:val="NormalWeb"/>
        <w:jc w:val="center"/>
        <w:rPr>
          <w:sz w:val="32"/>
          <w:szCs w:val="32"/>
          <w:lang w:val="ro-RO"/>
        </w:rPr>
      </w:pPr>
      <w:r w:rsidRPr="009A7E36">
        <w:rPr>
          <w:rStyle w:val="Strong"/>
          <w:sz w:val="32"/>
          <w:szCs w:val="32"/>
          <w:lang w:val="ro-RO"/>
        </w:rPr>
        <w:t>Comunicat de presă</w:t>
      </w:r>
    </w:p>
    <w:p w:rsidR="009A7E36" w:rsidRDefault="001D57CC" w:rsidP="009A7E36">
      <w:pPr>
        <w:spacing w:after="0" w:line="240" w:lineRule="auto"/>
        <w:jc w:val="center"/>
        <w:rPr>
          <w:rFonts w:ascii="Times New Roman" w:hAnsi="Times New Roman" w:cs="Times New Roman"/>
          <w:sz w:val="28"/>
          <w:szCs w:val="28"/>
          <w:lang w:val="ro-RO"/>
        </w:rPr>
      </w:pPr>
      <w:r w:rsidRPr="001D57CC">
        <w:rPr>
          <w:rFonts w:ascii="Times New Roman" w:hAnsi="Times New Roman" w:cs="Times New Roman"/>
          <w:sz w:val="28"/>
          <w:szCs w:val="28"/>
          <w:lang w:val="ro-RO"/>
        </w:rPr>
        <w:t xml:space="preserve">Conferința de lansare a </w:t>
      </w:r>
      <w:r w:rsidRPr="001D57CC">
        <w:rPr>
          <w:rFonts w:ascii="Times New Roman" w:hAnsi="Times New Roman" w:cs="Times New Roman"/>
          <w:b/>
          <w:sz w:val="28"/>
          <w:szCs w:val="28"/>
          <w:lang w:val="ro-RO"/>
        </w:rPr>
        <w:t>Îndrumarului</w:t>
      </w:r>
      <w:r w:rsidRPr="001D57CC">
        <w:rPr>
          <w:rFonts w:ascii="Times New Roman" w:hAnsi="Times New Roman" w:cs="Times New Roman"/>
          <w:b/>
          <w:i/>
          <w:color w:val="000000" w:themeColor="text1"/>
          <w:sz w:val="28"/>
          <w:szCs w:val="28"/>
          <w:lang w:val="ro-RO"/>
        </w:rPr>
        <w:t xml:space="preserve"> </w:t>
      </w:r>
      <w:r w:rsidRPr="001D57CC">
        <w:rPr>
          <w:rFonts w:ascii="Times New Roman" w:hAnsi="Times New Roman" w:cs="Times New Roman"/>
          <w:b/>
          <w:color w:val="000000" w:themeColor="text1"/>
          <w:sz w:val="28"/>
          <w:szCs w:val="28"/>
          <w:lang w:val="ro-RO"/>
        </w:rPr>
        <w:t>de bune practici privind activitatea judecătorilor și procurorilor în spațiul social media/platformele online</w:t>
      </w:r>
      <w:r w:rsidRPr="001D57CC">
        <w:rPr>
          <w:rFonts w:ascii="Times New Roman" w:hAnsi="Times New Roman" w:cs="Times New Roman"/>
          <w:b/>
          <w:i/>
          <w:color w:val="000000" w:themeColor="text1"/>
          <w:sz w:val="28"/>
          <w:szCs w:val="28"/>
          <w:lang w:val="ro-RO"/>
        </w:rPr>
        <w:t xml:space="preserve"> </w:t>
      </w:r>
      <w:r w:rsidRPr="001D57CC">
        <w:rPr>
          <w:rFonts w:ascii="Times New Roman" w:hAnsi="Times New Roman" w:cs="Times New Roman"/>
          <w:sz w:val="28"/>
          <w:szCs w:val="28"/>
          <w:lang w:val="ro-RO"/>
        </w:rPr>
        <w:t>elaborat în cadrul proiectului TAEJ - Transparență, accesibilitate și educație juridică prin îmbunătățirea comunicării publice la nivelul sistemului</w:t>
      </w:r>
    </w:p>
    <w:p w:rsidR="001D57CC" w:rsidRPr="001D57CC" w:rsidRDefault="001D57CC" w:rsidP="009A7E36">
      <w:pPr>
        <w:spacing w:after="0" w:line="240" w:lineRule="auto"/>
        <w:jc w:val="center"/>
        <w:rPr>
          <w:rFonts w:ascii="Times New Roman" w:hAnsi="Times New Roman" w:cs="Times New Roman"/>
          <w:sz w:val="28"/>
          <w:szCs w:val="28"/>
          <w:lang w:val="ro-RO"/>
        </w:rPr>
      </w:pPr>
      <w:r w:rsidRPr="001D57CC">
        <w:rPr>
          <w:rFonts w:ascii="Times New Roman" w:hAnsi="Times New Roman" w:cs="Times New Roman"/>
          <w:sz w:val="28"/>
          <w:szCs w:val="28"/>
          <w:lang w:val="ro-RO"/>
        </w:rPr>
        <w:t> </w:t>
      </w:r>
    </w:p>
    <w:p w:rsidR="001D57CC" w:rsidRPr="001D57CC" w:rsidRDefault="001D57CC" w:rsidP="001D57CC">
      <w:pPr>
        <w:spacing w:after="0" w:line="240" w:lineRule="auto"/>
        <w:ind w:firstLine="720"/>
        <w:jc w:val="both"/>
        <w:rPr>
          <w:rFonts w:ascii="Times New Roman" w:hAnsi="Times New Roman" w:cs="Times New Roman"/>
          <w:sz w:val="28"/>
          <w:szCs w:val="28"/>
          <w:lang w:val="ro-RO"/>
        </w:rPr>
      </w:pPr>
      <w:r w:rsidRPr="001D57CC">
        <w:rPr>
          <w:rFonts w:ascii="Times New Roman" w:hAnsi="Times New Roman" w:cs="Times New Roman"/>
          <w:sz w:val="28"/>
          <w:szCs w:val="28"/>
          <w:lang w:val="ro-RO"/>
        </w:rPr>
        <w:t xml:space="preserve">Consiliul Superior al Magistraturii a organizat în data de 20 ianuarie 2020, la București, conferința de lansare a </w:t>
      </w:r>
      <w:r w:rsidRPr="001D57CC">
        <w:rPr>
          <w:rFonts w:ascii="Times New Roman" w:hAnsi="Times New Roman" w:cs="Times New Roman"/>
          <w:b/>
          <w:color w:val="000000" w:themeColor="text1"/>
          <w:sz w:val="28"/>
          <w:szCs w:val="28"/>
          <w:lang w:val="ro-RO"/>
        </w:rPr>
        <w:t xml:space="preserve">Îndrumarului de bune practici privind activitatea judecătorilor și procurorilor în spațiul social media/platformele online </w:t>
      </w:r>
      <w:r w:rsidRPr="001D57CC">
        <w:rPr>
          <w:rFonts w:ascii="Times New Roman" w:hAnsi="Times New Roman" w:cs="Times New Roman"/>
          <w:sz w:val="28"/>
          <w:szCs w:val="28"/>
          <w:lang w:val="ro-RO"/>
        </w:rPr>
        <w:t>elaborat în cadrul proiectului TAEJ- Transparență, accesibilitate și educație juridică prin îmbunătățirea comunicării publice la nivelul sistemului</w:t>
      </w:r>
      <w:r w:rsidR="00FD1DBB">
        <w:rPr>
          <w:rFonts w:ascii="Times New Roman" w:hAnsi="Times New Roman" w:cs="Times New Roman"/>
          <w:sz w:val="28"/>
          <w:szCs w:val="28"/>
          <w:lang w:val="ro-RO"/>
        </w:rPr>
        <w:t>.</w:t>
      </w:r>
    </w:p>
    <w:p w:rsidR="001D57CC" w:rsidRPr="001D57CC" w:rsidRDefault="00FD1DBB" w:rsidP="001D57CC">
      <w:pPr>
        <w:pStyle w:val="NormalWeb"/>
        <w:ind w:firstLine="720"/>
        <w:jc w:val="both"/>
        <w:rPr>
          <w:sz w:val="28"/>
          <w:szCs w:val="28"/>
          <w:lang w:val="ro-RO"/>
        </w:rPr>
      </w:pPr>
      <w:r>
        <w:rPr>
          <w:sz w:val="28"/>
          <w:szCs w:val="28"/>
          <w:lang w:val="ro-RO"/>
        </w:rPr>
        <w:t>Î</w:t>
      </w:r>
      <w:r w:rsidR="001D57CC" w:rsidRPr="001D57CC">
        <w:rPr>
          <w:sz w:val="28"/>
          <w:szCs w:val="28"/>
          <w:lang w:val="ro-RO"/>
        </w:rPr>
        <w:t xml:space="preserve">n </w:t>
      </w:r>
      <w:r w:rsidR="001D57CC">
        <w:rPr>
          <w:sz w:val="28"/>
          <w:szCs w:val="28"/>
          <w:lang w:val="ro-RO"/>
        </w:rPr>
        <w:t>cadrul</w:t>
      </w:r>
      <w:r w:rsidR="001D57CC" w:rsidRPr="001D57CC">
        <w:rPr>
          <w:sz w:val="28"/>
          <w:szCs w:val="28"/>
          <w:lang w:val="ro-RO"/>
        </w:rPr>
        <w:t xml:space="preserve"> conferinței, doamna judecător Evelina Oprina, membru ales al Consiliului Superior al Magistraturii </w:t>
      </w:r>
      <w:r w:rsidR="009A7E36" w:rsidRPr="001D57CC">
        <w:rPr>
          <w:sz w:val="28"/>
          <w:szCs w:val="28"/>
          <w:lang w:val="ro-RO"/>
        </w:rPr>
        <w:t>și</w:t>
      </w:r>
      <w:r w:rsidR="001D57CC" w:rsidRPr="001D57CC">
        <w:rPr>
          <w:sz w:val="28"/>
          <w:szCs w:val="28"/>
          <w:lang w:val="ro-RO"/>
        </w:rPr>
        <w:t xml:space="preserve"> managerul proiectului, a </w:t>
      </w:r>
      <w:r w:rsidR="001D57CC">
        <w:rPr>
          <w:sz w:val="28"/>
          <w:szCs w:val="28"/>
          <w:lang w:val="ro-RO"/>
        </w:rPr>
        <w:t xml:space="preserve">subliniat </w:t>
      </w:r>
      <w:r w:rsidR="006B4BC9">
        <w:rPr>
          <w:sz w:val="28"/>
          <w:szCs w:val="28"/>
          <w:lang w:val="ro-RO"/>
        </w:rPr>
        <w:t xml:space="preserve">faptul </w:t>
      </w:r>
      <w:r w:rsidR="001D57CC">
        <w:rPr>
          <w:sz w:val="28"/>
          <w:szCs w:val="28"/>
          <w:lang w:val="ro-RO"/>
        </w:rPr>
        <w:t xml:space="preserve">că judecătorii </w:t>
      </w:r>
      <w:r w:rsidR="009A7E36">
        <w:rPr>
          <w:sz w:val="28"/>
          <w:szCs w:val="28"/>
          <w:lang w:val="ro-RO"/>
        </w:rPr>
        <w:t>și</w:t>
      </w:r>
      <w:r w:rsidR="001D57CC">
        <w:rPr>
          <w:sz w:val="28"/>
          <w:szCs w:val="28"/>
          <w:lang w:val="ro-RO"/>
        </w:rPr>
        <w:t xml:space="preserve"> procurorii trebuie să dovedească echilibru </w:t>
      </w:r>
      <w:r w:rsidR="006B4BC9">
        <w:rPr>
          <w:sz w:val="28"/>
          <w:szCs w:val="28"/>
          <w:lang w:val="ro-RO"/>
        </w:rPr>
        <w:t>și</w:t>
      </w:r>
      <w:r w:rsidR="001D57CC">
        <w:rPr>
          <w:sz w:val="28"/>
          <w:szCs w:val="28"/>
          <w:lang w:val="ro-RO"/>
        </w:rPr>
        <w:t xml:space="preserve"> cumpătare atunci când postează pe </w:t>
      </w:r>
      <w:r w:rsidR="006B4BC9">
        <w:rPr>
          <w:sz w:val="28"/>
          <w:szCs w:val="28"/>
          <w:lang w:val="ro-RO"/>
        </w:rPr>
        <w:t>rețelele</w:t>
      </w:r>
      <w:r w:rsidR="001D57CC">
        <w:rPr>
          <w:sz w:val="28"/>
          <w:szCs w:val="28"/>
          <w:lang w:val="ro-RO"/>
        </w:rPr>
        <w:t xml:space="preserve"> de </w:t>
      </w:r>
      <w:r w:rsidR="006B4BC9">
        <w:rPr>
          <w:sz w:val="28"/>
          <w:szCs w:val="28"/>
          <w:lang w:val="ro-RO"/>
        </w:rPr>
        <w:t>socializare</w:t>
      </w:r>
      <w:r w:rsidR="001D57CC">
        <w:rPr>
          <w:sz w:val="28"/>
          <w:szCs w:val="28"/>
          <w:lang w:val="ro-RO"/>
        </w:rPr>
        <w:t xml:space="preserve">, întrucât opiniile lor </w:t>
      </w:r>
      <w:r w:rsidR="006B4BC9">
        <w:rPr>
          <w:sz w:val="28"/>
          <w:szCs w:val="28"/>
          <w:lang w:val="ro-RO"/>
        </w:rPr>
        <w:t>influențează</w:t>
      </w:r>
      <w:r w:rsidR="001D57CC">
        <w:rPr>
          <w:sz w:val="28"/>
          <w:szCs w:val="28"/>
          <w:lang w:val="ro-RO"/>
        </w:rPr>
        <w:t xml:space="preserve"> </w:t>
      </w:r>
      <w:r w:rsidR="006B4BC9">
        <w:rPr>
          <w:sz w:val="28"/>
          <w:szCs w:val="28"/>
          <w:lang w:val="ro-RO"/>
        </w:rPr>
        <w:t>percepția</w:t>
      </w:r>
      <w:r w:rsidR="001D57CC">
        <w:rPr>
          <w:sz w:val="28"/>
          <w:szCs w:val="28"/>
          <w:lang w:val="ro-RO"/>
        </w:rPr>
        <w:t xml:space="preserve"> </w:t>
      </w:r>
      <w:r w:rsidR="006B4BC9">
        <w:rPr>
          <w:sz w:val="28"/>
          <w:szCs w:val="28"/>
          <w:lang w:val="ro-RO"/>
        </w:rPr>
        <w:t>societății</w:t>
      </w:r>
      <w:r w:rsidR="001D57CC">
        <w:rPr>
          <w:sz w:val="28"/>
          <w:szCs w:val="28"/>
          <w:lang w:val="ro-RO"/>
        </w:rPr>
        <w:t xml:space="preserve"> asupra sistemului judiciar, fiind datori să se </w:t>
      </w:r>
      <w:r w:rsidR="006B4BC9">
        <w:rPr>
          <w:sz w:val="28"/>
          <w:szCs w:val="28"/>
          <w:lang w:val="ro-RO"/>
        </w:rPr>
        <w:t>abțină</w:t>
      </w:r>
      <w:r w:rsidR="001D57CC">
        <w:rPr>
          <w:sz w:val="28"/>
          <w:szCs w:val="28"/>
          <w:lang w:val="ro-RO"/>
        </w:rPr>
        <w:t xml:space="preserve"> de la manifestări care le-ar </w:t>
      </w:r>
      <w:r w:rsidR="006B4BC9">
        <w:rPr>
          <w:sz w:val="28"/>
          <w:szCs w:val="28"/>
          <w:lang w:val="ro-RO"/>
        </w:rPr>
        <w:t>știrbi</w:t>
      </w:r>
      <w:r w:rsidR="001D57CC">
        <w:rPr>
          <w:sz w:val="28"/>
          <w:szCs w:val="28"/>
          <w:lang w:val="ro-RO"/>
        </w:rPr>
        <w:t xml:space="preserve"> autoritatea profesională, care le-ar impieta o judecată dreaptă </w:t>
      </w:r>
      <w:r w:rsidR="006B4BC9">
        <w:rPr>
          <w:sz w:val="28"/>
          <w:szCs w:val="28"/>
          <w:lang w:val="ro-RO"/>
        </w:rPr>
        <w:t>și</w:t>
      </w:r>
      <w:r w:rsidR="001D57CC">
        <w:rPr>
          <w:sz w:val="28"/>
          <w:szCs w:val="28"/>
          <w:lang w:val="ro-RO"/>
        </w:rPr>
        <w:t xml:space="preserve"> corectă</w:t>
      </w:r>
      <w:r w:rsidR="006B4BC9">
        <w:rPr>
          <w:sz w:val="28"/>
          <w:szCs w:val="28"/>
          <w:lang w:val="ro-RO"/>
        </w:rPr>
        <w:t>, arătând totodată că magistrații ar trebui să fie conștienți de consecințele pe care activitățile lor extraprofesionale le au în privința modului de îndeplinire a atribuțiilor de serviciu.</w:t>
      </w:r>
    </w:p>
    <w:p w:rsidR="00115122" w:rsidRPr="001D57CC" w:rsidRDefault="001D57CC" w:rsidP="00115122">
      <w:pPr>
        <w:pStyle w:val="NormalWeb"/>
        <w:ind w:firstLine="720"/>
        <w:jc w:val="both"/>
        <w:rPr>
          <w:sz w:val="28"/>
          <w:szCs w:val="28"/>
          <w:lang w:val="ro-RO"/>
        </w:rPr>
      </w:pPr>
      <w:r w:rsidRPr="001D57CC">
        <w:rPr>
          <w:sz w:val="28"/>
          <w:szCs w:val="28"/>
          <w:lang w:val="ro-RO"/>
        </w:rPr>
        <w:t xml:space="preserve">Președintele Consiliului Superior al Magistraturii, doamna judecător Nicoleta </w:t>
      </w:r>
      <w:proofErr w:type="spellStart"/>
      <w:r w:rsidRPr="001D57CC">
        <w:rPr>
          <w:sz w:val="28"/>
          <w:szCs w:val="28"/>
          <w:lang w:val="ro-RO"/>
        </w:rPr>
        <w:t>Ţînţ</w:t>
      </w:r>
      <w:proofErr w:type="spellEnd"/>
      <w:r w:rsidRPr="001D57CC">
        <w:rPr>
          <w:sz w:val="28"/>
          <w:szCs w:val="28"/>
          <w:lang w:val="ro-RO"/>
        </w:rPr>
        <w:t>, a</w:t>
      </w:r>
      <w:r w:rsidR="00115122">
        <w:rPr>
          <w:sz w:val="28"/>
          <w:szCs w:val="28"/>
          <w:lang w:val="ro-RO"/>
        </w:rPr>
        <w:t xml:space="preserve"> atras atenția asupra faptului că activitatea magistraților în spațiul social media este mai complexă decât pare, existând situații, de-a lungul timpului, în care magistrații au fost percepuți de către colegi sau de către opinia publică drept părtinitori sau supuși unor influențe exterioare în urma modului în care au ales să se exprime în social media. De asemenea, președintele Consiliului a subliniat că asigurarea independenței justiției nu este un concept abstract, ci o necesitate concretă</w:t>
      </w:r>
      <w:r w:rsidR="009A7E36">
        <w:rPr>
          <w:sz w:val="28"/>
          <w:szCs w:val="28"/>
          <w:lang w:val="ro-RO"/>
        </w:rPr>
        <w:t>,</w:t>
      </w:r>
      <w:r w:rsidR="00115122">
        <w:rPr>
          <w:sz w:val="28"/>
          <w:szCs w:val="28"/>
          <w:lang w:val="ro-RO"/>
        </w:rPr>
        <w:t xml:space="preserve"> la care fiecare dintre magistrați are dato</w:t>
      </w:r>
      <w:r w:rsidR="00FD1DBB">
        <w:rPr>
          <w:sz w:val="28"/>
          <w:szCs w:val="28"/>
          <w:lang w:val="ro-RO"/>
        </w:rPr>
        <w:t xml:space="preserve">ria să contribuie, analizând-și </w:t>
      </w:r>
      <w:proofErr w:type="spellStart"/>
      <w:r w:rsidR="00FD1DBB">
        <w:rPr>
          <w:sz w:val="28"/>
          <w:szCs w:val="28"/>
          <w:lang w:val="ro-RO"/>
        </w:rPr>
        <w:t>şi</w:t>
      </w:r>
      <w:proofErr w:type="spellEnd"/>
      <w:r w:rsidR="00FD1DBB">
        <w:rPr>
          <w:sz w:val="28"/>
          <w:szCs w:val="28"/>
          <w:lang w:val="ro-RO"/>
        </w:rPr>
        <w:t xml:space="preserve"> </w:t>
      </w:r>
      <w:r w:rsidR="00115122">
        <w:rPr>
          <w:sz w:val="28"/>
          <w:szCs w:val="28"/>
          <w:lang w:val="ro-RO"/>
        </w:rPr>
        <w:t>ajustându-și propriul comportament, atitudinea și exprimarea nu doar în interacțiunea pe care activitatea profesională o presupune, ci și în cea virtuală.</w:t>
      </w:r>
    </w:p>
    <w:p w:rsidR="00124A97" w:rsidRDefault="001D57CC" w:rsidP="001D57CC">
      <w:pPr>
        <w:pStyle w:val="NormalWeb"/>
        <w:ind w:firstLine="720"/>
        <w:jc w:val="both"/>
        <w:rPr>
          <w:sz w:val="28"/>
          <w:szCs w:val="28"/>
          <w:lang w:val="ro-RO"/>
        </w:rPr>
      </w:pPr>
      <w:r w:rsidRPr="001D57CC">
        <w:rPr>
          <w:sz w:val="28"/>
          <w:szCs w:val="28"/>
          <w:lang w:val="ro-RO"/>
        </w:rPr>
        <w:t xml:space="preserve">Domnul judecător Adrian Emil </w:t>
      </w:r>
      <w:proofErr w:type="spellStart"/>
      <w:r w:rsidRPr="001D57CC">
        <w:rPr>
          <w:sz w:val="28"/>
          <w:szCs w:val="28"/>
          <w:lang w:val="ro-RO"/>
        </w:rPr>
        <w:t>Hancaş</w:t>
      </w:r>
      <w:proofErr w:type="spellEnd"/>
      <w:r w:rsidRPr="001D57CC">
        <w:rPr>
          <w:sz w:val="28"/>
          <w:szCs w:val="28"/>
          <w:lang w:val="ro-RO"/>
        </w:rPr>
        <w:t xml:space="preserve">, reprezentând Înalta Curte de Casație </w:t>
      </w:r>
      <w:r w:rsidR="009A7E36" w:rsidRPr="001D57CC">
        <w:rPr>
          <w:sz w:val="28"/>
          <w:szCs w:val="28"/>
          <w:lang w:val="ro-RO"/>
        </w:rPr>
        <w:t>și</w:t>
      </w:r>
      <w:r w:rsidRPr="001D57CC">
        <w:rPr>
          <w:sz w:val="28"/>
          <w:szCs w:val="28"/>
          <w:lang w:val="ro-RO"/>
        </w:rPr>
        <w:t xml:space="preserve"> Justiție, </w:t>
      </w:r>
      <w:r w:rsidR="00124A97">
        <w:rPr>
          <w:sz w:val="28"/>
          <w:szCs w:val="28"/>
          <w:lang w:val="ro-RO"/>
        </w:rPr>
        <w:t xml:space="preserve">a arătat că prezența magistraților în social media dovedește că aceștia sunt ancorați în realitate și înțeleg ce se întâmplă în jur, iar Îndrumarul este deosebit de util pentru înlăturarea oricăror confuzii în utilizarea rețelelor de socializare și uniformizarea comportamentului magistraților în cadrul acestor platforme, adresând totodată un îndemn spre echilibru </w:t>
      </w:r>
      <w:proofErr w:type="spellStart"/>
      <w:r w:rsidR="00124A97">
        <w:rPr>
          <w:sz w:val="28"/>
          <w:szCs w:val="28"/>
          <w:lang w:val="ro-RO"/>
        </w:rPr>
        <w:t>şi</w:t>
      </w:r>
      <w:proofErr w:type="spellEnd"/>
      <w:r w:rsidR="00124A97">
        <w:rPr>
          <w:sz w:val="28"/>
          <w:szCs w:val="28"/>
          <w:lang w:val="ro-RO"/>
        </w:rPr>
        <w:t xml:space="preserve"> prudență.</w:t>
      </w:r>
    </w:p>
    <w:p w:rsidR="001D57CC" w:rsidRPr="001D57CC" w:rsidRDefault="001D57CC" w:rsidP="001D57CC">
      <w:pPr>
        <w:pStyle w:val="NormalWeb"/>
        <w:ind w:firstLine="720"/>
        <w:jc w:val="both"/>
        <w:rPr>
          <w:sz w:val="28"/>
          <w:szCs w:val="28"/>
          <w:lang w:val="ro-RO"/>
        </w:rPr>
      </w:pPr>
      <w:r w:rsidRPr="001D57CC">
        <w:rPr>
          <w:sz w:val="28"/>
          <w:szCs w:val="28"/>
          <w:lang w:val="ro-RO"/>
        </w:rPr>
        <w:lastRenderedPageBreak/>
        <w:t xml:space="preserve">Domnul judecător Lucian </w:t>
      </w:r>
      <w:proofErr w:type="spellStart"/>
      <w:r w:rsidRPr="001D57CC">
        <w:rPr>
          <w:sz w:val="28"/>
          <w:szCs w:val="28"/>
          <w:lang w:val="ro-RO"/>
        </w:rPr>
        <w:t>Netejoru</w:t>
      </w:r>
      <w:proofErr w:type="spellEnd"/>
      <w:r w:rsidRPr="001D57CC">
        <w:rPr>
          <w:sz w:val="28"/>
          <w:szCs w:val="28"/>
          <w:lang w:val="ro-RO"/>
        </w:rPr>
        <w:t>, inspectorul-șef al Inspecției Judiciare, prin alo</w:t>
      </w:r>
      <w:r w:rsidR="009A7E36">
        <w:rPr>
          <w:sz w:val="28"/>
          <w:szCs w:val="28"/>
          <w:lang w:val="ro-RO"/>
        </w:rPr>
        <w:t xml:space="preserve">cuțiunea adresată și-a exprimat convingerea că realitatea ultimilor ani a demonstrat faptul că folosirea rețelelor de comunicare, inclusiv la nivel instituțional, a devenit o necesitate, iar Îndrumarul adoptat de către Consiliul Superior al Magistraturii reprezintă, în opinia sa, cel mai consistent demers în prevenirea apariției unor situații de natura abaterilor disciplinare vizând activitatea în social media a judecătorilor </w:t>
      </w:r>
      <w:proofErr w:type="spellStart"/>
      <w:r w:rsidR="009A7E36">
        <w:rPr>
          <w:sz w:val="28"/>
          <w:szCs w:val="28"/>
          <w:lang w:val="ro-RO"/>
        </w:rPr>
        <w:t>şi</w:t>
      </w:r>
      <w:proofErr w:type="spellEnd"/>
      <w:r w:rsidR="009A7E36">
        <w:rPr>
          <w:sz w:val="28"/>
          <w:szCs w:val="28"/>
          <w:lang w:val="ro-RO"/>
        </w:rPr>
        <w:t xml:space="preserve"> procurorilor.</w:t>
      </w:r>
    </w:p>
    <w:p w:rsidR="001D57CC" w:rsidRPr="001D57CC" w:rsidRDefault="001D57CC" w:rsidP="001D57CC">
      <w:pPr>
        <w:spacing w:after="0" w:line="240" w:lineRule="auto"/>
        <w:ind w:firstLine="720"/>
        <w:jc w:val="both"/>
        <w:rPr>
          <w:rFonts w:ascii="Times New Roman" w:hAnsi="Times New Roman" w:cs="Times New Roman"/>
          <w:sz w:val="28"/>
          <w:szCs w:val="28"/>
          <w:lang w:val="ro-RO"/>
        </w:rPr>
      </w:pPr>
      <w:r w:rsidRPr="001D57CC">
        <w:rPr>
          <w:rFonts w:ascii="Times New Roman" w:hAnsi="Times New Roman" w:cs="Times New Roman"/>
          <w:sz w:val="28"/>
          <w:szCs w:val="28"/>
          <w:lang w:val="ro-RO"/>
        </w:rPr>
        <w:t xml:space="preserve">Doamna judecător Cristina Rotaru Radu, directorul Institutului Național al Magistraturii, a întărit necesitatea și importanța </w:t>
      </w:r>
      <w:r w:rsidRPr="001D57CC">
        <w:rPr>
          <w:rFonts w:ascii="Times New Roman" w:hAnsi="Times New Roman" w:cs="Times New Roman"/>
          <w:color w:val="000000" w:themeColor="text1"/>
          <w:sz w:val="28"/>
          <w:szCs w:val="28"/>
          <w:lang w:val="ro-RO"/>
        </w:rPr>
        <w:t xml:space="preserve">Îndrumarului de bune practici privind activitatea judecătorilor și procurorilor în spațiul social media/platformele online pentru viitorii magistrați, asigurând </w:t>
      </w:r>
      <w:r w:rsidRPr="001D57CC">
        <w:rPr>
          <w:rFonts w:ascii="Times New Roman" w:hAnsi="Times New Roman" w:cs="Times New Roman"/>
          <w:sz w:val="28"/>
          <w:szCs w:val="28"/>
          <w:lang w:val="ro-RO"/>
        </w:rPr>
        <w:t>Consiliul Superior al Magistraturii de întregul aport al Institutului în derularea proiectului.</w:t>
      </w:r>
    </w:p>
    <w:p w:rsidR="001D57CC" w:rsidRPr="001D57CC" w:rsidRDefault="001D57CC" w:rsidP="001D57CC">
      <w:pPr>
        <w:pStyle w:val="NormalWeb"/>
        <w:ind w:firstLine="720"/>
        <w:jc w:val="both"/>
        <w:rPr>
          <w:sz w:val="28"/>
          <w:szCs w:val="28"/>
          <w:lang w:val="ro-RO"/>
        </w:rPr>
      </w:pPr>
      <w:r w:rsidRPr="001D57CC">
        <w:rPr>
          <w:sz w:val="28"/>
          <w:szCs w:val="28"/>
          <w:lang w:val="ro-RO"/>
        </w:rPr>
        <w:t xml:space="preserve">Domnul judecător Andrei-Dorin Băncilă, directorul Școlii Naționale de </w:t>
      </w:r>
      <w:r w:rsidR="009A7E36">
        <w:rPr>
          <w:sz w:val="28"/>
          <w:szCs w:val="28"/>
          <w:lang w:val="ro-RO"/>
        </w:rPr>
        <w:t xml:space="preserve">Grefieri, a subliniat faptul că Îndrumarul realizează un just echilibru între libertatea de exprimare </w:t>
      </w:r>
      <w:proofErr w:type="spellStart"/>
      <w:r w:rsidR="009A7E36">
        <w:rPr>
          <w:sz w:val="28"/>
          <w:szCs w:val="28"/>
          <w:lang w:val="ro-RO"/>
        </w:rPr>
        <w:t>şi</w:t>
      </w:r>
      <w:proofErr w:type="spellEnd"/>
      <w:r w:rsidR="009A7E36">
        <w:rPr>
          <w:sz w:val="28"/>
          <w:szCs w:val="28"/>
          <w:lang w:val="ro-RO"/>
        </w:rPr>
        <w:t xml:space="preserve"> restricțiile pe care statutul magistratului le impune, fiind un instrument pe care realitatea l-a dovedit a fi necesar și deosebit de util.</w:t>
      </w:r>
      <w:r w:rsidRPr="001D57CC">
        <w:rPr>
          <w:sz w:val="28"/>
          <w:szCs w:val="28"/>
          <w:lang w:val="ro-RO"/>
        </w:rPr>
        <w:t xml:space="preserve"> </w:t>
      </w:r>
    </w:p>
    <w:p w:rsidR="001D57CC" w:rsidRPr="001D57CC" w:rsidRDefault="001D57CC" w:rsidP="001D57CC">
      <w:pPr>
        <w:pStyle w:val="NormalWeb"/>
        <w:ind w:firstLine="720"/>
        <w:jc w:val="both"/>
        <w:rPr>
          <w:sz w:val="28"/>
          <w:szCs w:val="28"/>
          <w:lang w:val="ro-RO"/>
        </w:rPr>
      </w:pPr>
      <w:r w:rsidRPr="001D57CC">
        <w:rPr>
          <w:sz w:val="28"/>
          <w:szCs w:val="28"/>
          <w:lang w:val="ro-RO"/>
        </w:rPr>
        <w:t xml:space="preserve">Aprecieri cu privire la inițiativa Consiliului Superior al Magistraturii în adoptarea Ghidului de bune practici privind relația sistemului judiciar cu mass media </w:t>
      </w:r>
      <w:proofErr w:type="spellStart"/>
      <w:r w:rsidRPr="001D57CC">
        <w:rPr>
          <w:sz w:val="28"/>
          <w:szCs w:val="28"/>
          <w:lang w:val="ro-RO"/>
        </w:rPr>
        <w:t>şi</w:t>
      </w:r>
      <w:proofErr w:type="spellEnd"/>
      <w:r w:rsidRPr="001D57CC">
        <w:rPr>
          <w:sz w:val="28"/>
          <w:szCs w:val="28"/>
          <w:lang w:val="ro-RO"/>
        </w:rPr>
        <w:t xml:space="preserve"> conținutului acestuia a transmis și domnul avocat Traian Briciu, Președintele Uniunii Naționale a Barourilor din România.</w:t>
      </w:r>
    </w:p>
    <w:p w:rsidR="001D57CC" w:rsidRPr="001D57CC" w:rsidRDefault="001D57CC" w:rsidP="001D57CC">
      <w:pPr>
        <w:pStyle w:val="NormalWeb"/>
        <w:ind w:firstLine="720"/>
        <w:jc w:val="both"/>
        <w:rPr>
          <w:sz w:val="28"/>
          <w:szCs w:val="28"/>
          <w:lang w:val="ro-RO"/>
        </w:rPr>
      </w:pPr>
      <w:r w:rsidRPr="001D57CC">
        <w:rPr>
          <w:sz w:val="28"/>
          <w:szCs w:val="28"/>
          <w:lang w:val="ro-RO"/>
        </w:rPr>
        <w:t xml:space="preserve">La conferință au participat atât reprezentanți ai Consiliului Superior al Magistraturii, cât </w:t>
      </w:r>
      <w:proofErr w:type="spellStart"/>
      <w:r w:rsidRPr="001D57CC">
        <w:rPr>
          <w:sz w:val="28"/>
          <w:szCs w:val="28"/>
          <w:lang w:val="ro-RO"/>
        </w:rPr>
        <w:t>şi</w:t>
      </w:r>
      <w:proofErr w:type="spellEnd"/>
      <w:r w:rsidRPr="001D57CC">
        <w:rPr>
          <w:sz w:val="28"/>
          <w:szCs w:val="28"/>
          <w:lang w:val="ro-RO"/>
        </w:rPr>
        <w:t xml:space="preserve"> judecători </w:t>
      </w:r>
      <w:proofErr w:type="spellStart"/>
      <w:r w:rsidRPr="001D57CC">
        <w:rPr>
          <w:sz w:val="28"/>
          <w:szCs w:val="28"/>
          <w:lang w:val="ro-RO"/>
        </w:rPr>
        <w:t>şi</w:t>
      </w:r>
      <w:proofErr w:type="spellEnd"/>
      <w:r w:rsidRPr="001D57CC">
        <w:rPr>
          <w:sz w:val="28"/>
          <w:szCs w:val="28"/>
          <w:lang w:val="ro-RO"/>
        </w:rPr>
        <w:t xml:space="preserve"> procurori, alături de </w:t>
      </w:r>
      <w:r w:rsidR="009A7E36" w:rsidRPr="001D57CC">
        <w:rPr>
          <w:sz w:val="28"/>
          <w:szCs w:val="28"/>
          <w:lang w:val="ro-RO"/>
        </w:rPr>
        <w:t>reprezentanți</w:t>
      </w:r>
      <w:r w:rsidRPr="001D57CC">
        <w:rPr>
          <w:sz w:val="28"/>
          <w:szCs w:val="28"/>
          <w:lang w:val="ro-RO"/>
        </w:rPr>
        <w:t xml:space="preserve"> ai </w:t>
      </w:r>
      <w:r w:rsidR="009A7E36" w:rsidRPr="001D57CC">
        <w:rPr>
          <w:sz w:val="28"/>
          <w:szCs w:val="28"/>
          <w:lang w:val="ro-RO"/>
        </w:rPr>
        <w:t>instituțiilor</w:t>
      </w:r>
      <w:r w:rsidRPr="001D57CC">
        <w:rPr>
          <w:sz w:val="28"/>
          <w:szCs w:val="28"/>
          <w:lang w:val="ro-RO"/>
        </w:rPr>
        <w:t xml:space="preserve"> din sistem</w:t>
      </w:r>
      <w:r w:rsidR="00FD1DBB">
        <w:rPr>
          <w:sz w:val="28"/>
          <w:szCs w:val="28"/>
          <w:lang w:val="ro-RO"/>
        </w:rPr>
        <w:t>ul judiciar. Principalele teme</w:t>
      </w:r>
      <w:r w:rsidRPr="001D57CC">
        <w:rPr>
          <w:sz w:val="28"/>
          <w:szCs w:val="28"/>
          <w:lang w:val="ro-RO"/>
        </w:rPr>
        <w:t xml:space="preserve"> abordate în cadrul evenimentului de către experți au fost:</w:t>
      </w:r>
    </w:p>
    <w:p w:rsidR="001D57CC" w:rsidRPr="001D57CC" w:rsidRDefault="001D57CC" w:rsidP="001D57CC">
      <w:pPr>
        <w:pStyle w:val="ListParagraph"/>
        <w:numPr>
          <w:ilvl w:val="0"/>
          <w:numId w:val="1"/>
        </w:numPr>
        <w:spacing w:after="0" w:line="240" w:lineRule="auto"/>
        <w:jc w:val="both"/>
        <w:rPr>
          <w:rFonts w:ascii="Times New Roman" w:hAnsi="Times New Roman" w:cs="Times New Roman"/>
          <w:i/>
          <w:sz w:val="28"/>
          <w:szCs w:val="28"/>
          <w:lang w:val="ro-RO"/>
        </w:rPr>
      </w:pPr>
      <w:r w:rsidRPr="001D57CC">
        <w:rPr>
          <w:rFonts w:ascii="Times New Roman" w:hAnsi="Times New Roman" w:cs="Times New Roman"/>
          <w:i/>
          <w:sz w:val="28"/>
          <w:szCs w:val="28"/>
          <w:lang w:val="ro-RO"/>
        </w:rPr>
        <w:t xml:space="preserve">Deontologia magistratului </w:t>
      </w:r>
      <w:proofErr w:type="spellStart"/>
      <w:r w:rsidRPr="001D57CC">
        <w:rPr>
          <w:rFonts w:ascii="Times New Roman" w:hAnsi="Times New Roman" w:cs="Times New Roman"/>
          <w:i/>
          <w:sz w:val="28"/>
          <w:szCs w:val="28"/>
          <w:lang w:val="ro-RO"/>
        </w:rPr>
        <w:t>şi</w:t>
      </w:r>
      <w:proofErr w:type="spellEnd"/>
      <w:r w:rsidRPr="001D57CC">
        <w:rPr>
          <w:rFonts w:ascii="Times New Roman" w:hAnsi="Times New Roman" w:cs="Times New Roman"/>
          <w:i/>
          <w:sz w:val="28"/>
          <w:szCs w:val="28"/>
          <w:lang w:val="ro-RO"/>
        </w:rPr>
        <w:t xml:space="preserve"> social media</w:t>
      </w:r>
    </w:p>
    <w:p w:rsidR="001D57CC" w:rsidRPr="001D57CC" w:rsidRDefault="001D57CC" w:rsidP="001D57CC">
      <w:pPr>
        <w:pStyle w:val="ListParagraph"/>
        <w:numPr>
          <w:ilvl w:val="0"/>
          <w:numId w:val="1"/>
        </w:numPr>
        <w:spacing w:after="0" w:line="240" w:lineRule="auto"/>
        <w:jc w:val="both"/>
        <w:rPr>
          <w:rFonts w:ascii="Times New Roman" w:hAnsi="Times New Roman" w:cs="Times New Roman"/>
          <w:i/>
          <w:sz w:val="28"/>
          <w:szCs w:val="28"/>
          <w:lang w:val="ro-RO"/>
        </w:rPr>
      </w:pPr>
      <w:r w:rsidRPr="001D57CC">
        <w:rPr>
          <w:rFonts w:ascii="Times New Roman" w:hAnsi="Times New Roman" w:cs="Times New Roman"/>
          <w:i/>
          <w:sz w:val="28"/>
          <w:szCs w:val="28"/>
          <w:lang w:val="ro-RO"/>
        </w:rPr>
        <w:t xml:space="preserve">Importanța reglementării utilizării rețelelor de socializare de către judecători </w:t>
      </w:r>
      <w:proofErr w:type="spellStart"/>
      <w:r w:rsidRPr="001D57CC">
        <w:rPr>
          <w:rFonts w:ascii="Times New Roman" w:hAnsi="Times New Roman" w:cs="Times New Roman"/>
          <w:i/>
          <w:sz w:val="28"/>
          <w:szCs w:val="28"/>
          <w:lang w:val="ro-RO"/>
        </w:rPr>
        <w:t>şi</w:t>
      </w:r>
      <w:proofErr w:type="spellEnd"/>
      <w:r w:rsidRPr="001D57CC">
        <w:rPr>
          <w:rFonts w:ascii="Times New Roman" w:hAnsi="Times New Roman" w:cs="Times New Roman"/>
          <w:i/>
          <w:sz w:val="28"/>
          <w:szCs w:val="28"/>
          <w:lang w:val="ro-RO"/>
        </w:rPr>
        <w:t xml:space="preserve"> procurori</w:t>
      </w:r>
    </w:p>
    <w:p w:rsidR="001D57CC" w:rsidRPr="001D57CC" w:rsidRDefault="001D57CC" w:rsidP="001D57CC">
      <w:pPr>
        <w:pStyle w:val="ListParagraph"/>
        <w:numPr>
          <w:ilvl w:val="0"/>
          <w:numId w:val="1"/>
        </w:numPr>
        <w:spacing w:after="0" w:line="240" w:lineRule="auto"/>
        <w:jc w:val="both"/>
        <w:rPr>
          <w:rFonts w:ascii="Times New Roman" w:hAnsi="Times New Roman" w:cs="Times New Roman"/>
          <w:i/>
          <w:sz w:val="28"/>
          <w:szCs w:val="28"/>
          <w:lang w:val="ro-RO"/>
        </w:rPr>
      </w:pPr>
      <w:r w:rsidRPr="001D57CC">
        <w:rPr>
          <w:rFonts w:ascii="Times New Roman" w:hAnsi="Times New Roman" w:cs="Times New Roman"/>
          <w:i/>
          <w:sz w:val="28"/>
          <w:szCs w:val="28"/>
          <w:lang w:val="ro-RO"/>
        </w:rPr>
        <w:t>Provocările etice ale social media pentru sistemul judiciar</w:t>
      </w:r>
    </w:p>
    <w:p w:rsidR="001D57CC" w:rsidRPr="001D57CC" w:rsidRDefault="001D57CC" w:rsidP="001D57CC">
      <w:pPr>
        <w:pStyle w:val="ListParagraph"/>
        <w:numPr>
          <w:ilvl w:val="0"/>
          <w:numId w:val="1"/>
        </w:numPr>
        <w:spacing w:after="0" w:line="240" w:lineRule="auto"/>
        <w:jc w:val="both"/>
        <w:rPr>
          <w:rFonts w:ascii="Times New Roman" w:hAnsi="Times New Roman" w:cs="Times New Roman"/>
          <w:i/>
          <w:sz w:val="28"/>
          <w:szCs w:val="28"/>
          <w:lang w:val="ro-RO"/>
        </w:rPr>
      </w:pPr>
      <w:r w:rsidRPr="001D57CC">
        <w:rPr>
          <w:rFonts w:ascii="Times New Roman" w:hAnsi="Times New Roman" w:cs="Times New Roman"/>
          <w:i/>
          <w:sz w:val="28"/>
          <w:szCs w:val="28"/>
          <w:lang w:val="ro-RO"/>
        </w:rPr>
        <w:t>Comunicarea instituțională în cadrul autorității judecătorești în social media</w:t>
      </w:r>
    </w:p>
    <w:p w:rsidR="001D57CC" w:rsidRPr="001D57CC" w:rsidRDefault="001D57CC" w:rsidP="001D57CC">
      <w:pPr>
        <w:pStyle w:val="ListParagraph"/>
        <w:numPr>
          <w:ilvl w:val="0"/>
          <w:numId w:val="1"/>
        </w:numPr>
        <w:spacing w:after="0" w:line="240" w:lineRule="auto"/>
        <w:jc w:val="both"/>
        <w:rPr>
          <w:rFonts w:ascii="Times New Roman" w:hAnsi="Times New Roman" w:cs="Times New Roman"/>
          <w:i/>
          <w:sz w:val="28"/>
          <w:szCs w:val="28"/>
          <w:lang w:val="ro-RO"/>
        </w:rPr>
      </w:pPr>
      <w:r w:rsidRPr="001D57CC">
        <w:rPr>
          <w:rFonts w:ascii="Times New Roman" w:hAnsi="Times New Roman" w:cs="Times New Roman"/>
          <w:i/>
          <w:sz w:val="28"/>
          <w:szCs w:val="28"/>
          <w:lang w:val="ro-RO"/>
        </w:rPr>
        <w:t>Specificități în comunicarea m</w:t>
      </w:r>
      <w:bookmarkStart w:id="0" w:name="_GoBack"/>
      <w:bookmarkEnd w:id="0"/>
      <w:r w:rsidRPr="001D57CC">
        <w:rPr>
          <w:rFonts w:ascii="Times New Roman" w:hAnsi="Times New Roman" w:cs="Times New Roman"/>
          <w:i/>
          <w:sz w:val="28"/>
          <w:szCs w:val="28"/>
          <w:lang w:val="ro-RO"/>
        </w:rPr>
        <w:t>agistraților pe rețelele sociale</w:t>
      </w:r>
    </w:p>
    <w:p w:rsidR="001D57CC" w:rsidRPr="001D57CC" w:rsidRDefault="001D57CC" w:rsidP="001D57CC">
      <w:pPr>
        <w:pStyle w:val="ListParagraph"/>
        <w:numPr>
          <w:ilvl w:val="0"/>
          <w:numId w:val="1"/>
        </w:numPr>
        <w:spacing w:after="0" w:line="240" w:lineRule="auto"/>
        <w:jc w:val="both"/>
        <w:rPr>
          <w:rFonts w:ascii="Times New Roman" w:hAnsi="Times New Roman" w:cs="Times New Roman"/>
          <w:i/>
          <w:sz w:val="28"/>
          <w:szCs w:val="28"/>
          <w:lang w:val="ro-RO"/>
        </w:rPr>
      </w:pPr>
      <w:r w:rsidRPr="001D57CC">
        <w:rPr>
          <w:rFonts w:ascii="Times New Roman" w:hAnsi="Times New Roman" w:cs="Times New Roman"/>
          <w:i/>
          <w:sz w:val="28"/>
          <w:szCs w:val="28"/>
          <w:lang w:val="ro-RO"/>
        </w:rPr>
        <w:t>Comunicarea nonverbală a magistratului în social media.</w:t>
      </w:r>
    </w:p>
    <w:p w:rsidR="001D57CC" w:rsidRPr="001D57CC" w:rsidRDefault="001D57CC" w:rsidP="001D57CC">
      <w:pPr>
        <w:pStyle w:val="NormalWeb"/>
        <w:ind w:firstLine="720"/>
        <w:jc w:val="both"/>
        <w:rPr>
          <w:sz w:val="28"/>
          <w:szCs w:val="28"/>
          <w:lang w:val="ro-RO"/>
        </w:rPr>
      </w:pPr>
      <w:r w:rsidRPr="001D57CC">
        <w:rPr>
          <w:sz w:val="28"/>
          <w:szCs w:val="28"/>
          <w:lang w:val="ro-RO"/>
        </w:rPr>
        <w:t xml:space="preserve">Fotografii de la eveniment pot fi accesate </w:t>
      </w:r>
      <w:hyperlink r:id="rId8" w:history="1">
        <w:r w:rsidRPr="001D57CC">
          <w:rPr>
            <w:rStyle w:val="Hyperlink"/>
            <w:sz w:val="28"/>
            <w:szCs w:val="28"/>
            <w:lang w:val="ro-RO"/>
          </w:rPr>
          <w:t>aici</w:t>
        </w:r>
      </w:hyperlink>
      <w:r w:rsidRPr="001D57CC">
        <w:rPr>
          <w:sz w:val="28"/>
          <w:szCs w:val="28"/>
          <w:lang w:val="ro-RO"/>
        </w:rPr>
        <w:t>.</w:t>
      </w:r>
    </w:p>
    <w:p w:rsidR="001D57CC" w:rsidRPr="001D57CC" w:rsidRDefault="001D57CC" w:rsidP="009A7E36">
      <w:pPr>
        <w:pStyle w:val="NormalWeb"/>
        <w:ind w:firstLine="720"/>
        <w:jc w:val="both"/>
        <w:rPr>
          <w:sz w:val="28"/>
          <w:szCs w:val="28"/>
          <w:lang w:val="ro-RO"/>
        </w:rPr>
      </w:pPr>
      <w:r w:rsidRPr="001D57CC">
        <w:rPr>
          <w:sz w:val="28"/>
          <w:szCs w:val="28"/>
          <w:lang w:val="ro-RO"/>
        </w:rPr>
        <w:t xml:space="preserve">Informații detaliate privind proiectul se regăsesc pe pagina de internet dedicată, </w:t>
      </w:r>
      <w:hyperlink r:id="rId9" w:history="1">
        <w:r w:rsidRPr="001D57CC">
          <w:rPr>
            <w:rStyle w:val="Hyperlink"/>
            <w:sz w:val="28"/>
            <w:szCs w:val="28"/>
            <w:lang w:val="ro-RO"/>
          </w:rPr>
          <w:t>https://sites.google.com/csm.csm1909.ro/poca/sipoca-454</w:t>
        </w:r>
      </w:hyperlink>
      <w:r w:rsidRPr="001D57CC">
        <w:rPr>
          <w:sz w:val="28"/>
          <w:szCs w:val="28"/>
          <w:lang w:val="ro-RO"/>
        </w:rPr>
        <w:t>. </w:t>
      </w:r>
    </w:p>
    <w:p w:rsidR="001D57CC" w:rsidRPr="001D57CC" w:rsidRDefault="001D57CC" w:rsidP="009A7E36">
      <w:pPr>
        <w:pStyle w:val="NormalWeb"/>
        <w:spacing w:after="0" w:afterAutospacing="0"/>
        <w:jc w:val="center"/>
        <w:rPr>
          <w:sz w:val="28"/>
          <w:szCs w:val="28"/>
          <w:lang w:val="ro-RO"/>
        </w:rPr>
      </w:pPr>
      <w:r w:rsidRPr="001D57CC">
        <w:rPr>
          <w:rStyle w:val="Strong"/>
          <w:sz w:val="28"/>
          <w:szCs w:val="28"/>
          <w:lang w:val="ro-RO"/>
        </w:rPr>
        <w:t>Biroul de Informare Publică și Relații cu Mass Media</w:t>
      </w:r>
    </w:p>
    <w:p w:rsidR="00CC1DB2" w:rsidRPr="001D57CC" w:rsidRDefault="00CC1DB2" w:rsidP="002E36AB">
      <w:pPr>
        <w:jc w:val="center"/>
        <w:rPr>
          <w:rFonts w:ascii="Times New Roman" w:hAnsi="Times New Roman" w:cs="Times New Roman"/>
          <w:sz w:val="28"/>
          <w:szCs w:val="28"/>
          <w:lang w:val="ro-RO"/>
        </w:rPr>
      </w:pPr>
    </w:p>
    <w:sectPr w:rsidR="00CC1DB2" w:rsidRPr="001D57CC" w:rsidSect="009A7E36">
      <w:headerReference w:type="default" r:id="rId10"/>
      <w:footerReference w:type="default" r:id="rId11"/>
      <w:pgSz w:w="11907" w:h="16840" w:code="9"/>
      <w:pgMar w:top="567" w:right="567" w:bottom="810"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90" w:rsidRDefault="00261E90" w:rsidP="00306146">
      <w:pPr>
        <w:spacing w:after="0" w:line="240" w:lineRule="auto"/>
      </w:pPr>
      <w:r>
        <w:separator/>
      </w:r>
    </w:p>
  </w:endnote>
  <w:endnote w:type="continuationSeparator" w:id="0">
    <w:p w:rsidR="00261E90" w:rsidRDefault="00261E90"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306146" w:rsidP="00306146">
    <w:pPr>
      <w:pStyle w:val="Footer"/>
      <w:jc w:val="center"/>
      <w:rPr>
        <w:rFonts w:ascii="Trebuchet MS" w:hAnsi="Trebuchet MS"/>
        <w:sz w:val="13"/>
        <w:szCs w:val="13"/>
      </w:rPr>
    </w:pPr>
  </w:p>
  <w:p w:rsidR="00306146" w:rsidRDefault="00405073" w:rsidP="00306146">
    <w:pPr>
      <w:pStyle w:val="Footer"/>
      <w:jc w:val="center"/>
      <w:rPr>
        <w:rFonts w:ascii="Trebuchet MS" w:hAnsi="Trebuchet MS"/>
        <w:sz w:val="13"/>
        <w:szCs w:val="13"/>
      </w:rPr>
    </w:pPr>
    <w:r>
      <w:rPr>
        <w:rFonts w:ascii="Trebuchet MS" w:hAnsi="Trebuchet MS"/>
        <w:noProof/>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6299835" cy="0"/>
              <wp:effectExtent l="14605" t="17780" r="19685"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A14E6"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N7IwIAADw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I2EA3sjAgAAPAQAAA4AAAAAAAAAAAAAAAAALgIAAGRycy9lMm9Eb2MueG1sUEsB&#10;Ai0AFAAGAAgAAAAhAJq939HZAAAAAgEAAA8AAAAAAAAAAAAAAAAAfQQAAGRycy9kb3ducmV2Lnht&#10;bFBLBQYAAAAABAAEAPMAAACDBQAAAAA=&#10;" strokecolor="#039" strokeweight="2.25pt"/>
          </w:pict>
        </mc:Fallback>
      </mc:AlternateContent>
    </w:r>
  </w:p>
  <w:p w:rsidR="00306146" w:rsidRPr="00306146" w:rsidRDefault="00306146" w:rsidP="00306146">
    <w:pPr>
      <w:pStyle w:val="Footer"/>
      <w:jc w:val="center"/>
      <w:rPr>
        <w:rFonts w:ascii="Trebuchet MS" w:hAnsi="Trebuchet MS"/>
        <w:sz w:val="13"/>
        <w:szCs w:val="13"/>
      </w:rPr>
    </w:pPr>
    <w:proofErr w:type="spellStart"/>
    <w:r w:rsidRPr="00306146">
      <w:rPr>
        <w:rFonts w:ascii="Trebuchet MS" w:hAnsi="Trebuchet MS"/>
        <w:sz w:val="13"/>
        <w:szCs w:val="13"/>
      </w:rPr>
      <w:t>Competența</w:t>
    </w:r>
    <w:proofErr w:type="spellEnd"/>
    <w:r w:rsidRPr="00306146">
      <w:rPr>
        <w:rFonts w:ascii="Trebuchet MS" w:hAnsi="Trebuchet MS"/>
        <w:sz w:val="13"/>
        <w:szCs w:val="13"/>
      </w:rPr>
      <w:t xml:space="preserve"> face </w:t>
    </w:r>
    <w:proofErr w:type="spellStart"/>
    <w:r w:rsidRPr="00306146">
      <w:rPr>
        <w:rFonts w:ascii="Trebuchet MS" w:hAnsi="Trebuchet MS"/>
        <w:sz w:val="13"/>
        <w:szCs w:val="13"/>
      </w:rPr>
      <w:t>diferența</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Proiect</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selectat</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în</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cadrul</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Programului</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Operațional</w:t>
    </w:r>
    <w:proofErr w:type="spellEnd"/>
    <w:r w:rsidRPr="00306146">
      <w:rPr>
        <w:rFonts w:ascii="Trebuchet MS" w:hAnsi="Trebuchet MS"/>
        <w:sz w:val="13"/>
        <w:szCs w:val="13"/>
      </w:rPr>
      <w:t xml:space="preserve"> Capacitate </w:t>
    </w:r>
    <w:proofErr w:type="spellStart"/>
    <w:r w:rsidRPr="00306146">
      <w:rPr>
        <w:rFonts w:ascii="Trebuchet MS" w:hAnsi="Trebuchet MS"/>
        <w:sz w:val="13"/>
        <w:szCs w:val="13"/>
      </w:rPr>
      <w:t>Administrativă</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cofinanțat</w:t>
    </w:r>
    <w:proofErr w:type="spellEnd"/>
    <w:r w:rsidRPr="00306146">
      <w:rPr>
        <w:rFonts w:ascii="Trebuchet MS" w:hAnsi="Trebuchet MS"/>
        <w:sz w:val="13"/>
        <w:szCs w:val="13"/>
      </w:rPr>
      <w:t xml:space="preserve"> de </w:t>
    </w:r>
    <w:proofErr w:type="spellStart"/>
    <w:r w:rsidRPr="00306146">
      <w:rPr>
        <w:rFonts w:ascii="Trebuchet MS" w:hAnsi="Trebuchet MS"/>
        <w:sz w:val="13"/>
        <w:szCs w:val="13"/>
      </w:rPr>
      <w:t>Uniunea</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Europeană</w:t>
    </w:r>
    <w:proofErr w:type="spellEnd"/>
    <w:r w:rsidRPr="00306146">
      <w:rPr>
        <w:rFonts w:ascii="Trebuchet MS" w:hAnsi="Trebuchet MS"/>
        <w:sz w:val="13"/>
        <w:szCs w:val="13"/>
      </w:rPr>
      <w:t xml:space="preserve">, din </w:t>
    </w:r>
    <w:proofErr w:type="spellStart"/>
    <w:r w:rsidRPr="00306146">
      <w:rPr>
        <w:rFonts w:ascii="Trebuchet MS" w:hAnsi="Trebuchet MS"/>
        <w:sz w:val="13"/>
        <w:szCs w:val="13"/>
      </w:rPr>
      <w:t>Fondul</w:t>
    </w:r>
    <w:proofErr w:type="spellEnd"/>
    <w:r w:rsidRPr="00306146">
      <w:rPr>
        <w:rFonts w:ascii="Trebuchet MS" w:hAnsi="Trebuchet MS"/>
        <w:sz w:val="13"/>
        <w:szCs w:val="13"/>
      </w:rPr>
      <w:t xml:space="preserve"> Social European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90" w:rsidRDefault="00261E90" w:rsidP="00306146">
      <w:pPr>
        <w:spacing w:after="0" w:line="240" w:lineRule="auto"/>
      </w:pPr>
      <w:r>
        <w:separator/>
      </w:r>
    </w:p>
  </w:footnote>
  <w:footnote w:type="continuationSeparator" w:id="0">
    <w:p w:rsidR="00261E90" w:rsidRDefault="00261E90"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306146" w:rsidP="00525C60">
    <w:pPr>
      <w:pStyle w:val="Header"/>
      <w:jc w:val="center"/>
    </w:pPr>
    <w:r>
      <w:rPr>
        <w:noProof/>
      </w:rPr>
      <w:drawing>
        <wp:inline distT="0" distB="0" distL="0" distR="0">
          <wp:extent cx="6004572" cy="627889"/>
          <wp:effectExtent l="19050" t="0" r="0" b="0"/>
          <wp:docPr id="7"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62B8A"/>
    <w:multiLevelType w:val="hybridMultilevel"/>
    <w:tmpl w:val="0708120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6"/>
    <w:rsid w:val="000678C7"/>
    <w:rsid w:val="00071266"/>
    <w:rsid w:val="001102CA"/>
    <w:rsid w:val="00115122"/>
    <w:rsid w:val="00124A97"/>
    <w:rsid w:val="00176D9D"/>
    <w:rsid w:val="001D57CC"/>
    <w:rsid w:val="001F4770"/>
    <w:rsid w:val="002161F8"/>
    <w:rsid w:val="00230E0D"/>
    <w:rsid w:val="00254A97"/>
    <w:rsid w:val="00261E90"/>
    <w:rsid w:val="00284BA2"/>
    <w:rsid w:val="002C2A70"/>
    <w:rsid w:val="002E36AB"/>
    <w:rsid w:val="00306146"/>
    <w:rsid w:val="00321214"/>
    <w:rsid w:val="00405073"/>
    <w:rsid w:val="00413487"/>
    <w:rsid w:val="004B3A42"/>
    <w:rsid w:val="004C0896"/>
    <w:rsid w:val="00525C60"/>
    <w:rsid w:val="00545E0A"/>
    <w:rsid w:val="00557C3C"/>
    <w:rsid w:val="006B4BC9"/>
    <w:rsid w:val="0070225E"/>
    <w:rsid w:val="00702479"/>
    <w:rsid w:val="00712414"/>
    <w:rsid w:val="00833A23"/>
    <w:rsid w:val="008C355D"/>
    <w:rsid w:val="008E6648"/>
    <w:rsid w:val="009A1EF3"/>
    <w:rsid w:val="009A7E36"/>
    <w:rsid w:val="009B7394"/>
    <w:rsid w:val="00B23CC3"/>
    <w:rsid w:val="00BA4BD8"/>
    <w:rsid w:val="00C445E4"/>
    <w:rsid w:val="00CC1DB2"/>
    <w:rsid w:val="00D217AF"/>
    <w:rsid w:val="00D3413C"/>
    <w:rsid w:val="00D803F4"/>
    <w:rsid w:val="00E12818"/>
    <w:rsid w:val="00F42AA6"/>
    <w:rsid w:val="00FD1DBB"/>
    <w:rsid w:val="00F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B997596F-BEE9-4057-88A8-8909C16B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146"/>
  </w:style>
  <w:style w:type="paragraph" w:styleId="Footer">
    <w:name w:val="footer"/>
    <w:basedOn w:val="Normal"/>
    <w:link w:val="FooterChar"/>
    <w:uiPriority w:val="99"/>
    <w:semiHidden/>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semiHidden/>
    <w:unhideWhenUsed/>
    <w:rsid w:val="00FF0DD6"/>
    <w:rPr>
      <w:color w:val="0563C1"/>
      <w:u w:val="single"/>
    </w:rPr>
  </w:style>
  <w:style w:type="paragraph" w:styleId="NormalWeb">
    <w:name w:val="Normal (Web)"/>
    <w:basedOn w:val="Normal"/>
    <w:uiPriority w:val="99"/>
    <w:semiHidden/>
    <w:unhideWhenUsed/>
    <w:rsid w:val="001D5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7CC"/>
    <w:rPr>
      <w:b/>
      <w:bCs/>
    </w:rPr>
  </w:style>
  <w:style w:type="character" w:styleId="Emphasis">
    <w:name w:val="Emphasis"/>
    <w:basedOn w:val="DefaultParagraphFont"/>
    <w:uiPriority w:val="20"/>
    <w:qFormat/>
    <w:rsid w:val="001D57CC"/>
    <w:rPr>
      <w:i/>
      <w:iCs/>
    </w:rPr>
  </w:style>
  <w:style w:type="paragraph" w:styleId="ListParagraph">
    <w:name w:val="List Paragraph"/>
    <w:basedOn w:val="Normal"/>
    <w:uiPriority w:val="34"/>
    <w:qFormat/>
    <w:rsid w:val="001D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1909.ro/ViewFile.ashx?guid=92d357e4-21b8-48be-81bb-feb47487a1cf|InfoC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csm.csm1909.ro/poca/sipoca-4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C8E65-DB89-4405-A1E0-D14A03FD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Viorel, STANESCU</cp:lastModifiedBy>
  <cp:revision>4</cp:revision>
  <cp:lastPrinted>2019-11-20T12:50:00Z</cp:lastPrinted>
  <dcterms:created xsi:type="dcterms:W3CDTF">2020-01-22T10:55:00Z</dcterms:created>
  <dcterms:modified xsi:type="dcterms:W3CDTF">2020-01-23T08:52:00Z</dcterms:modified>
</cp:coreProperties>
</file>