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6B9B" w14:textId="77777777" w:rsidR="00CB7084" w:rsidRDefault="00CB7084" w:rsidP="00CB7084">
      <w:pPr>
        <w:pStyle w:val="Header"/>
        <w:widowControl w:val="0"/>
        <w:tabs>
          <w:tab w:val="left" w:pos="2905"/>
        </w:tabs>
        <w:spacing w:after="240"/>
        <w:rPr>
          <w:rFonts w:ascii="Calibri" w:hAnsi="Calibri" w:cs="Calibri"/>
          <w:b/>
          <w:color w:val="000000"/>
          <w:sz w:val="40"/>
          <w:szCs w:val="40"/>
        </w:rPr>
      </w:pPr>
      <w:bookmarkStart w:id="0" w:name="_Hlk65486701"/>
      <w:r>
        <w:rPr>
          <w:rFonts w:ascii="Calibri" w:hAnsi="Calibri" w:cs="Calibri"/>
          <w:b/>
          <w:color w:val="000000"/>
          <w:sz w:val="40"/>
          <w:szCs w:val="40"/>
        </w:rPr>
        <w:tab/>
      </w:r>
    </w:p>
    <w:p w14:paraId="21CBE2E0" w14:textId="30F2DE8A" w:rsidR="00A55498" w:rsidRPr="00A55498" w:rsidRDefault="00A55498" w:rsidP="00CB7084">
      <w:pPr>
        <w:pStyle w:val="Header"/>
        <w:widowControl w:val="0"/>
        <w:spacing w:after="240"/>
        <w:jc w:val="center"/>
        <w:rPr>
          <w:rFonts w:ascii="Calibri" w:hAnsi="Calibri" w:cs="Calibri"/>
          <w:bCs/>
          <w:color w:val="000000"/>
          <w:sz w:val="40"/>
          <w:szCs w:val="40"/>
        </w:rPr>
      </w:pPr>
      <w:r w:rsidRPr="00A55498">
        <w:rPr>
          <w:rFonts w:ascii="Calibri" w:hAnsi="Calibri" w:cs="Calibri"/>
          <w:bCs/>
          <w:color w:val="000000"/>
          <w:sz w:val="40"/>
          <w:szCs w:val="40"/>
        </w:rPr>
        <w:t>PROIECT</w:t>
      </w:r>
    </w:p>
    <w:p w14:paraId="3083997E" w14:textId="77777777" w:rsidR="00234178" w:rsidRDefault="00234178" w:rsidP="00CB7084">
      <w:pPr>
        <w:pStyle w:val="Header"/>
        <w:widowControl w:val="0"/>
        <w:spacing w:after="240"/>
        <w:jc w:val="center"/>
        <w:rPr>
          <w:rFonts w:ascii="Calibri" w:hAnsi="Calibri" w:cs="Calibri"/>
          <w:b/>
          <w:color w:val="000000"/>
          <w:sz w:val="40"/>
          <w:szCs w:val="40"/>
        </w:rPr>
      </w:pPr>
    </w:p>
    <w:p w14:paraId="5DB0061A" w14:textId="1F2D863D" w:rsidR="00CB7084" w:rsidRPr="00684FDD" w:rsidRDefault="00CB7084" w:rsidP="00CB7084">
      <w:pPr>
        <w:pStyle w:val="Header"/>
        <w:widowControl w:val="0"/>
        <w:spacing w:after="240"/>
        <w:jc w:val="center"/>
        <w:rPr>
          <w:rFonts w:ascii="Calibri" w:hAnsi="Calibri" w:cs="Calibri"/>
          <w:b/>
          <w:color w:val="000000"/>
          <w:sz w:val="40"/>
          <w:szCs w:val="40"/>
        </w:rPr>
      </w:pPr>
      <w:r w:rsidRPr="00684FDD">
        <w:rPr>
          <w:rFonts w:ascii="Calibri" w:hAnsi="Calibri" w:cs="Calibri"/>
          <w:b/>
          <w:color w:val="000000"/>
          <w:sz w:val="40"/>
          <w:szCs w:val="40"/>
        </w:rPr>
        <w:t>CONSILIUL SUPERIOR AL MAGISTRATURII</w:t>
      </w:r>
      <w:bookmarkEnd w:id="0"/>
    </w:p>
    <w:p w14:paraId="44E709C2" w14:textId="2A699CCF" w:rsidR="00CB7084" w:rsidRPr="00684FDD" w:rsidRDefault="00A55498" w:rsidP="00CB7084">
      <w:pPr>
        <w:widowControl w:val="0"/>
        <w:spacing w:after="240"/>
        <w:jc w:val="center"/>
        <w:rPr>
          <w:rFonts w:ascii="Calibri" w:hAnsi="Calibri" w:cs="Calibri"/>
          <w:b/>
          <w:sz w:val="40"/>
          <w:szCs w:val="40"/>
        </w:rPr>
      </w:pPr>
      <w:r>
        <w:rPr>
          <w:rFonts w:ascii="Calibri" w:hAnsi="Calibri" w:cs="Calibri"/>
          <w:b/>
          <w:sz w:val="40"/>
          <w:szCs w:val="40"/>
        </w:rPr>
        <w:t>PLENUL</w:t>
      </w:r>
    </w:p>
    <w:p w14:paraId="6E6E2A0C" w14:textId="0C3E25AF" w:rsidR="00CB7084" w:rsidRPr="00684FDD" w:rsidRDefault="00CB7084" w:rsidP="00CB7084">
      <w:pPr>
        <w:widowControl w:val="0"/>
        <w:spacing w:after="240"/>
        <w:jc w:val="center"/>
        <w:rPr>
          <w:rFonts w:ascii="Calibri" w:hAnsi="Calibri" w:cs="Calibri"/>
          <w:b/>
          <w:bCs/>
          <w:sz w:val="32"/>
          <w:szCs w:val="32"/>
        </w:rPr>
      </w:pPr>
      <w:bookmarkStart w:id="1" w:name="numar_hot"/>
      <w:r w:rsidRPr="00684FDD">
        <w:rPr>
          <w:rFonts w:ascii="Calibri" w:hAnsi="Calibri" w:cs="Calibri"/>
          <w:b/>
          <w:bCs/>
          <w:sz w:val="32"/>
          <w:szCs w:val="32"/>
        </w:rPr>
        <w:t xml:space="preserve">HOTĂRÂREA nr. </w:t>
      </w:r>
      <w:bookmarkEnd w:id="1"/>
      <w:r w:rsidR="00A55498">
        <w:rPr>
          <w:rFonts w:ascii="Calibri" w:hAnsi="Calibri" w:cs="Calibri"/>
          <w:b/>
          <w:bCs/>
          <w:sz w:val="32"/>
          <w:szCs w:val="32"/>
        </w:rPr>
        <w:t>......</w:t>
      </w:r>
    </w:p>
    <w:p w14:paraId="134FEEA5" w14:textId="037868E5" w:rsidR="00CB7084" w:rsidRDefault="00CB7084" w:rsidP="00CB7084">
      <w:pPr>
        <w:widowControl w:val="0"/>
        <w:spacing w:after="600"/>
        <w:jc w:val="center"/>
        <w:rPr>
          <w:rFonts w:ascii="Calibri" w:hAnsi="Calibri" w:cs="Calibri"/>
          <w:bCs/>
          <w:sz w:val="32"/>
          <w:szCs w:val="32"/>
        </w:rPr>
      </w:pPr>
      <w:r w:rsidRPr="00684FDD">
        <w:rPr>
          <w:rFonts w:ascii="Calibri" w:hAnsi="Calibri" w:cs="Calibri"/>
          <w:bCs/>
          <w:sz w:val="32"/>
          <w:szCs w:val="32"/>
        </w:rPr>
        <w:t xml:space="preserve">din </w:t>
      </w:r>
      <w:r w:rsidR="00A55498">
        <w:rPr>
          <w:rFonts w:ascii="Calibri" w:hAnsi="Calibri" w:cs="Calibri"/>
          <w:bCs/>
          <w:sz w:val="32"/>
          <w:szCs w:val="32"/>
        </w:rPr>
        <w:t>.............</w:t>
      </w:r>
      <w:r w:rsidRPr="00684FDD">
        <w:rPr>
          <w:rFonts w:ascii="Calibri" w:hAnsi="Calibri" w:cs="Calibri"/>
          <w:bCs/>
          <w:sz w:val="32"/>
          <w:szCs w:val="32"/>
        </w:rPr>
        <w:t xml:space="preserve"> 202</w:t>
      </w:r>
      <w:r>
        <w:rPr>
          <w:rFonts w:ascii="Calibri" w:hAnsi="Calibri" w:cs="Calibri"/>
          <w:bCs/>
          <w:sz w:val="32"/>
          <w:szCs w:val="32"/>
        </w:rPr>
        <w:t>5</w:t>
      </w:r>
    </w:p>
    <w:p w14:paraId="15563213" w14:textId="5F73B910" w:rsidR="00E13123" w:rsidRPr="00E44093" w:rsidRDefault="00E13123" w:rsidP="00CB7084">
      <w:pPr>
        <w:widowControl w:val="0"/>
        <w:spacing w:after="600"/>
        <w:jc w:val="center"/>
        <w:rPr>
          <w:rFonts w:ascii="Calibri" w:hAnsi="Calibri" w:cs="Calibri"/>
          <w:b/>
          <w:sz w:val="32"/>
          <w:szCs w:val="32"/>
        </w:rPr>
      </w:pPr>
      <w:r w:rsidRPr="00E44093">
        <w:rPr>
          <w:rFonts w:ascii="Calibri" w:hAnsi="Calibri" w:cs="Calibri"/>
          <w:b/>
          <w:sz w:val="32"/>
          <w:szCs w:val="32"/>
        </w:rPr>
        <w:t xml:space="preserve">pentru modificarea </w:t>
      </w:r>
      <w:r w:rsidR="00FF7FD3">
        <w:rPr>
          <w:rFonts w:ascii="Calibri" w:hAnsi="Calibri" w:cs="Calibri"/>
          <w:b/>
          <w:sz w:val="32"/>
          <w:szCs w:val="32"/>
        </w:rPr>
        <w:t xml:space="preserve">și completarea </w:t>
      </w:r>
      <w:r w:rsidR="00E44093" w:rsidRPr="00E44093">
        <w:rPr>
          <w:rFonts w:ascii="Calibri" w:hAnsi="Calibri" w:cs="Calibri"/>
          <w:b/>
          <w:sz w:val="32"/>
          <w:szCs w:val="32"/>
        </w:rPr>
        <w:t>Statutul</w:t>
      </w:r>
      <w:r w:rsidR="00E44093">
        <w:rPr>
          <w:rFonts w:ascii="Calibri" w:hAnsi="Calibri" w:cs="Calibri"/>
          <w:b/>
          <w:sz w:val="32"/>
          <w:szCs w:val="32"/>
        </w:rPr>
        <w:t>ui</w:t>
      </w:r>
      <w:r w:rsidR="00E44093" w:rsidRPr="00E44093">
        <w:rPr>
          <w:rFonts w:ascii="Calibri" w:hAnsi="Calibri" w:cs="Calibri"/>
          <w:b/>
          <w:sz w:val="32"/>
          <w:szCs w:val="32"/>
        </w:rPr>
        <w:t xml:space="preserve"> personalului de instruire al Şcolii Naţionale de Grefieri</w:t>
      </w:r>
      <w:r w:rsidR="00E44093">
        <w:rPr>
          <w:rFonts w:ascii="Calibri" w:hAnsi="Calibri" w:cs="Calibri"/>
          <w:b/>
          <w:sz w:val="32"/>
          <w:szCs w:val="32"/>
        </w:rPr>
        <w:t>,</w:t>
      </w:r>
      <w:r w:rsidR="00E44093" w:rsidRPr="00E44093">
        <w:rPr>
          <w:rFonts w:ascii="Calibri" w:hAnsi="Calibri" w:cs="Calibri"/>
          <w:b/>
          <w:sz w:val="32"/>
          <w:szCs w:val="32"/>
        </w:rPr>
        <w:t xml:space="preserve"> aprobat prin Hotărârea Plenului Consiliului Superior al Magistraturii nr. 1388/2016, </w:t>
      </w:r>
      <w:r w:rsidR="009C20EF">
        <w:rPr>
          <w:rFonts w:ascii="Calibri" w:hAnsi="Calibri" w:cs="Calibri"/>
          <w:b/>
          <w:sz w:val="32"/>
          <w:szCs w:val="32"/>
        </w:rPr>
        <w:t>cu modificările și completările ulterioare</w:t>
      </w:r>
    </w:p>
    <w:p w14:paraId="61C344B4" w14:textId="1C23B837" w:rsidR="009C20EF" w:rsidRDefault="009C20EF" w:rsidP="009C20EF">
      <w:pPr>
        <w:pStyle w:val="NoSpacing"/>
        <w:spacing w:line="276" w:lineRule="auto"/>
        <w:ind w:firstLine="720"/>
        <w:jc w:val="both"/>
        <w:rPr>
          <w:rFonts w:asciiTheme="minorHAnsi" w:hAnsiTheme="minorHAnsi" w:cstheme="minorHAnsi"/>
          <w:sz w:val="26"/>
          <w:szCs w:val="26"/>
        </w:rPr>
      </w:pPr>
      <w:r w:rsidRPr="00442476">
        <w:rPr>
          <w:rFonts w:asciiTheme="minorHAnsi" w:hAnsiTheme="minorHAnsi" w:cstheme="minorHAnsi"/>
          <w:sz w:val="26"/>
          <w:szCs w:val="26"/>
        </w:rPr>
        <w:t>În temeiul dispoziţiilor art. 133 alin. (5) şi (7) din Constituţia României, republicată</w:t>
      </w:r>
      <w:r w:rsidR="001776C7">
        <w:rPr>
          <w:rFonts w:asciiTheme="minorHAnsi" w:hAnsiTheme="minorHAnsi" w:cstheme="minorHAnsi"/>
          <w:sz w:val="26"/>
          <w:szCs w:val="26"/>
        </w:rPr>
        <w:t xml:space="preserve"> și </w:t>
      </w:r>
      <w:r w:rsidRPr="00442476">
        <w:rPr>
          <w:rFonts w:asciiTheme="minorHAnsi" w:hAnsiTheme="minorHAnsi" w:cstheme="minorHAnsi"/>
          <w:sz w:val="26"/>
          <w:szCs w:val="26"/>
        </w:rPr>
        <w:t>ale art. 23 alin. (1) din Legea nr. 305/2022 privind Consiliul Superior al Magistraturii,</w:t>
      </w:r>
    </w:p>
    <w:p w14:paraId="1B2F8D4D" w14:textId="54F4E282" w:rsidR="009C20EF" w:rsidRDefault="009C20EF" w:rsidP="009C20EF">
      <w:pPr>
        <w:pStyle w:val="NoSpacing"/>
        <w:spacing w:line="276" w:lineRule="auto"/>
        <w:ind w:firstLine="720"/>
        <w:jc w:val="both"/>
        <w:rPr>
          <w:rFonts w:asciiTheme="minorHAnsi" w:hAnsiTheme="minorHAnsi" w:cstheme="minorHAnsi"/>
          <w:sz w:val="26"/>
          <w:szCs w:val="26"/>
        </w:rPr>
      </w:pPr>
      <w:r w:rsidRPr="00442476">
        <w:rPr>
          <w:rFonts w:asciiTheme="minorHAnsi" w:hAnsiTheme="minorHAnsi" w:cstheme="minorHAnsi"/>
          <w:sz w:val="26"/>
          <w:szCs w:val="26"/>
        </w:rPr>
        <w:t xml:space="preserve">Având în vedere dispoziţiile art. </w:t>
      </w:r>
      <w:r w:rsidR="00234178">
        <w:rPr>
          <w:rFonts w:asciiTheme="minorHAnsi" w:hAnsiTheme="minorHAnsi" w:cstheme="minorHAnsi"/>
          <w:sz w:val="26"/>
          <w:szCs w:val="26"/>
        </w:rPr>
        <w:t>11</w:t>
      </w:r>
      <w:r w:rsidRPr="00442476">
        <w:rPr>
          <w:rFonts w:asciiTheme="minorHAnsi" w:hAnsiTheme="minorHAnsi" w:cstheme="minorHAnsi"/>
          <w:sz w:val="26"/>
          <w:szCs w:val="26"/>
        </w:rPr>
        <w:t xml:space="preserve"> </w:t>
      </w:r>
      <w:r w:rsidR="00606194">
        <w:rPr>
          <w:rFonts w:asciiTheme="minorHAnsi" w:hAnsiTheme="minorHAnsi" w:cstheme="minorHAnsi"/>
          <w:sz w:val="26"/>
          <w:szCs w:val="26"/>
        </w:rPr>
        <w:t xml:space="preserve">și </w:t>
      </w:r>
      <w:r w:rsidR="002451F8">
        <w:rPr>
          <w:rFonts w:asciiTheme="minorHAnsi" w:hAnsiTheme="minorHAnsi" w:cstheme="minorHAnsi"/>
          <w:sz w:val="26"/>
          <w:szCs w:val="26"/>
        </w:rPr>
        <w:t xml:space="preserve">ale </w:t>
      </w:r>
      <w:r w:rsidR="00606194">
        <w:rPr>
          <w:rFonts w:asciiTheme="minorHAnsi" w:hAnsiTheme="minorHAnsi" w:cstheme="minorHAnsi"/>
          <w:sz w:val="26"/>
          <w:szCs w:val="26"/>
        </w:rPr>
        <w:t xml:space="preserve">art. 18 </w:t>
      </w:r>
      <w:r w:rsidRPr="00442476">
        <w:rPr>
          <w:rFonts w:asciiTheme="minorHAnsi" w:hAnsiTheme="minorHAnsi" w:cstheme="minorHAnsi"/>
          <w:sz w:val="26"/>
          <w:szCs w:val="26"/>
        </w:rPr>
        <w:t xml:space="preserve">din Legea nr. </w:t>
      </w:r>
      <w:r>
        <w:rPr>
          <w:rFonts w:asciiTheme="minorHAnsi" w:hAnsiTheme="minorHAnsi" w:cstheme="minorHAnsi"/>
          <w:sz w:val="26"/>
          <w:szCs w:val="26"/>
        </w:rPr>
        <w:t>567</w:t>
      </w:r>
      <w:r w:rsidRPr="00442476">
        <w:rPr>
          <w:rFonts w:asciiTheme="minorHAnsi" w:hAnsiTheme="minorHAnsi" w:cstheme="minorHAnsi"/>
          <w:sz w:val="26"/>
          <w:szCs w:val="26"/>
        </w:rPr>
        <w:t>/20</w:t>
      </w:r>
      <w:r>
        <w:rPr>
          <w:rFonts w:asciiTheme="minorHAnsi" w:hAnsiTheme="minorHAnsi" w:cstheme="minorHAnsi"/>
          <w:sz w:val="26"/>
          <w:szCs w:val="26"/>
        </w:rPr>
        <w:t>04</w:t>
      </w:r>
      <w:r w:rsidRPr="00442476">
        <w:rPr>
          <w:rFonts w:asciiTheme="minorHAnsi" w:hAnsiTheme="minorHAnsi" w:cstheme="minorHAnsi"/>
          <w:sz w:val="26"/>
          <w:szCs w:val="26"/>
        </w:rPr>
        <w:t xml:space="preserve"> privind</w:t>
      </w:r>
      <w:r w:rsidRPr="00EF07A8">
        <w:rPr>
          <w:rFonts w:asciiTheme="minorHAnsi" w:hAnsiTheme="minorHAnsi" w:cstheme="minorHAnsi"/>
          <w:sz w:val="26"/>
          <w:szCs w:val="26"/>
        </w:rPr>
        <w:t xml:space="preserve"> statutul </w:t>
      </w:r>
      <w:r>
        <w:rPr>
          <w:rFonts w:asciiTheme="minorHAnsi" w:hAnsiTheme="minorHAnsi" w:cstheme="minorHAnsi"/>
          <w:sz w:val="26"/>
          <w:szCs w:val="26"/>
        </w:rPr>
        <w:t xml:space="preserve">personalului auxiliar de specialitate al instanţelor judecătoreşti și al parchetelor de pe lângă acestea și al </w:t>
      </w:r>
      <w:r w:rsidRPr="004E0A42">
        <w:rPr>
          <w:rFonts w:asciiTheme="minorHAnsi" w:hAnsiTheme="minorHAnsi" w:cstheme="minorHAnsi"/>
          <w:sz w:val="26"/>
          <w:szCs w:val="26"/>
        </w:rPr>
        <w:t xml:space="preserve">personalului care funcţionează în cadrul Institutului Naţional de Expertize Criminalistice, </w:t>
      </w:r>
      <w:r w:rsidR="00606194">
        <w:rPr>
          <w:rFonts w:asciiTheme="minorHAnsi" w:hAnsiTheme="minorHAnsi" w:cstheme="minorHAnsi"/>
          <w:sz w:val="26"/>
          <w:szCs w:val="26"/>
        </w:rPr>
        <w:t xml:space="preserve">cu modificările și completările ulterioare, </w:t>
      </w:r>
      <w:r w:rsidRPr="004E0A42">
        <w:rPr>
          <w:rFonts w:asciiTheme="minorHAnsi" w:hAnsiTheme="minorHAnsi" w:cstheme="minorHAnsi"/>
          <w:sz w:val="26"/>
          <w:szCs w:val="26"/>
        </w:rPr>
        <w:t>cu ................ voturilor membrilor prezenți,</w:t>
      </w:r>
      <w:r>
        <w:rPr>
          <w:rFonts w:asciiTheme="minorHAnsi" w:hAnsiTheme="minorHAnsi" w:cstheme="minorHAnsi"/>
          <w:sz w:val="26"/>
          <w:szCs w:val="26"/>
        </w:rPr>
        <w:t xml:space="preserve"> </w:t>
      </w:r>
      <w:r>
        <w:rPr>
          <w:rFonts w:asciiTheme="minorHAnsi" w:hAnsiTheme="minorHAnsi" w:cstheme="minorHAnsi"/>
          <w:sz w:val="26"/>
          <w:szCs w:val="26"/>
        </w:rPr>
        <w:tab/>
      </w:r>
    </w:p>
    <w:p w14:paraId="66CF5470" w14:textId="77777777" w:rsidR="00CB7084" w:rsidRDefault="00CB7084" w:rsidP="00CB7084">
      <w:pPr>
        <w:spacing w:line="276" w:lineRule="auto"/>
        <w:ind w:firstLine="708"/>
        <w:jc w:val="both"/>
        <w:rPr>
          <w:rFonts w:ascii="Calibri" w:hAnsi="Calibri" w:cs="Calibri"/>
          <w:bCs/>
          <w:color w:val="000000"/>
          <w:sz w:val="26"/>
          <w:szCs w:val="26"/>
        </w:rPr>
      </w:pPr>
    </w:p>
    <w:p w14:paraId="55022992" w14:textId="74438F0E" w:rsidR="00CB7084" w:rsidRPr="00CB3AD7" w:rsidRDefault="009C20EF" w:rsidP="00CB7084">
      <w:pPr>
        <w:spacing w:line="276" w:lineRule="auto"/>
        <w:jc w:val="center"/>
        <w:rPr>
          <w:rFonts w:ascii="Calibri" w:hAnsi="Calibri" w:cs="Calibri"/>
          <w:b/>
          <w:sz w:val="32"/>
          <w:szCs w:val="32"/>
        </w:rPr>
      </w:pPr>
      <w:r>
        <w:rPr>
          <w:rFonts w:ascii="Calibri" w:hAnsi="Calibri" w:cs="Calibri"/>
          <w:b/>
          <w:sz w:val="32"/>
          <w:szCs w:val="32"/>
        </w:rPr>
        <w:t>PLENUL</w:t>
      </w:r>
    </w:p>
    <w:p w14:paraId="4F01A652" w14:textId="77777777" w:rsidR="00CB7084" w:rsidRPr="00CB3AD7" w:rsidRDefault="00CB7084" w:rsidP="00CB7084">
      <w:pPr>
        <w:widowControl w:val="0"/>
        <w:spacing w:after="360"/>
        <w:jc w:val="center"/>
        <w:rPr>
          <w:rFonts w:ascii="Calibri" w:hAnsi="Calibri" w:cs="Calibri"/>
          <w:b/>
          <w:bCs/>
          <w:color w:val="000000"/>
          <w:sz w:val="32"/>
          <w:szCs w:val="32"/>
        </w:rPr>
      </w:pPr>
      <w:r w:rsidRPr="00CB3AD7">
        <w:rPr>
          <w:rFonts w:ascii="Calibri" w:hAnsi="Calibri" w:cs="Calibri"/>
          <w:b/>
          <w:bCs/>
          <w:color w:val="000000"/>
          <w:sz w:val="32"/>
          <w:szCs w:val="32"/>
        </w:rPr>
        <w:t>CONSILIULUI SUPERIOR AL MAGISTRATURII</w:t>
      </w:r>
    </w:p>
    <w:p w14:paraId="0D56814B" w14:textId="77777777" w:rsidR="00CB7084" w:rsidRPr="00CB3AD7" w:rsidRDefault="00CB7084" w:rsidP="00CB7084">
      <w:pPr>
        <w:widowControl w:val="0"/>
        <w:spacing w:after="600"/>
        <w:jc w:val="center"/>
        <w:rPr>
          <w:rFonts w:ascii="Calibri" w:hAnsi="Calibri" w:cs="Calibri"/>
          <w:b/>
          <w:bCs/>
          <w:color w:val="000000"/>
          <w:sz w:val="32"/>
          <w:szCs w:val="32"/>
        </w:rPr>
      </w:pPr>
      <w:r w:rsidRPr="00CB3AD7">
        <w:rPr>
          <w:rFonts w:ascii="Calibri" w:hAnsi="Calibri" w:cs="Calibri"/>
          <w:b/>
          <w:bCs/>
          <w:color w:val="000000"/>
          <w:sz w:val="32"/>
          <w:szCs w:val="32"/>
        </w:rPr>
        <w:t>HOTĂRĂŞTE</w:t>
      </w:r>
    </w:p>
    <w:p w14:paraId="0E306219" w14:textId="01978CBB" w:rsidR="009C20EF" w:rsidRPr="009C20EF" w:rsidRDefault="00CB7084" w:rsidP="009C20EF">
      <w:pPr>
        <w:spacing w:line="276" w:lineRule="auto"/>
        <w:ind w:firstLine="720"/>
        <w:jc w:val="both"/>
        <w:rPr>
          <w:rFonts w:asciiTheme="minorHAnsi" w:eastAsiaTheme="minorHAnsi" w:hAnsiTheme="minorHAnsi" w:cstheme="minorHAnsi"/>
          <w:b/>
          <w:kern w:val="2"/>
          <w:sz w:val="26"/>
          <w:szCs w:val="26"/>
          <w14:ligatures w14:val="standardContextual"/>
        </w:rPr>
      </w:pPr>
      <w:r w:rsidRPr="003710CC">
        <w:rPr>
          <w:rFonts w:ascii="Calibri" w:hAnsi="Calibri" w:cs="Calibri"/>
          <w:b/>
          <w:bCs/>
          <w:color w:val="000000"/>
          <w:sz w:val="26"/>
          <w:szCs w:val="26"/>
        </w:rPr>
        <w:lastRenderedPageBreak/>
        <w:t>Art. I</w:t>
      </w:r>
      <w:r w:rsidRPr="003710CC">
        <w:rPr>
          <w:rFonts w:ascii="Calibri" w:hAnsi="Calibri" w:cs="Calibri"/>
          <w:bCs/>
          <w:color w:val="000000"/>
          <w:sz w:val="26"/>
          <w:szCs w:val="26"/>
        </w:rPr>
        <w:t xml:space="preserve"> –  </w:t>
      </w:r>
      <w:r w:rsidR="009C20EF" w:rsidRPr="009C20EF">
        <w:rPr>
          <w:rFonts w:ascii="Calibri" w:hAnsi="Calibri" w:cs="Calibri"/>
          <w:bCs/>
          <w:color w:val="000000"/>
          <w:sz w:val="26"/>
          <w:szCs w:val="26"/>
        </w:rPr>
        <w:t>Statutul personalului de instruire al Şcolii Naţionale de Grefieri, aprobat prin Hotărârea Plenului Consiliului Superior al Magistraturii nr. 1388/2016, cu modificările și completările ulterioare</w:t>
      </w:r>
      <w:r w:rsidR="009C20EF">
        <w:rPr>
          <w:rFonts w:ascii="Calibri" w:hAnsi="Calibri" w:cs="Calibri"/>
          <w:bCs/>
          <w:color w:val="000000"/>
          <w:sz w:val="26"/>
          <w:szCs w:val="26"/>
        </w:rPr>
        <w:t xml:space="preserve">, se modifică </w:t>
      </w:r>
      <w:r w:rsidR="005F3594">
        <w:rPr>
          <w:rFonts w:ascii="Calibri" w:hAnsi="Calibri" w:cs="Calibri"/>
          <w:bCs/>
          <w:color w:val="000000"/>
          <w:sz w:val="26"/>
          <w:szCs w:val="26"/>
        </w:rPr>
        <w:t xml:space="preserve">și se completează </w:t>
      </w:r>
      <w:r w:rsidR="009C20EF">
        <w:rPr>
          <w:rFonts w:ascii="Calibri" w:hAnsi="Calibri" w:cs="Calibri"/>
          <w:bCs/>
          <w:color w:val="000000"/>
          <w:sz w:val="26"/>
          <w:szCs w:val="26"/>
        </w:rPr>
        <w:t>după cum urmează:</w:t>
      </w:r>
    </w:p>
    <w:p w14:paraId="5C30722E" w14:textId="175DC056" w:rsidR="009C20EF" w:rsidRPr="009C20EF" w:rsidRDefault="009C20EF" w:rsidP="009C20EF">
      <w:pPr>
        <w:spacing w:line="276" w:lineRule="auto"/>
        <w:ind w:firstLine="720"/>
        <w:jc w:val="both"/>
        <w:rPr>
          <w:rFonts w:asciiTheme="minorHAnsi" w:eastAsiaTheme="minorHAnsi" w:hAnsiTheme="minorHAnsi" w:cstheme="minorHAnsi"/>
          <w:b/>
          <w:kern w:val="2"/>
          <w:sz w:val="26"/>
          <w:szCs w:val="26"/>
          <w14:ligatures w14:val="standardContextual"/>
        </w:rPr>
      </w:pPr>
      <w:r w:rsidRPr="009C20EF">
        <w:rPr>
          <w:rFonts w:asciiTheme="minorHAnsi" w:eastAsiaTheme="minorHAnsi" w:hAnsiTheme="minorHAnsi" w:cstheme="minorHAnsi"/>
          <w:kern w:val="2"/>
          <w:sz w:val="26"/>
          <w:szCs w:val="26"/>
          <w14:ligatures w14:val="standardContextual"/>
        </w:rPr>
        <w:t xml:space="preserve"> </w:t>
      </w:r>
      <w:r w:rsidRPr="009C20EF">
        <w:rPr>
          <w:rFonts w:asciiTheme="minorHAnsi" w:eastAsiaTheme="minorHAnsi" w:hAnsiTheme="minorHAnsi" w:cstheme="minorHAnsi"/>
          <w:b/>
          <w:bCs/>
          <w:kern w:val="2"/>
          <w:sz w:val="26"/>
          <w:szCs w:val="26"/>
          <w14:ligatures w14:val="standardContextual"/>
        </w:rPr>
        <w:t>1.</w:t>
      </w:r>
      <w:r>
        <w:rPr>
          <w:rFonts w:asciiTheme="minorHAnsi" w:eastAsiaTheme="minorHAnsi" w:hAnsiTheme="minorHAnsi" w:cstheme="minorHAnsi"/>
          <w:kern w:val="2"/>
          <w:sz w:val="26"/>
          <w:szCs w:val="26"/>
          <w14:ligatures w14:val="standardContextual"/>
        </w:rPr>
        <w:t xml:space="preserve"> </w:t>
      </w:r>
      <w:r>
        <w:rPr>
          <w:rFonts w:asciiTheme="minorHAnsi" w:eastAsiaTheme="minorHAnsi" w:hAnsiTheme="minorHAnsi" w:cstheme="minorHAnsi"/>
          <w:b/>
          <w:kern w:val="2"/>
          <w:sz w:val="26"/>
          <w:szCs w:val="26"/>
          <w14:ligatures w14:val="standardContextual"/>
        </w:rPr>
        <w:t>La a</w:t>
      </w:r>
      <w:r w:rsidRPr="009C20EF">
        <w:rPr>
          <w:rFonts w:asciiTheme="minorHAnsi" w:eastAsiaTheme="minorHAnsi" w:hAnsiTheme="minorHAnsi" w:cstheme="minorHAnsi"/>
          <w:b/>
          <w:kern w:val="2"/>
          <w:sz w:val="26"/>
          <w:szCs w:val="26"/>
          <w14:ligatures w14:val="standardContextual"/>
        </w:rPr>
        <w:t>rt</w:t>
      </w:r>
      <w:r>
        <w:rPr>
          <w:rFonts w:asciiTheme="minorHAnsi" w:eastAsiaTheme="minorHAnsi" w:hAnsiTheme="minorHAnsi" w:cstheme="minorHAnsi"/>
          <w:b/>
          <w:kern w:val="2"/>
          <w:sz w:val="26"/>
          <w:szCs w:val="26"/>
          <w14:ligatures w14:val="standardContextual"/>
        </w:rPr>
        <w:t>icolul</w:t>
      </w:r>
      <w:r w:rsidRPr="009C20EF">
        <w:rPr>
          <w:rFonts w:asciiTheme="minorHAnsi" w:eastAsiaTheme="minorHAnsi" w:hAnsiTheme="minorHAnsi" w:cstheme="minorHAnsi"/>
          <w:b/>
          <w:kern w:val="2"/>
          <w:sz w:val="26"/>
          <w:szCs w:val="26"/>
          <w14:ligatures w14:val="standardContextual"/>
        </w:rPr>
        <w:t xml:space="preserve"> 3</w:t>
      </w:r>
      <w:r>
        <w:rPr>
          <w:rFonts w:asciiTheme="minorHAnsi" w:eastAsiaTheme="minorHAnsi" w:hAnsiTheme="minorHAnsi" w:cstheme="minorHAnsi"/>
          <w:b/>
          <w:kern w:val="2"/>
          <w:sz w:val="26"/>
          <w:szCs w:val="26"/>
          <w14:ligatures w14:val="standardContextual"/>
        </w:rPr>
        <w:t xml:space="preserve">, </w:t>
      </w:r>
      <w:r w:rsidRPr="009C20EF">
        <w:rPr>
          <w:rFonts w:asciiTheme="minorHAnsi" w:eastAsiaTheme="minorHAnsi" w:hAnsiTheme="minorHAnsi" w:cstheme="minorHAnsi"/>
          <w:b/>
          <w:kern w:val="2"/>
          <w:sz w:val="26"/>
          <w:szCs w:val="26"/>
          <w14:ligatures w14:val="standardContextual"/>
        </w:rPr>
        <w:t>alin</w:t>
      </w:r>
      <w:r w:rsidR="005D673D">
        <w:rPr>
          <w:rFonts w:asciiTheme="minorHAnsi" w:eastAsiaTheme="minorHAnsi" w:hAnsiTheme="minorHAnsi" w:cstheme="minorHAnsi"/>
          <w:b/>
          <w:kern w:val="2"/>
          <w:sz w:val="26"/>
          <w:szCs w:val="26"/>
          <w14:ligatures w14:val="standardContextual"/>
        </w:rPr>
        <w:t>eatul</w:t>
      </w:r>
      <w:r w:rsidRPr="009C20EF">
        <w:rPr>
          <w:rFonts w:asciiTheme="minorHAnsi" w:eastAsiaTheme="minorHAnsi" w:hAnsiTheme="minorHAnsi" w:cstheme="minorHAnsi"/>
          <w:b/>
          <w:kern w:val="2"/>
          <w:sz w:val="26"/>
          <w:szCs w:val="26"/>
          <w14:ligatures w14:val="standardContextual"/>
        </w:rPr>
        <w:t xml:space="preserve"> (3) se modifică și va avea următorul </w:t>
      </w:r>
      <w:r w:rsidR="005D673D">
        <w:rPr>
          <w:rFonts w:asciiTheme="minorHAnsi" w:eastAsiaTheme="minorHAnsi" w:hAnsiTheme="minorHAnsi" w:cstheme="minorHAnsi"/>
          <w:b/>
          <w:kern w:val="2"/>
          <w:sz w:val="26"/>
          <w:szCs w:val="26"/>
          <w14:ligatures w14:val="standardContextual"/>
        </w:rPr>
        <w:t>cuprins</w:t>
      </w:r>
      <w:r w:rsidRPr="009C20EF">
        <w:rPr>
          <w:rFonts w:asciiTheme="minorHAnsi" w:eastAsiaTheme="minorHAnsi" w:hAnsiTheme="minorHAnsi" w:cstheme="minorHAnsi"/>
          <w:b/>
          <w:kern w:val="2"/>
          <w:sz w:val="26"/>
          <w:szCs w:val="26"/>
          <w14:ligatures w14:val="standardContextual"/>
        </w:rPr>
        <w:t>:</w:t>
      </w:r>
    </w:p>
    <w:p w14:paraId="49992E3F" w14:textId="44753848" w:rsidR="009C20EF" w:rsidRPr="009C20EF" w:rsidRDefault="009C20EF" w:rsidP="009C20EF">
      <w:pPr>
        <w:spacing w:line="276" w:lineRule="auto"/>
        <w:jc w:val="both"/>
        <w:rPr>
          <w:rFonts w:asciiTheme="minorHAnsi" w:eastAsiaTheme="minorHAnsi" w:hAnsiTheme="minorHAnsi" w:cstheme="minorHAnsi"/>
          <w:iCs/>
          <w:kern w:val="2"/>
          <w:sz w:val="26"/>
          <w:szCs w:val="26"/>
          <w14:ligatures w14:val="standardContextual"/>
        </w:rPr>
      </w:pPr>
      <w:r w:rsidRPr="009C20EF">
        <w:rPr>
          <w:rFonts w:asciiTheme="minorHAnsi" w:eastAsiaTheme="minorHAnsi" w:hAnsiTheme="minorHAnsi" w:cstheme="minorHAnsi"/>
          <w:kern w:val="2"/>
          <w:sz w:val="26"/>
          <w:szCs w:val="26"/>
          <w14:ligatures w14:val="standardContextual"/>
        </w:rPr>
        <w:tab/>
      </w:r>
      <w:r w:rsidR="005D673D" w:rsidRPr="005D673D">
        <w:rPr>
          <w:rFonts w:asciiTheme="minorHAnsi" w:eastAsiaTheme="minorHAnsi" w:hAnsiTheme="minorHAnsi" w:cstheme="minorHAnsi"/>
          <w:iCs/>
          <w:kern w:val="2"/>
          <w:sz w:val="26"/>
          <w:szCs w:val="26"/>
          <w14:ligatures w14:val="standardContextual"/>
        </w:rPr>
        <w:t>„</w:t>
      </w:r>
      <w:r w:rsidRPr="009C20EF">
        <w:rPr>
          <w:rFonts w:asciiTheme="minorHAnsi" w:eastAsiaTheme="minorHAnsi" w:hAnsiTheme="minorHAnsi" w:cstheme="minorHAnsi"/>
          <w:iCs/>
          <w:kern w:val="2"/>
          <w:sz w:val="26"/>
          <w:szCs w:val="26"/>
          <w14:ligatures w14:val="standardContextual"/>
        </w:rPr>
        <w:t>(3) P</w:t>
      </w:r>
      <w:r w:rsidRPr="009C20EF">
        <w:rPr>
          <w:rFonts w:asciiTheme="minorHAnsi" w:eastAsiaTheme="minorHAnsi" w:hAnsiTheme="minorHAnsi" w:cstheme="minorHAnsi"/>
          <w:bCs/>
          <w:iCs/>
          <w:kern w:val="2"/>
          <w:sz w:val="26"/>
          <w:szCs w:val="26"/>
          <w14:ligatures w14:val="standardContextual"/>
        </w:rPr>
        <w:t>ersonalul de instruire propriu</w:t>
      </w:r>
      <w:r w:rsidRPr="009C20EF">
        <w:rPr>
          <w:rFonts w:asciiTheme="minorHAnsi" w:eastAsiaTheme="minorHAnsi" w:hAnsiTheme="minorHAnsi" w:cstheme="minorHAnsi"/>
          <w:iCs/>
          <w:kern w:val="2"/>
          <w:sz w:val="26"/>
          <w:szCs w:val="26"/>
          <w14:ligatures w14:val="standardContextual"/>
        </w:rPr>
        <w:t xml:space="preserve"> își desfășoară activitatea în cadrul departamentelor de formare profesională inițială, formare profesională continuă, formare a formatorilor, relații internaționale, precum și în cadrul departamentului concursuri și examene și îndeplinește inclusiv atribuții specifice organizării activității didactice, prevăzute de Regulamentul de organizare și funcționare al Școlii Naționale de Grefieri.</w:t>
      </w:r>
      <w:r w:rsidR="005D673D" w:rsidRPr="005D673D">
        <w:rPr>
          <w:rFonts w:asciiTheme="minorHAnsi" w:eastAsiaTheme="minorHAnsi" w:hAnsiTheme="minorHAnsi" w:cstheme="minorHAnsi"/>
          <w:iCs/>
          <w:kern w:val="2"/>
          <w:sz w:val="26"/>
          <w:szCs w:val="26"/>
          <w14:ligatures w14:val="standardContextual"/>
        </w:rPr>
        <w:t>”</w:t>
      </w:r>
    </w:p>
    <w:p w14:paraId="5DD0CF48" w14:textId="77777777" w:rsidR="005D673D" w:rsidRDefault="005D673D" w:rsidP="009C20EF">
      <w:pPr>
        <w:spacing w:line="276" w:lineRule="auto"/>
        <w:ind w:firstLine="720"/>
        <w:jc w:val="both"/>
        <w:rPr>
          <w:rFonts w:asciiTheme="minorHAnsi" w:eastAsiaTheme="minorHAnsi" w:hAnsiTheme="minorHAnsi" w:cstheme="minorHAnsi"/>
          <w:b/>
          <w:kern w:val="2"/>
          <w:sz w:val="26"/>
          <w:szCs w:val="26"/>
          <w14:ligatures w14:val="standardContextual"/>
        </w:rPr>
      </w:pPr>
    </w:p>
    <w:p w14:paraId="711FEC45" w14:textId="5A12F69F" w:rsidR="009C20EF" w:rsidRPr="009C20EF" w:rsidRDefault="005D673D" w:rsidP="008764E5">
      <w:pPr>
        <w:spacing w:line="276" w:lineRule="auto"/>
        <w:ind w:firstLine="720"/>
        <w:jc w:val="both"/>
        <w:rPr>
          <w:rFonts w:asciiTheme="minorHAnsi" w:hAnsiTheme="minorHAnsi" w:cstheme="minorHAnsi"/>
          <w:b/>
          <w:sz w:val="26"/>
          <w:szCs w:val="26"/>
        </w:rPr>
      </w:pPr>
      <w:r>
        <w:rPr>
          <w:rFonts w:asciiTheme="minorHAnsi" w:eastAsiaTheme="minorHAnsi" w:hAnsiTheme="minorHAnsi" w:cstheme="minorHAnsi"/>
          <w:b/>
          <w:kern w:val="2"/>
          <w:sz w:val="26"/>
          <w:szCs w:val="26"/>
          <w14:ligatures w14:val="standardContextual"/>
        </w:rPr>
        <w:t xml:space="preserve">2. </w:t>
      </w:r>
      <w:r w:rsidR="009C20EF" w:rsidRPr="009C20EF">
        <w:rPr>
          <w:rFonts w:asciiTheme="minorHAnsi" w:eastAsiaTheme="minorHAnsi" w:hAnsiTheme="minorHAnsi" w:cstheme="minorHAnsi"/>
          <w:b/>
          <w:kern w:val="2"/>
          <w:sz w:val="26"/>
          <w:szCs w:val="26"/>
          <w14:ligatures w14:val="standardContextual"/>
        </w:rPr>
        <w:t>La art</w:t>
      </w:r>
      <w:r w:rsidR="008764E5">
        <w:rPr>
          <w:rFonts w:asciiTheme="minorHAnsi" w:eastAsiaTheme="minorHAnsi" w:hAnsiTheme="minorHAnsi" w:cstheme="minorHAnsi"/>
          <w:b/>
          <w:kern w:val="2"/>
          <w:sz w:val="26"/>
          <w:szCs w:val="26"/>
          <w14:ligatures w14:val="standardContextual"/>
        </w:rPr>
        <w:t>icolul</w:t>
      </w:r>
      <w:r w:rsidR="009C20EF" w:rsidRPr="009C20EF">
        <w:rPr>
          <w:rFonts w:asciiTheme="minorHAnsi" w:eastAsiaTheme="minorHAnsi" w:hAnsiTheme="minorHAnsi" w:cstheme="minorHAnsi"/>
          <w:b/>
          <w:kern w:val="2"/>
          <w:sz w:val="26"/>
          <w:szCs w:val="26"/>
          <w14:ligatures w14:val="standardContextual"/>
        </w:rPr>
        <w:t xml:space="preserve"> 5</w:t>
      </w:r>
      <w:r w:rsidR="008764E5">
        <w:rPr>
          <w:rFonts w:asciiTheme="minorHAnsi" w:eastAsiaTheme="minorHAnsi" w:hAnsiTheme="minorHAnsi" w:cstheme="minorHAnsi"/>
          <w:b/>
          <w:kern w:val="2"/>
          <w:sz w:val="26"/>
          <w:szCs w:val="26"/>
          <w14:ligatures w14:val="standardContextual"/>
        </w:rPr>
        <w:t xml:space="preserve">, </w:t>
      </w:r>
      <w:r w:rsidR="009C20EF" w:rsidRPr="009C20EF">
        <w:rPr>
          <w:rFonts w:asciiTheme="minorHAnsi" w:hAnsiTheme="minorHAnsi" w:cstheme="minorHAnsi"/>
          <w:b/>
          <w:sz w:val="26"/>
          <w:szCs w:val="26"/>
        </w:rPr>
        <w:t>alin</w:t>
      </w:r>
      <w:r w:rsidR="008764E5">
        <w:rPr>
          <w:rFonts w:asciiTheme="minorHAnsi" w:hAnsiTheme="minorHAnsi" w:cstheme="minorHAnsi"/>
          <w:b/>
          <w:sz w:val="26"/>
          <w:szCs w:val="26"/>
        </w:rPr>
        <w:t>eatele</w:t>
      </w:r>
      <w:r w:rsidR="009C20EF" w:rsidRPr="009C20EF">
        <w:rPr>
          <w:rFonts w:asciiTheme="minorHAnsi" w:hAnsiTheme="minorHAnsi" w:cstheme="minorHAnsi"/>
          <w:b/>
          <w:sz w:val="26"/>
          <w:szCs w:val="26"/>
        </w:rPr>
        <w:t xml:space="preserve"> (1) și (2) se modifică și vor avea ur</w:t>
      </w:r>
      <w:r w:rsidR="008764E5">
        <w:rPr>
          <w:rFonts w:asciiTheme="minorHAnsi" w:hAnsiTheme="minorHAnsi" w:cstheme="minorHAnsi"/>
          <w:b/>
          <w:sz w:val="26"/>
          <w:szCs w:val="26"/>
        </w:rPr>
        <w:t>m</w:t>
      </w:r>
      <w:r w:rsidR="009C20EF" w:rsidRPr="009C20EF">
        <w:rPr>
          <w:rFonts w:asciiTheme="minorHAnsi" w:hAnsiTheme="minorHAnsi" w:cstheme="minorHAnsi"/>
          <w:b/>
          <w:sz w:val="26"/>
          <w:szCs w:val="26"/>
        </w:rPr>
        <w:t xml:space="preserve">ătorul </w:t>
      </w:r>
      <w:r w:rsidR="008764E5">
        <w:rPr>
          <w:rFonts w:asciiTheme="minorHAnsi" w:hAnsiTheme="minorHAnsi" w:cstheme="minorHAnsi"/>
          <w:b/>
          <w:sz w:val="26"/>
          <w:szCs w:val="26"/>
        </w:rPr>
        <w:t>cuprins</w:t>
      </w:r>
      <w:r w:rsidR="009C20EF" w:rsidRPr="009C20EF">
        <w:rPr>
          <w:rFonts w:asciiTheme="minorHAnsi" w:hAnsiTheme="minorHAnsi" w:cstheme="minorHAnsi"/>
          <w:b/>
          <w:sz w:val="26"/>
          <w:szCs w:val="26"/>
        </w:rPr>
        <w:t>:</w:t>
      </w:r>
    </w:p>
    <w:p w14:paraId="70B7FDC3" w14:textId="15438BE7" w:rsidR="009C20EF" w:rsidRPr="009C20EF" w:rsidRDefault="005D673D" w:rsidP="009C20EF">
      <w:pPr>
        <w:spacing w:line="276" w:lineRule="auto"/>
        <w:ind w:firstLine="708"/>
        <w:jc w:val="both"/>
        <w:rPr>
          <w:rFonts w:asciiTheme="minorHAnsi" w:eastAsiaTheme="minorHAnsi" w:hAnsiTheme="minorHAnsi" w:cstheme="minorHAnsi"/>
          <w:bCs/>
          <w:iCs/>
          <w:kern w:val="2"/>
          <w:sz w:val="26"/>
          <w:szCs w:val="26"/>
          <w14:ligatures w14:val="standardContextual"/>
        </w:rPr>
      </w:pPr>
      <w:r w:rsidRPr="005D673D">
        <w:rPr>
          <w:rFonts w:asciiTheme="minorHAnsi" w:eastAsiaTheme="minorHAnsi" w:hAnsiTheme="minorHAnsi" w:cstheme="minorHAnsi"/>
          <w:iCs/>
          <w:kern w:val="2"/>
          <w:sz w:val="26"/>
          <w:szCs w:val="26"/>
          <w14:ligatures w14:val="standardContextual"/>
        </w:rPr>
        <w:t>„</w:t>
      </w:r>
      <w:r w:rsidR="00AD475E">
        <w:rPr>
          <w:rFonts w:asciiTheme="minorHAnsi" w:eastAsiaTheme="minorHAnsi" w:hAnsiTheme="minorHAnsi" w:cstheme="minorHAnsi"/>
          <w:iCs/>
          <w:kern w:val="2"/>
          <w:sz w:val="26"/>
          <w:szCs w:val="26"/>
          <w14:ligatures w14:val="standardContextual"/>
        </w:rPr>
        <w:t xml:space="preserve">Art. 5 - </w:t>
      </w:r>
      <w:r w:rsidR="009C20EF" w:rsidRPr="009C20EF">
        <w:rPr>
          <w:rFonts w:asciiTheme="minorHAnsi" w:eastAsiaTheme="minorHAnsi" w:hAnsiTheme="minorHAnsi" w:cstheme="minorHAnsi"/>
          <w:iCs/>
          <w:kern w:val="2"/>
          <w:sz w:val="26"/>
          <w:szCs w:val="26"/>
          <w14:ligatures w14:val="standardContextual"/>
        </w:rPr>
        <w:t xml:space="preserve">(1) </w:t>
      </w:r>
      <w:r w:rsidR="009C20EF" w:rsidRPr="009C20EF">
        <w:rPr>
          <w:rFonts w:asciiTheme="minorHAnsi" w:eastAsiaTheme="minorHAnsi" w:hAnsiTheme="minorHAnsi" w:cstheme="minorHAnsi"/>
          <w:bCs/>
          <w:iCs/>
          <w:kern w:val="2"/>
          <w:sz w:val="26"/>
          <w:szCs w:val="26"/>
          <w14:ligatures w14:val="standardContextual"/>
        </w:rPr>
        <w:t xml:space="preserve">Rețeaua personalului de instruire pentru formarea inițială se supune aprobării Consiliului de conducere al Școlii, de regulă, anterior începerii fiecărui an școlar, la propunerea directorului Școlii.  </w:t>
      </w:r>
    </w:p>
    <w:p w14:paraId="67EFAC37" w14:textId="77777777" w:rsidR="00C521F2" w:rsidRDefault="009C20EF" w:rsidP="00C521F2">
      <w:pPr>
        <w:spacing w:line="276" w:lineRule="auto"/>
        <w:ind w:firstLine="708"/>
        <w:jc w:val="both"/>
        <w:rPr>
          <w:rFonts w:asciiTheme="minorHAnsi" w:eastAsiaTheme="minorHAnsi" w:hAnsiTheme="minorHAnsi" w:cstheme="minorHAnsi"/>
          <w:iCs/>
          <w:kern w:val="2"/>
          <w:sz w:val="26"/>
          <w:szCs w:val="26"/>
          <w14:ligatures w14:val="standardContextual"/>
        </w:rPr>
      </w:pPr>
      <w:r w:rsidRPr="009C20EF">
        <w:rPr>
          <w:rFonts w:asciiTheme="minorHAnsi" w:eastAsiaTheme="minorHAnsi" w:hAnsiTheme="minorHAnsi" w:cstheme="minorHAnsi"/>
          <w:iCs/>
          <w:kern w:val="2"/>
          <w:sz w:val="26"/>
          <w:szCs w:val="26"/>
          <w14:ligatures w14:val="standardContextual"/>
        </w:rPr>
        <w:t xml:space="preserve">(2) </w:t>
      </w:r>
      <w:r w:rsidRPr="009C20EF">
        <w:rPr>
          <w:rFonts w:asciiTheme="minorHAnsi" w:eastAsiaTheme="minorHAnsi" w:hAnsiTheme="minorHAnsi" w:cstheme="minorHAnsi"/>
          <w:bCs/>
          <w:iCs/>
          <w:kern w:val="2"/>
          <w:sz w:val="26"/>
          <w:szCs w:val="26"/>
          <w14:ligatures w14:val="standardContextual"/>
        </w:rPr>
        <w:t>Rețeaua personalului de instruire pentru formarea continuă se actualizează, de regulă, anual și se supune aprobării Consiliului de conducere al Școlii, la propunerea directorului</w:t>
      </w:r>
      <w:r w:rsidRPr="009C20EF">
        <w:rPr>
          <w:rFonts w:asciiTheme="minorHAnsi" w:eastAsiaTheme="minorHAnsi" w:hAnsiTheme="minorHAnsi" w:cstheme="minorHAnsi"/>
          <w:iCs/>
          <w:kern w:val="2"/>
          <w:sz w:val="26"/>
          <w:szCs w:val="26"/>
          <w14:ligatures w14:val="standardContextual"/>
        </w:rPr>
        <w:t>. În rețeaua personalului de instruire pentru formarea continuă aprobată anual sunt cuprinși toți formatorii care și-au exprimat intenția de reînnoire a calității de formator în domeniile de formare prevăzute în programul anual de formare profesională continuă a personalului auxiliar și au formulat opțiuni de participare în calitate de formator la acțiunile de formare incluse în program.</w:t>
      </w:r>
      <w:r w:rsidR="005D673D" w:rsidRPr="005D673D">
        <w:rPr>
          <w:rFonts w:asciiTheme="minorHAnsi" w:eastAsiaTheme="minorHAnsi" w:hAnsiTheme="minorHAnsi" w:cstheme="minorHAnsi"/>
          <w:iCs/>
          <w:kern w:val="2"/>
          <w:sz w:val="26"/>
          <w:szCs w:val="26"/>
          <w14:ligatures w14:val="standardContextual"/>
        </w:rPr>
        <w:t>”</w:t>
      </w:r>
    </w:p>
    <w:p w14:paraId="27A89CC5" w14:textId="77777777" w:rsidR="00C521F2" w:rsidRDefault="00C521F2" w:rsidP="00C521F2">
      <w:pPr>
        <w:spacing w:line="276" w:lineRule="auto"/>
        <w:ind w:firstLine="708"/>
        <w:jc w:val="both"/>
        <w:rPr>
          <w:rFonts w:asciiTheme="minorHAnsi" w:eastAsiaTheme="minorHAnsi" w:hAnsiTheme="minorHAnsi" w:cstheme="minorHAnsi"/>
          <w:b/>
          <w:bCs/>
          <w:iCs/>
          <w:kern w:val="2"/>
          <w:sz w:val="26"/>
          <w:szCs w:val="26"/>
          <w14:ligatures w14:val="standardContextual"/>
        </w:rPr>
      </w:pPr>
    </w:p>
    <w:p w14:paraId="551FE881" w14:textId="13059B36" w:rsidR="009C20EF" w:rsidRPr="00C521F2" w:rsidRDefault="00C521F2" w:rsidP="00C521F2">
      <w:pPr>
        <w:spacing w:line="276" w:lineRule="auto"/>
        <w:ind w:firstLine="708"/>
        <w:jc w:val="both"/>
        <w:rPr>
          <w:rFonts w:asciiTheme="minorHAnsi" w:eastAsiaTheme="minorHAnsi" w:hAnsiTheme="minorHAnsi" w:cstheme="minorHAnsi"/>
          <w:iCs/>
          <w:kern w:val="2"/>
          <w:sz w:val="26"/>
          <w:szCs w:val="26"/>
          <w14:ligatures w14:val="standardContextual"/>
        </w:rPr>
      </w:pPr>
      <w:r w:rsidRPr="005F3594">
        <w:rPr>
          <w:rFonts w:asciiTheme="minorHAnsi" w:eastAsiaTheme="minorHAnsi" w:hAnsiTheme="minorHAnsi" w:cstheme="minorHAnsi"/>
          <w:b/>
          <w:bCs/>
          <w:iCs/>
          <w:kern w:val="2"/>
          <w:sz w:val="26"/>
          <w:szCs w:val="26"/>
          <w14:ligatures w14:val="standardContextual"/>
        </w:rPr>
        <w:t>3.</w:t>
      </w:r>
      <w:r w:rsidRPr="005F3594">
        <w:rPr>
          <w:rFonts w:asciiTheme="minorHAnsi" w:eastAsiaTheme="minorHAnsi" w:hAnsiTheme="minorHAnsi" w:cstheme="minorHAnsi"/>
          <w:iCs/>
          <w:kern w:val="2"/>
          <w:sz w:val="26"/>
          <w:szCs w:val="26"/>
          <w14:ligatures w14:val="standardContextual"/>
        </w:rPr>
        <w:t xml:space="preserve"> </w:t>
      </w:r>
      <w:r w:rsidRPr="009C20EF">
        <w:rPr>
          <w:rFonts w:asciiTheme="minorHAnsi" w:eastAsiaTheme="minorHAnsi" w:hAnsiTheme="minorHAnsi" w:cstheme="minorHAnsi"/>
          <w:b/>
          <w:kern w:val="2"/>
          <w:sz w:val="26"/>
          <w:szCs w:val="26"/>
          <w14:ligatures w14:val="standardContextual"/>
        </w:rPr>
        <w:t>La art</w:t>
      </w:r>
      <w:r w:rsidRPr="005F3594">
        <w:rPr>
          <w:rFonts w:asciiTheme="minorHAnsi" w:eastAsiaTheme="minorHAnsi" w:hAnsiTheme="minorHAnsi" w:cstheme="minorHAnsi"/>
          <w:b/>
          <w:kern w:val="2"/>
          <w:sz w:val="26"/>
          <w:szCs w:val="26"/>
          <w14:ligatures w14:val="standardContextual"/>
        </w:rPr>
        <w:t>icolul</w:t>
      </w:r>
      <w:r w:rsidRPr="009C20EF">
        <w:rPr>
          <w:rFonts w:asciiTheme="minorHAnsi" w:eastAsiaTheme="minorHAnsi" w:hAnsiTheme="minorHAnsi" w:cstheme="minorHAnsi"/>
          <w:b/>
          <w:kern w:val="2"/>
          <w:sz w:val="26"/>
          <w:szCs w:val="26"/>
          <w14:ligatures w14:val="standardContextual"/>
        </w:rPr>
        <w:t xml:space="preserve"> 5</w:t>
      </w:r>
      <w:r w:rsidRPr="005F3594">
        <w:rPr>
          <w:rFonts w:asciiTheme="minorHAnsi" w:eastAsiaTheme="minorHAnsi" w:hAnsiTheme="minorHAnsi" w:cstheme="minorHAnsi"/>
          <w:b/>
          <w:kern w:val="2"/>
          <w:sz w:val="26"/>
          <w:szCs w:val="26"/>
          <w14:ligatures w14:val="standardContextual"/>
        </w:rPr>
        <w:t xml:space="preserve">, </w:t>
      </w:r>
      <w:r w:rsidR="009C20EF" w:rsidRPr="005F3594">
        <w:rPr>
          <w:rFonts w:asciiTheme="minorHAnsi" w:hAnsiTheme="minorHAnsi" w:cstheme="minorHAnsi"/>
          <w:b/>
          <w:sz w:val="26"/>
          <w:szCs w:val="26"/>
        </w:rPr>
        <w:t>după alineatul (4) se introduce un nou alineat, alin</w:t>
      </w:r>
      <w:r w:rsidR="00821A7E">
        <w:rPr>
          <w:rFonts w:asciiTheme="minorHAnsi" w:hAnsiTheme="minorHAnsi" w:cstheme="minorHAnsi"/>
          <w:b/>
          <w:sz w:val="26"/>
          <w:szCs w:val="26"/>
        </w:rPr>
        <w:t>eatul</w:t>
      </w:r>
      <w:r w:rsidR="009C20EF" w:rsidRPr="005F3594">
        <w:rPr>
          <w:rFonts w:asciiTheme="minorHAnsi" w:hAnsiTheme="minorHAnsi" w:cstheme="minorHAnsi"/>
          <w:b/>
          <w:sz w:val="26"/>
          <w:szCs w:val="26"/>
        </w:rPr>
        <w:t xml:space="preserve"> (5), cu următorul </w:t>
      </w:r>
      <w:r w:rsidRPr="005F3594">
        <w:rPr>
          <w:rFonts w:asciiTheme="minorHAnsi" w:hAnsiTheme="minorHAnsi" w:cstheme="minorHAnsi"/>
          <w:b/>
          <w:sz w:val="26"/>
          <w:szCs w:val="26"/>
        </w:rPr>
        <w:t>cuprins</w:t>
      </w:r>
      <w:r w:rsidR="009C20EF" w:rsidRPr="005F3594">
        <w:rPr>
          <w:rFonts w:asciiTheme="minorHAnsi" w:hAnsiTheme="minorHAnsi" w:cstheme="minorHAnsi"/>
          <w:b/>
          <w:sz w:val="26"/>
          <w:szCs w:val="26"/>
        </w:rPr>
        <w:t>:</w:t>
      </w:r>
      <w:r w:rsidR="009C20EF" w:rsidRPr="00C521F2">
        <w:rPr>
          <w:rFonts w:asciiTheme="minorHAnsi" w:hAnsiTheme="minorHAnsi" w:cstheme="minorHAnsi"/>
          <w:b/>
          <w:sz w:val="26"/>
          <w:szCs w:val="26"/>
        </w:rPr>
        <w:t xml:space="preserve"> </w:t>
      </w:r>
    </w:p>
    <w:p w14:paraId="442779A0" w14:textId="71742FCE" w:rsidR="009C20EF" w:rsidRPr="009C20EF" w:rsidRDefault="005D673D" w:rsidP="009C20EF">
      <w:pPr>
        <w:spacing w:line="276" w:lineRule="auto"/>
        <w:ind w:firstLine="720"/>
        <w:jc w:val="both"/>
        <w:rPr>
          <w:rFonts w:asciiTheme="minorHAnsi" w:eastAsiaTheme="minorHAnsi" w:hAnsiTheme="minorHAnsi" w:cstheme="minorHAnsi"/>
          <w:iCs/>
          <w:kern w:val="2"/>
          <w:sz w:val="26"/>
          <w:szCs w:val="26"/>
          <w14:ligatures w14:val="standardContextual"/>
        </w:rPr>
      </w:pPr>
      <w:r w:rsidRPr="005D673D">
        <w:rPr>
          <w:rFonts w:asciiTheme="minorHAnsi" w:eastAsiaTheme="minorHAnsi" w:hAnsiTheme="minorHAnsi" w:cstheme="minorHAnsi"/>
          <w:iCs/>
          <w:kern w:val="2"/>
          <w:sz w:val="26"/>
          <w:szCs w:val="26"/>
          <w14:ligatures w14:val="standardContextual"/>
        </w:rPr>
        <w:t>„</w:t>
      </w:r>
      <w:r w:rsidR="009C20EF" w:rsidRPr="009C20EF">
        <w:rPr>
          <w:rFonts w:asciiTheme="minorHAnsi" w:eastAsiaTheme="minorHAnsi" w:hAnsiTheme="minorHAnsi" w:cstheme="minorHAnsi"/>
          <w:iCs/>
          <w:kern w:val="2"/>
          <w:sz w:val="26"/>
          <w:szCs w:val="26"/>
          <w14:ligatures w14:val="standardContextual"/>
        </w:rPr>
        <w:t>(5) În aceleași condiții, rețelele personalului de instruire pot fi completate pe parcursul anului.</w:t>
      </w:r>
      <w:r w:rsidRPr="005D673D">
        <w:rPr>
          <w:rFonts w:asciiTheme="minorHAnsi" w:eastAsiaTheme="minorHAnsi" w:hAnsiTheme="minorHAnsi" w:cstheme="minorHAnsi"/>
          <w:iCs/>
          <w:kern w:val="2"/>
          <w:sz w:val="26"/>
          <w:szCs w:val="26"/>
          <w14:ligatures w14:val="standardContextual"/>
        </w:rPr>
        <w:t>”</w:t>
      </w:r>
    </w:p>
    <w:p w14:paraId="64D60FAB" w14:textId="77777777" w:rsidR="00C521F2" w:rsidRDefault="009C20EF" w:rsidP="009C20EF">
      <w:pPr>
        <w:spacing w:line="276" w:lineRule="auto"/>
        <w:jc w:val="both"/>
        <w:rPr>
          <w:rFonts w:asciiTheme="minorHAnsi" w:eastAsiaTheme="minorHAnsi" w:hAnsiTheme="minorHAnsi" w:cstheme="minorHAnsi"/>
          <w:b/>
          <w:kern w:val="2"/>
          <w:sz w:val="26"/>
          <w:szCs w:val="26"/>
          <w14:ligatures w14:val="standardContextual"/>
        </w:rPr>
      </w:pPr>
      <w:r w:rsidRPr="009C20EF">
        <w:rPr>
          <w:rFonts w:asciiTheme="minorHAnsi" w:eastAsiaTheme="minorHAnsi" w:hAnsiTheme="minorHAnsi" w:cstheme="minorHAnsi"/>
          <w:kern w:val="2"/>
          <w:sz w:val="26"/>
          <w:szCs w:val="26"/>
          <w14:ligatures w14:val="standardContextual"/>
        </w:rPr>
        <w:tab/>
      </w:r>
      <w:r w:rsidRPr="009C20EF">
        <w:rPr>
          <w:rFonts w:asciiTheme="minorHAnsi" w:eastAsiaTheme="minorHAnsi" w:hAnsiTheme="minorHAnsi" w:cstheme="minorHAnsi"/>
          <w:b/>
          <w:kern w:val="2"/>
          <w:sz w:val="26"/>
          <w:szCs w:val="26"/>
          <w14:ligatures w14:val="standardContextual"/>
        </w:rPr>
        <w:t xml:space="preserve"> </w:t>
      </w:r>
    </w:p>
    <w:p w14:paraId="3971C405" w14:textId="7246BE21" w:rsidR="009C20EF" w:rsidRPr="009C20EF" w:rsidRDefault="00C521F2" w:rsidP="00C521F2">
      <w:pPr>
        <w:spacing w:line="276" w:lineRule="auto"/>
        <w:ind w:firstLine="708"/>
        <w:jc w:val="both"/>
        <w:rPr>
          <w:rFonts w:asciiTheme="minorHAnsi" w:eastAsiaTheme="minorHAnsi" w:hAnsiTheme="minorHAnsi" w:cstheme="minorHAnsi"/>
          <w:b/>
          <w:kern w:val="2"/>
          <w:sz w:val="26"/>
          <w:szCs w:val="26"/>
          <w14:ligatures w14:val="standardContextual"/>
        </w:rPr>
      </w:pPr>
      <w:r>
        <w:rPr>
          <w:rFonts w:asciiTheme="minorHAnsi" w:eastAsiaTheme="minorHAnsi" w:hAnsiTheme="minorHAnsi" w:cstheme="minorHAnsi"/>
          <w:b/>
          <w:kern w:val="2"/>
          <w:sz w:val="26"/>
          <w:szCs w:val="26"/>
          <w14:ligatures w14:val="standardContextual"/>
        </w:rPr>
        <w:t xml:space="preserve">4. </w:t>
      </w:r>
      <w:r w:rsidR="009C20EF" w:rsidRPr="009C20EF">
        <w:rPr>
          <w:rFonts w:asciiTheme="minorHAnsi" w:eastAsiaTheme="minorHAnsi" w:hAnsiTheme="minorHAnsi" w:cstheme="minorHAnsi"/>
          <w:b/>
          <w:kern w:val="2"/>
          <w:sz w:val="26"/>
          <w:szCs w:val="26"/>
          <w14:ligatures w14:val="standardContextual"/>
        </w:rPr>
        <w:t>Art</w:t>
      </w:r>
      <w:r>
        <w:rPr>
          <w:rFonts w:asciiTheme="minorHAnsi" w:eastAsiaTheme="minorHAnsi" w:hAnsiTheme="minorHAnsi" w:cstheme="minorHAnsi"/>
          <w:b/>
          <w:kern w:val="2"/>
          <w:sz w:val="26"/>
          <w:szCs w:val="26"/>
          <w14:ligatures w14:val="standardContextual"/>
        </w:rPr>
        <w:t>icolul</w:t>
      </w:r>
      <w:r w:rsidR="009C20EF" w:rsidRPr="009C20EF">
        <w:rPr>
          <w:rFonts w:asciiTheme="minorHAnsi" w:eastAsiaTheme="minorHAnsi" w:hAnsiTheme="minorHAnsi" w:cstheme="minorHAnsi"/>
          <w:b/>
          <w:kern w:val="2"/>
          <w:sz w:val="26"/>
          <w:szCs w:val="26"/>
          <w14:ligatures w14:val="standardContextual"/>
        </w:rPr>
        <w:t xml:space="preserve"> 7 se modifică și va avea următorul </w:t>
      </w:r>
      <w:r>
        <w:rPr>
          <w:rFonts w:asciiTheme="minorHAnsi" w:hAnsiTheme="minorHAnsi" w:cstheme="minorHAnsi"/>
          <w:b/>
          <w:sz w:val="26"/>
          <w:szCs w:val="26"/>
        </w:rPr>
        <w:t>cuprins</w:t>
      </w:r>
      <w:r w:rsidR="009C20EF" w:rsidRPr="009C20EF">
        <w:rPr>
          <w:rFonts w:asciiTheme="minorHAnsi" w:eastAsiaTheme="minorHAnsi" w:hAnsiTheme="minorHAnsi" w:cstheme="minorHAnsi"/>
          <w:b/>
          <w:kern w:val="2"/>
          <w:sz w:val="26"/>
          <w:szCs w:val="26"/>
          <w14:ligatures w14:val="standardContextual"/>
        </w:rPr>
        <w:t>:</w:t>
      </w:r>
    </w:p>
    <w:p w14:paraId="5C79C5F0" w14:textId="48F53711" w:rsidR="009C20EF" w:rsidRPr="009C20EF" w:rsidRDefault="009C20EF" w:rsidP="009C20EF">
      <w:pPr>
        <w:spacing w:line="276" w:lineRule="auto"/>
        <w:ind w:firstLine="708"/>
        <w:jc w:val="both"/>
        <w:rPr>
          <w:rFonts w:asciiTheme="minorHAnsi" w:eastAsiaTheme="minorHAnsi" w:hAnsiTheme="minorHAnsi" w:cstheme="minorHAnsi"/>
          <w:kern w:val="2"/>
          <w:sz w:val="26"/>
          <w:szCs w:val="26"/>
          <w14:ligatures w14:val="standardContextual"/>
        </w:rPr>
      </w:pPr>
      <w:r w:rsidRPr="009C20EF">
        <w:rPr>
          <w:rFonts w:asciiTheme="minorHAnsi" w:eastAsiaTheme="minorHAnsi" w:hAnsiTheme="minorHAnsi" w:cstheme="minorHAnsi"/>
          <w:kern w:val="2"/>
          <w:sz w:val="26"/>
          <w:szCs w:val="26"/>
          <w14:ligatures w14:val="standardContextual"/>
        </w:rPr>
        <w:t xml:space="preserve"> </w:t>
      </w:r>
      <w:r w:rsidR="005D673D" w:rsidRPr="005D673D">
        <w:rPr>
          <w:rFonts w:asciiTheme="minorHAnsi" w:eastAsiaTheme="minorHAnsi" w:hAnsiTheme="minorHAnsi" w:cstheme="minorHAnsi"/>
          <w:kern w:val="2"/>
          <w:sz w:val="26"/>
          <w:szCs w:val="26"/>
          <w14:ligatures w14:val="standardContextual"/>
        </w:rPr>
        <w:t>„</w:t>
      </w:r>
      <w:r w:rsidR="00AD475E">
        <w:rPr>
          <w:rFonts w:asciiTheme="minorHAnsi" w:eastAsiaTheme="minorHAnsi" w:hAnsiTheme="minorHAnsi" w:cstheme="minorHAnsi"/>
          <w:kern w:val="2"/>
          <w:sz w:val="26"/>
          <w:szCs w:val="26"/>
          <w14:ligatures w14:val="standardContextual"/>
        </w:rPr>
        <w:t xml:space="preserve">Art. 7 - </w:t>
      </w:r>
      <w:r w:rsidRPr="009C20EF">
        <w:rPr>
          <w:rFonts w:asciiTheme="minorHAnsi" w:eastAsiaTheme="minorHAnsi" w:hAnsiTheme="minorHAnsi" w:cstheme="minorHAnsi"/>
          <w:kern w:val="2"/>
          <w:sz w:val="26"/>
          <w:szCs w:val="26"/>
          <w14:ligatures w14:val="standardContextual"/>
        </w:rPr>
        <w:t>Recrutarea personalului de instruire al Școlii se realizează de către departamentul de formare a formatorilor în colaborare cu departamentul de formare profesională inițială, departamentul de formare profesională continuă, departamentul relații internaționale sau departamentul concursuri și examene, după caz.</w:t>
      </w:r>
      <w:r w:rsidR="005D673D" w:rsidRPr="005D673D">
        <w:rPr>
          <w:rFonts w:asciiTheme="minorHAnsi" w:eastAsiaTheme="minorHAnsi" w:hAnsiTheme="minorHAnsi" w:cstheme="minorHAnsi"/>
          <w:kern w:val="2"/>
          <w:sz w:val="26"/>
          <w:szCs w:val="26"/>
          <w14:ligatures w14:val="standardContextual"/>
        </w:rPr>
        <w:t>”</w:t>
      </w:r>
    </w:p>
    <w:p w14:paraId="219B577A" w14:textId="77777777" w:rsidR="00C521F2" w:rsidRDefault="00C521F2" w:rsidP="009C20EF">
      <w:pPr>
        <w:spacing w:line="276" w:lineRule="auto"/>
        <w:ind w:firstLine="720"/>
        <w:jc w:val="both"/>
        <w:rPr>
          <w:rFonts w:asciiTheme="minorHAnsi" w:eastAsiaTheme="minorHAnsi" w:hAnsiTheme="minorHAnsi" w:cstheme="minorHAnsi"/>
          <w:b/>
          <w:kern w:val="2"/>
          <w:sz w:val="26"/>
          <w:szCs w:val="26"/>
          <w14:ligatures w14:val="standardContextual"/>
        </w:rPr>
      </w:pPr>
    </w:p>
    <w:p w14:paraId="5AFD3AFF" w14:textId="6E83E2EE" w:rsidR="009C20EF" w:rsidRPr="009C20EF" w:rsidRDefault="007D09E4" w:rsidP="009C20EF">
      <w:pPr>
        <w:spacing w:line="276" w:lineRule="auto"/>
        <w:ind w:firstLine="720"/>
        <w:jc w:val="both"/>
        <w:rPr>
          <w:rFonts w:asciiTheme="minorHAnsi" w:eastAsiaTheme="minorHAnsi" w:hAnsiTheme="minorHAnsi" w:cstheme="minorHAnsi"/>
          <w:b/>
          <w:kern w:val="2"/>
          <w:sz w:val="26"/>
          <w:szCs w:val="26"/>
          <w14:ligatures w14:val="standardContextual"/>
        </w:rPr>
      </w:pPr>
      <w:r>
        <w:rPr>
          <w:rFonts w:asciiTheme="minorHAnsi" w:eastAsiaTheme="minorHAnsi" w:hAnsiTheme="minorHAnsi" w:cstheme="minorHAnsi"/>
          <w:b/>
          <w:kern w:val="2"/>
          <w:sz w:val="26"/>
          <w:szCs w:val="26"/>
          <w14:ligatures w14:val="standardContextual"/>
        </w:rPr>
        <w:t>5</w:t>
      </w:r>
      <w:r w:rsidR="00C521F2">
        <w:rPr>
          <w:rFonts w:asciiTheme="minorHAnsi" w:eastAsiaTheme="minorHAnsi" w:hAnsiTheme="minorHAnsi" w:cstheme="minorHAnsi"/>
          <w:b/>
          <w:kern w:val="2"/>
          <w:sz w:val="26"/>
          <w:szCs w:val="26"/>
          <w14:ligatures w14:val="standardContextual"/>
        </w:rPr>
        <w:t>. La a</w:t>
      </w:r>
      <w:r w:rsidR="00C521F2" w:rsidRPr="009C20EF">
        <w:rPr>
          <w:rFonts w:asciiTheme="minorHAnsi" w:eastAsiaTheme="minorHAnsi" w:hAnsiTheme="minorHAnsi" w:cstheme="minorHAnsi"/>
          <w:b/>
          <w:kern w:val="2"/>
          <w:sz w:val="26"/>
          <w:szCs w:val="26"/>
          <w14:ligatures w14:val="standardContextual"/>
        </w:rPr>
        <w:t>rt</w:t>
      </w:r>
      <w:r w:rsidR="00C521F2">
        <w:rPr>
          <w:rFonts w:asciiTheme="minorHAnsi" w:eastAsiaTheme="minorHAnsi" w:hAnsiTheme="minorHAnsi" w:cstheme="minorHAnsi"/>
          <w:b/>
          <w:kern w:val="2"/>
          <w:sz w:val="26"/>
          <w:szCs w:val="26"/>
          <w14:ligatures w14:val="standardContextual"/>
        </w:rPr>
        <w:t>icolul</w:t>
      </w:r>
      <w:r w:rsidR="00C521F2" w:rsidRPr="009C20EF">
        <w:rPr>
          <w:rFonts w:asciiTheme="minorHAnsi" w:eastAsiaTheme="minorHAnsi" w:hAnsiTheme="minorHAnsi" w:cstheme="minorHAnsi"/>
          <w:b/>
          <w:kern w:val="2"/>
          <w:sz w:val="26"/>
          <w:szCs w:val="26"/>
          <w14:ligatures w14:val="standardContextual"/>
        </w:rPr>
        <w:t xml:space="preserve"> </w:t>
      </w:r>
      <w:r w:rsidR="009C20EF" w:rsidRPr="009C20EF">
        <w:rPr>
          <w:rFonts w:asciiTheme="minorHAnsi" w:eastAsiaTheme="minorHAnsi" w:hAnsiTheme="minorHAnsi" w:cstheme="minorHAnsi"/>
          <w:b/>
          <w:kern w:val="2"/>
          <w:sz w:val="26"/>
          <w:szCs w:val="26"/>
          <w14:ligatures w14:val="standardContextual"/>
        </w:rPr>
        <w:t>11</w:t>
      </w:r>
      <w:r w:rsidR="00C521F2">
        <w:rPr>
          <w:rFonts w:asciiTheme="minorHAnsi" w:eastAsiaTheme="minorHAnsi" w:hAnsiTheme="minorHAnsi" w:cstheme="minorHAnsi"/>
          <w:b/>
          <w:kern w:val="2"/>
          <w:sz w:val="26"/>
          <w:szCs w:val="26"/>
          <w14:ligatures w14:val="standardContextual"/>
        </w:rPr>
        <w:t>,</w:t>
      </w:r>
      <w:r w:rsidR="009C20EF" w:rsidRPr="009C20EF">
        <w:rPr>
          <w:rFonts w:asciiTheme="minorHAnsi" w:eastAsiaTheme="minorHAnsi" w:hAnsiTheme="minorHAnsi" w:cstheme="minorHAnsi"/>
          <w:b/>
          <w:kern w:val="2"/>
          <w:sz w:val="26"/>
          <w:szCs w:val="26"/>
          <w14:ligatures w14:val="standardContextual"/>
        </w:rPr>
        <w:t xml:space="preserve"> alin</w:t>
      </w:r>
      <w:r w:rsidR="00C521F2">
        <w:rPr>
          <w:rFonts w:asciiTheme="minorHAnsi" w:eastAsiaTheme="minorHAnsi" w:hAnsiTheme="minorHAnsi" w:cstheme="minorHAnsi"/>
          <w:b/>
          <w:kern w:val="2"/>
          <w:sz w:val="26"/>
          <w:szCs w:val="26"/>
          <w14:ligatures w14:val="standardContextual"/>
        </w:rPr>
        <w:t>eatul</w:t>
      </w:r>
      <w:r w:rsidR="009C20EF" w:rsidRPr="009C20EF">
        <w:rPr>
          <w:rFonts w:asciiTheme="minorHAnsi" w:eastAsiaTheme="minorHAnsi" w:hAnsiTheme="minorHAnsi" w:cstheme="minorHAnsi"/>
          <w:b/>
          <w:kern w:val="2"/>
          <w:sz w:val="26"/>
          <w:szCs w:val="26"/>
          <w14:ligatures w14:val="standardContextual"/>
        </w:rPr>
        <w:t xml:space="preserve"> (2) se modifică și va avea următorul </w:t>
      </w:r>
      <w:r w:rsidR="00C521F2">
        <w:rPr>
          <w:rFonts w:asciiTheme="minorHAnsi" w:hAnsiTheme="minorHAnsi" w:cstheme="minorHAnsi"/>
          <w:b/>
          <w:sz w:val="26"/>
          <w:szCs w:val="26"/>
        </w:rPr>
        <w:t>cuprins</w:t>
      </w:r>
      <w:r w:rsidR="009C20EF" w:rsidRPr="009C20EF">
        <w:rPr>
          <w:rFonts w:asciiTheme="minorHAnsi" w:eastAsiaTheme="minorHAnsi" w:hAnsiTheme="minorHAnsi" w:cstheme="minorHAnsi"/>
          <w:b/>
          <w:kern w:val="2"/>
          <w:sz w:val="26"/>
          <w:szCs w:val="26"/>
          <w14:ligatures w14:val="standardContextual"/>
        </w:rPr>
        <w:t>:</w:t>
      </w:r>
    </w:p>
    <w:p w14:paraId="3FCD25D9" w14:textId="07F07F71" w:rsidR="009C20EF" w:rsidRPr="009C20EF" w:rsidRDefault="005D673D" w:rsidP="009C20EF">
      <w:pPr>
        <w:spacing w:line="276" w:lineRule="auto"/>
        <w:ind w:firstLine="720"/>
        <w:jc w:val="both"/>
        <w:rPr>
          <w:rFonts w:asciiTheme="minorHAnsi" w:eastAsiaTheme="minorHAnsi" w:hAnsiTheme="minorHAnsi" w:cstheme="minorHAnsi"/>
          <w:bCs/>
          <w:iCs/>
          <w:kern w:val="2"/>
          <w:sz w:val="26"/>
          <w:szCs w:val="26"/>
          <w14:ligatures w14:val="standardContextual"/>
        </w:rPr>
      </w:pPr>
      <w:r w:rsidRPr="005D673D">
        <w:rPr>
          <w:rFonts w:asciiTheme="minorHAnsi" w:eastAsiaTheme="minorHAnsi" w:hAnsiTheme="minorHAnsi" w:cstheme="minorHAnsi"/>
          <w:iCs/>
          <w:kern w:val="2"/>
          <w:sz w:val="26"/>
          <w:szCs w:val="26"/>
          <w14:ligatures w14:val="standardContextual"/>
        </w:rPr>
        <w:lastRenderedPageBreak/>
        <w:t>„</w:t>
      </w:r>
      <w:r w:rsidR="009C20EF" w:rsidRPr="009C20EF">
        <w:rPr>
          <w:rFonts w:asciiTheme="minorHAnsi" w:eastAsiaTheme="minorHAnsi" w:hAnsiTheme="minorHAnsi" w:cstheme="minorHAnsi"/>
          <w:iCs/>
          <w:kern w:val="2"/>
          <w:sz w:val="26"/>
          <w:szCs w:val="26"/>
          <w14:ligatures w14:val="standardContextual"/>
        </w:rPr>
        <w:t>(2) Pentru ocuparea unor posturi de personal de instruire propriu, dosarele de înscriere se vor depune într-un termen de 30 de zile de la publicarea anunțului privind procedura de selecție pe pagina de internet a Școlii Naționale de Grefieri</w:t>
      </w:r>
      <w:r w:rsidR="009C20EF" w:rsidRPr="009C20EF">
        <w:rPr>
          <w:rFonts w:asciiTheme="minorHAnsi" w:eastAsiaTheme="minorHAnsi" w:hAnsiTheme="minorHAnsi" w:cstheme="minorHAnsi"/>
          <w:bCs/>
          <w:iCs/>
          <w:kern w:val="2"/>
          <w:sz w:val="26"/>
          <w:szCs w:val="26"/>
          <w14:ligatures w14:val="standardContextual"/>
        </w:rPr>
        <w:t>.</w:t>
      </w:r>
      <w:r w:rsidRPr="005D673D">
        <w:rPr>
          <w:rFonts w:asciiTheme="minorHAnsi" w:eastAsiaTheme="minorHAnsi" w:hAnsiTheme="minorHAnsi" w:cstheme="minorHAnsi"/>
          <w:iCs/>
          <w:kern w:val="2"/>
          <w:sz w:val="26"/>
          <w:szCs w:val="26"/>
          <w14:ligatures w14:val="standardContextual"/>
        </w:rPr>
        <w:t>”</w:t>
      </w:r>
    </w:p>
    <w:p w14:paraId="75BF3D9C" w14:textId="77777777" w:rsidR="00C521F2" w:rsidRDefault="00C521F2" w:rsidP="009C20EF">
      <w:pPr>
        <w:spacing w:line="276" w:lineRule="auto"/>
        <w:ind w:firstLine="720"/>
        <w:rPr>
          <w:rFonts w:asciiTheme="minorHAnsi" w:eastAsiaTheme="minorHAnsi" w:hAnsiTheme="minorHAnsi" w:cstheme="minorHAnsi"/>
          <w:b/>
          <w:kern w:val="2"/>
          <w:sz w:val="26"/>
          <w:szCs w:val="26"/>
          <w14:ligatures w14:val="standardContextual"/>
        </w:rPr>
      </w:pPr>
    </w:p>
    <w:p w14:paraId="3C31CE2C" w14:textId="720CD267" w:rsidR="009C20EF" w:rsidRPr="009C20EF" w:rsidRDefault="007D09E4" w:rsidP="009C20EF">
      <w:pPr>
        <w:spacing w:line="276" w:lineRule="auto"/>
        <w:ind w:firstLine="720"/>
        <w:rPr>
          <w:rFonts w:asciiTheme="minorHAnsi" w:eastAsiaTheme="minorHAnsi" w:hAnsiTheme="minorHAnsi" w:cstheme="minorHAnsi"/>
          <w:b/>
          <w:kern w:val="2"/>
          <w:sz w:val="26"/>
          <w:szCs w:val="26"/>
          <w14:ligatures w14:val="standardContextual"/>
        </w:rPr>
      </w:pPr>
      <w:r>
        <w:rPr>
          <w:rFonts w:asciiTheme="minorHAnsi" w:eastAsiaTheme="minorHAnsi" w:hAnsiTheme="minorHAnsi" w:cstheme="minorHAnsi"/>
          <w:b/>
          <w:kern w:val="2"/>
          <w:sz w:val="26"/>
          <w:szCs w:val="26"/>
          <w14:ligatures w14:val="standardContextual"/>
        </w:rPr>
        <w:t>6</w:t>
      </w:r>
      <w:r w:rsidR="00C521F2">
        <w:rPr>
          <w:rFonts w:asciiTheme="minorHAnsi" w:eastAsiaTheme="minorHAnsi" w:hAnsiTheme="minorHAnsi" w:cstheme="minorHAnsi"/>
          <w:b/>
          <w:kern w:val="2"/>
          <w:sz w:val="26"/>
          <w:szCs w:val="26"/>
          <w14:ligatures w14:val="standardContextual"/>
        </w:rPr>
        <w:t>. A</w:t>
      </w:r>
      <w:r w:rsidR="009C20EF" w:rsidRPr="009C20EF">
        <w:rPr>
          <w:rFonts w:asciiTheme="minorHAnsi" w:eastAsiaTheme="minorHAnsi" w:hAnsiTheme="minorHAnsi" w:cstheme="minorHAnsi"/>
          <w:b/>
          <w:kern w:val="2"/>
          <w:sz w:val="26"/>
          <w:szCs w:val="26"/>
          <w14:ligatures w14:val="standardContextual"/>
        </w:rPr>
        <w:t>rt</w:t>
      </w:r>
      <w:r w:rsidR="00C521F2">
        <w:rPr>
          <w:rFonts w:asciiTheme="minorHAnsi" w:eastAsiaTheme="minorHAnsi" w:hAnsiTheme="minorHAnsi" w:cstheme="minorHAnsi"/>
          <w:b/>
          <w:kern w:val="2"/>
          <w:sz w:val="26"/>
          <w:szCs w:val="26"/>
          <w14:ligatures w14:val="standardContextual"/>
        </w:rPr>
        <w:t>icolul</w:t>
      </w:r>
      <w:r w:rsidR="009C20EF" w:rsidRPr="009C20EF">
        <w:rPr>
          <w:rFonts w:asciiTheme="minorHAnsi" w:eastAsiaTheme="minorHAnsi" w:hAnsiTheme="minorHAnsi" w:cstheme="minorHAnsi"/>
          <w:b/>
          <w:kern w:val="2"/>
          <w:sz w:val="26"/>
          <w:szCs w:val="26"/>
          <w14:ligatures w14:val="standardContextual"/>
        </w:rPr>
        <w:t xml:space="preserve"> 11</w:t>
      </w:r>
      <w:r w:rsidR="009C20EF" w:rsidRPr="009C20EF">
        <w:rPr>
          <w:rFonts w:asciiTheme="minorHAnsi" w:eastAsiaTheme="minorHAnsi" w:hAnsiTheme="minorHAnsi" w:cstheme="minorHAnsi"/>
          <w:b/>
          <w:kern w:val="2"/>
          <w:sz w:val="26"/>
          <w:szCs w:val="26"/>
          <w:vertAlign w:val="superscript"/>
          <w14:ligatures w14:val="standardContextual"/>
        </w:rPr>
        <w:t>1</w:t>
      </w:r>
      <w:r w:rsidR="009C20EF" w:rsidRPr="009C20EF">
        <w:rPr>
          <w:rFonts w:asciiTheme="minorHAnsi" w:eastAsiaTheme="minorHAnsi" w:hAnsiTheme="minorHAnsi" w:cstheme="minorHAnsi"/>
          <w:b/>
          <w:kern w:val="2"/>
          <w:sz w:val="26"/>
          <w:szCs w:val="26"/>
          <w14:ligatures w14:val="standardContextual"/>
        </w:rPr>
        <w:t xml:space="preserve"> se modifică și va avea următorul </w:t>
      </w:r>
      <w:r w:rsidR="00C521F2">
        <w:rPr>
          <w:rFonts w:asciiTheme="minorHAnsi" w:hAnsiTheme="minorHAnsi" w:cstheme="minorHAnsi"/>
          <w:b/>
          <w:sz w:val="26"/>
          <w:szCs w:val="26"/>
        </w:rPr>
        <w:t>cuprins</w:t>
      </w:r>
      <w:r w:rsidR="009C20EF" w:rsidRPr="009C20EF">
        <w:rPr>
          <w:rFonts w:asciiTheme="minorHAnsi" w:eastAsiaTheme="minorHAnsi" w:hAnsiTheme="minorHAnsi" w:cstheme="minorHAnsi"/>
          <w:b/>
          <w:kern w:val="2"/>
          <w:sz w:val="26"/>
          <w:szCs w:val="26"/>
          <w14:ligatures w14:val="standardContextual"/>
        </w:rPr>
        <w:t>:</w:t>
      </w:r>
    </w:p>
    <w:p w14:paraId="5DBF4DBE" w14:textId="1F14C7C0" w:rsidR="009C20EF" w:rsidRPr="009C20EF" w:rsidRDefault="005D673D" w:rsidP="009C20EF">
      <w:pPr>
        <w:spacing w:line="276" w:lineRule="auto"/>
        <w:ind w:firstLine="720"/>
        <w:jc w:val="both"/>
        <w:rPr>
          <w:rFonts w:asciiTheme="minorHAnsi" w:eastAsiaTheme="minorHAnsi" w:hAnsiTheme="minorHAnsi" w:cstheme="minorHAnsi"/>
          <w:iCs/>
          <w:kern w:val="2"/>
          <w:sz w:val="26"/>
          <w:szCs w:val="26"/>
          <w14:ligatures w14:val="standardContextual"/>
        </w:rPr>
      </w:pPr>
      <w:r w:rsidRPr="005D673D">
        <w:rPr>
          <w:rFonts w:asciiTheme="minorHAnsi" w:eastAsiaTheme="minorHAnsi" w:hAnsiTheme="minorHAnsi" w:cstheme="minorHAnsi"/>
          <w:iCs/>
          <w:kern w:val="2"/>
          <w:sz w:val="26"/>
          <w:szCs w:val="26"/>
          <w14:ligatures w14:val="standardContextual"/>
        </w:rPr>
        <w:t>„</w:t>
      </w:r>
      <w:r w:rsidR="008E2F48">
        <w:rPr>
          <w:rFonts w:asciiTheme="minorHAnsi" w:eastAsiaTheme="minorHAnsi" w:hAnsiTheme="minorHAnsi" w:cstheme="minorHAnsi"/>
          <w:iCs/>
          <w:kern w:val="2"/>
          <w:sz w:val="26"/>
          <w:szCs w:val="26"/>
          <w14:ligatures w14:val="standardContextual"/>
        </w:rPr>
        <w:t>Art. 11</w:t>
      </w:r>
      <w:r w:rsidR="008E2F48" w:rsidRPr="008E2F48">
        <w:rPr>
          <w:rFonts w:asciiTheme="minorHAnsi" w:eastAsiaTheme="minorHAnsi" w:hAnsiTheme="minorHAnsi" w:cstheme="minorHAnsi"/>
          <w:iCs/>
          <w:kern w:val="2"/>
          <w:sz w:val="26"/>
          <w:szCs w:val="26"/>
          <w:vertAlign w:val="superscript"/>
          <w14:ligatures w14:val="standardContextual"/>
        </w:rPr>
        <w:t>1</w:t>
      </w:r>
      <w:r w:rsidR="008E2F48">
        <w:rPr>
          <w:rFonts w:asciiTheme="minorHAnsi" w:eastAsiaTheme="minorHAnsi" w:hAnsiTheme="minorHAnsi" w:cstheme="minorHAnsi"/>
          <w:iCs/>
          <w:kern w:val="2"/>
          <w:sz w:val="26"/>
          <w:szCs w:val="26"/>
          <w14:ligatures w14:val="standardContextual"/>
        </w:rPr>
        <w:t xml:space="preserve"> - </w:t>
      </w:r>
      <w:r w:rsidR="009C20EF" w:rsidRPr="009C20EF">
        <w:rPr>
          <w:rFonts w:asciiTheme="minorHAnsi" w:eastAsiaTheme="minorHAnsi" w:hAnsiTheme="minorHAnsi" w:cstheme="minorHAnsi"/>
          <w:iCs/>
          <w:kern w:val="2"/>
          <w:sz w:val="26"/>
          <w:szCs w:val="26"/>
          <w14:ligatures w14:val="standardContextual"/>
        </w:rPr>
        <w:t>Judecătorii, procurorii, grefierii sau ceilalți specialiști care intenționează să participe la o procedură de selecție pentru ocuparea unui post de personal de instruire propriu în cadrul Școlii sunt obligați să solicite și să obțină, în condițiile actelor normative care le reglementează statutul profesional, un acord prealabil cu privire la o eventuală detașare, de la organul sau persoana care are competența de a dispune detașarea.</w:t>
      </w:r>
      <w:r w:rsidRPr="005D673D">
        <w:rPr>
          <w:rFonts w:asciiTheme="minorHAnsi" w:eastAsiaTheme="minorHAnsi" w:hAnsiTheme="minorHAnsi" w:cstheme="minorHAnsi"/>
          <w:iCs/>
          <w:kern w:val="2"/>
          <w:sz w:val="26"/>
          <w:szCs w:val="26"/>
          <w14:ligatures w14:val="standardContextual"/>
        </w:rPr>
        <w:t>”</w:t>
      </w:r>
    </w:p>
    <w:p w14:paraId="1218943E" w14:textId="77777777" w:rsidR="00C521F2" w:rsidRDefault="00C521F2" w:rsidP="009C20EF">
      <w:pPr>
        <w:spacing w:line="276" w:lineRule="auto"/>
        <w:ind w:firstLine="720"/>
        <w:rPr>
          <w:rFonts w:asciiTheme="minorHAnsi" w:eastAsiaTheme="minorHAnsi" w:hAnsiTheme="minorHAnsi" w:cstheme="minorHAnsi"/>
          <w:b/>
          <w:kern w:val="2"/>
          <w:sz w:val="26"/>
          <w:szCs w:val="26"/>
          <w14:ligatures w14:val="standardContextual"/>
        </w:rPr>
      </w:pPr>
    </w:p>
    <w:p w14:paraId="0F16511C" w14:textId="5B92972A" w:rsidR="009C20EF" w:rsidRPr="009C20EF" w:rsidRDefault="007D09E4" w:rsidP="009C20EF">
      <w:pPr>
        <w:spacing w:line="276" w:lineRule="auto"/>
        <w:ind w:firstLine="720"/>
        <w:rPr>
          <w:rFonts w:asciiTheme="minorHAnsi" w:eastAsiaTheme="minorHAnsi" w:hAnsiTheme="minorHAnsi" w:cstheme="minorHAnsi"/>
          <w:b/>
          <w:kern w:val="2"/>
          <w:sz w:val="26"/>
          <w:szCs w:val="26"/>
          <w14:ligatures w14:val="standardContextual"/>
        </w:rPr>
      </w:pPr>
      <w:r>
        <w:rPr>
          <w:rFonts w:asciiTheme="minorHAnsi" w:eastAsiaTheme="minorHAnsi" w:hAnsiTheme="minorHAnsi" w:cstheme="minorHAnsi"/>
          <w:b/>
          <w:kern w:val="2"/>
          <w:sz w:val="26"/>
          <w:szCs w:val="26"/>
          <w14:ligatures w14:val="standardContextual"/>
        </w:rPr>
        <w:t>7</w:t>
      </w:r>
      <w:r w:rsidR="00C521F2">
        <w:rPr>
          <w:rFonts w:asciiTheme="minorHAnsi" w:eastAsiaTheme="minorHAnsi" w:hAnsiTheme="minorHAnsi" w:cstheme="minorHAnsi"/>
          <w:b/>
          <w:kern w:val="2"/>
          <w:sz w:val="26"/>
          <w:szCs w:val="26"/>
          <w14:ligatures w14:val="standardContextual"/>
        </w:rPr>
        <w:t xml:space="preserve">. La articolul </w:t>
      </w:r>
      <w:r w:rsidR="009C20EF" w:rsidRPr="009C20EF">
        <w:rPr>
          <w:rFonts w:asciiTheme="minorHAnsi" w:eastAsiaTheme="minorHAnsi" w:hAnsiTheme="minorHAnsi" w:cstheme="minorHAnsi"/>
          <w:b/>
          <w:kern w:val="2"/>
          <w:sz w:val="26"/>
          <w:szCs w:val="26"/>
          <w14:ligatures w14:val="standardContextual"/>
        </w:rPr>
        <w:t>22</w:t>
      </w:r>
      <w:r w:rsidR="00C521F2">
        <w:rPr>
          <w:rFonts w:asciiTheme="minorHAnsi" w:eastAsiaTheme="minorHAnsi" w:hAnsiTheme="minorHAnsi" w:cstheme="minorHAnsi"/>
          <w:b/>
          <w:kern w:val="2"/>
          <w:sz w:val="26"/>
          <w:szCs w:val="26"/>
          <w14:ligatures w14:val="standardContextual"/>
        </w:rPr>
        <w:t>,</w:t>
      </w:r>
      <w:r w:rsidR="009C20EF" w:rsidRPr="009C20EF">
        <w:rPr>
          <w:rFonts w:asciiTheme="minorHAnsi" w:eastAsiaTheme="minorHAnsi" w:hAnsiTheme="minorHAnsi" w:cstheme="minorHAnsi"/>
          <w:b/>
          <w:kern w:val="2"/>
          <w:sz w:val="26"/>
          <w:szCs w:val="26"/>
          <w14:ligatures w14:val="standardContextual"/>
        </w:rPr>
        <w:t xml:space="preserve"> lit</w:t>
      </w:r>
      <w:r w:rsidR="00C521F2">
        <w:rPr>
          <w:rFonts w:asciiTheme="minorHAnsi" w:eastAsiaTheme="minorHAnsi" w:hAnsiTheme="minorHAnsi" w:cstheme="minorHAnsi"/>
          <w:b/>
          <w:kern w:val="2"/>
          <w:sz w:val="26"/>
          <w:szCs w:val="26"/>
          <w14:ligatures w14:val="standardContextual"/>
        </w:rPr>
        <w:t>era</w:t>
      </w:r>
      <w:r w:rsidR="009C20EF" w:rsidRPr="009C20EF">
        <w:rPr>
          <w:rFonts w:asciiTheme="minorHAnsi" w:eastAsiaTheme="minorHAnsi" w:hAnsiTheme="minorHAnsi" w:cstheme="minorHAnsi"/>
          <w:b/>
          <w:kern w:val="2"/>
          <w:sz w:val="26"/>
          <w:szCs w:val="26"/>
          <w14:ligatures w14:val="standardContextual"/>
        </w:rPr>
        <w:t xml:space="preserve"> f) se abrogă.</w:t>
      </w:r>
    </w:p>
    <w:p w14:paraId="663265E7" w14:textId="77777777" w:rsidR="009C20EF" w:rsidRPr="009C20EF" w:rsidRDefault="009C20EF" w:rsidP="009C20EF">
      <w:pPr>
        <w:spacing w:after="160" w:line="276" w:lineRule="auto"/>
        <w:rPr>
          <w:rFonts w:asciiTheme="minorHAnsi" w:eastAsiaTheme="majorEastAsia" w:hAnsiTheme="minorHAnsi" w:cstheme="minorBidi"/>
          <w:kern w:val="2"/>
          <w:sz w:val="22"/>
          <w:szCs w:val="22"/>
          <w:lang w:val="fr-FR"/>
          <w14:ligatures w14:val="standardContextual"/>
        </w:rPr>
      </w:pPr>
    </w:p>
    <w:p w14:paraId="62A03F25" w14:textId="4C089CC9" w:rsidR="009C20EF" w:rsidRPr="00695AD0" w:rsidRDefault="00CB7084" w:rsidP="009C20EF">
      <w:pPr>
        <w:widowControl w:val="0"/>
        <w:tabs>
          <w:tab w:val="left" w:pos="851"/>
        </w:tabs>
        <w:spacing w:line="276" w:lineRule="auto"/>
        <w:ind w:firstLine="720"/>
        <w:jc w:val="both"/>
        <w:rPr>
          <w:rFonts w:ascii="Calibri" w:hAnsi="Calibri" w:cs="Calibri"/>
          <w:bCs/>
          <w:color w:val="000000"/>
          <w:sz w:val="26"/>
          <w:szCs w:val="26"/>
        </w:rPr>
      </w:pPr>
      <w:r w:rsidRPr="005F3594">
        <w:rPr>
          <w:rFonts w:ascii="Calibri" w:hAnsi="Calibri" w:cs="Calibri"/>
          <w:b/>
          <w:color w:val="000000"/>
          <w:sz w:val="26"/>
          <w:szCs w:val="26"/>
        </w:rPr>
        <w:t>Art. II</w:t>
      </w:r>
      <w:r w:rsidRPr="005F3594">
        <w:rPr>
          <w:rFonts w:ascii="Calibri" w:hAnsi="Calibri" w:cs="Calibri"/>
          <w:bCs/>
          <w:color w:val="000000"/>
          <w:sz w:val="26"/>
          <w:szCs w:val="26"/>
        </w:rPr>
        <w:t xml:space="preserve"> – </w:t>
      </w:r>
      <w:r w:rsidR="009C20EF" w:rsidRPr="005F3594">
        <w:rPr>
          <w:rFonts w:ascii="Calibri" w:hAnsi="Calibri" w:cs="Calibri"/>
          <w:bCs/>
          <w:color w:val="000000"/>
          <w:sz w:val="26"/>
          <w:szCs w:val="26"/>
        </w:rPr>
        <w:t xml:space="preserve">Prezenta hotărâre se publică </w:t>
      </w:r>
      <w:r w:rsidR="00234178">
        <w:rPr>
          <w:rFonts w:ascii="Calibri" w:hAnsi="Calibri" w:cs="Calibri"/>
          <w:bCs/>
          <w:color w:val="000000"/>
          <w:sz w:val="26"/>
          <w:szCs w:val="26"/>
        </w:rPr>
        <w:t>pe pagina de internet a Consiliului Superior al Magistraturii</w:t>
      </w:r>
      <w:r w:rsidR="000C23C1">
        <w:rPr>
          <w:rFonts w:ascii="Calibri" w:hAnsi="Calibri" w:cs="Calibri"/>
          <w:bCs/>
          <w:color w:val="000000"/>
          <w:sz w:val="26"/>
          <w:szCs w:val="26"/>
        </w:rPr>
        <w:t xml:space="preserve"> și se comunică Şcolii Naţionale de Grefieri</w:t>
      </w:r>
      <w:r w:rsidR="009C20EF" w:rsidRPr="005F3594">
        <w:rPr>
          <w:rFonts w:ascii="Calibri" w:hAnsi="Calibri" w:cs="Calibri"/>
          <w:bCs/>
          <w:color w:val="000000"/>
          <w:sz w:val="26"/>
          <w:szCs w:val="26"/>
        </w:rPr>
        <w:t>.</w:t>
      </w:r>
    </w:p>
    <w:p w14:paraId="518EAE42" w14:textId="38A3486E" w:rsidR="00CB7084" w:rsidRDefault="00CB7084" w:rsidP="009C20EF">
      <w:pPr>
        <w:widowControl w:val="0"/>
        <w:tabs>
          <w:tab w:val="left" w:pos="851"/>
          <w:tab w:val="left" w:pos="1260"/>
        </w:tabs>
        <w:spacing w:line="276" w:lineRule="auto"/>
        <w:jc w:val="both"/>
        <w:rPr>
          <w:rFonts w:ascii="Calibri" w:hAnsi="Calibri" w:cs="Calibri"/>
          <w:bCs/>
          <w:color w:val="000000"/>
          <w:sz w:val="26"/>
          <w:szCs w:val="26"/>
        </w:rPr>
      </w:pPr>
    </w:p>
    <w:p w14:paraId="32EF968B" w14:textId="77777777" w:rsidR="005F3594" w:rsidRPr="003710CC" w:rsidRDefault="005F3594" w:rsidP="009C20EF">
      <w:pPr>
        <w:widowControl w:val="0"/>
        <w:tabs>
          <w:tab w:val="left" w:pos="851"/>
          <w:tab w:val="left" w:pos="1260"/>
        </w:tabs>
        <w:spacing w:line="276" w:lineRule="auto"/>
        <w:jc w:val="both"/>
        <w:rPr>
          <w:rFonts w:ascii="Calibri" w:hAnsi="Calibri" w:cs="Calibri"/>
          <w:bCs/>
          <w:color w:val="000000"/>
          <w:sz w:val="26"/>
          <w:szCs w:val="26"/>
        </w:rPr>
      </w:pPr>
    </w:p>
    <w:p w14:paraId="69C00280" w14:textId="10F4EFC4" w:rsidR="00CB7084" w:rsidRPr="003710CC" w:rsidRDefault="00CB7084" w:rsidP="00CB7084">
      <w:pPr>
        <w:widowControl w:val="0"/>
        <w:spacing w:line="276" w:lineRule="auto"/>
        <w:jc w:val="center"/>
        <w:rPr>
          <w:rFonts w:ascii="Calibri" w:hAnsi="Calibri" w:cs="Calibri"/>
          <w:b/>
          <w:bCs/>
          <w:sz w:val="26"/>
          <w:szCs w:val="26"/>
        </w:rPr>
      </w:pPr>
      <w:r w:rsidRPr="003710CC">
        <w:rPr>
          <w:rFonts w:ascii="Calibri" w:hAnsi="Calibri" w:cs="Calibri"/>
          <w:b/>
          <w:bCs/>
          <w:color w:val="000000"/>
          <w:sz w:val="26"/>
          <w:szCs w:val="26"/>
        </w:rPr>
        <w:t xml:space="preserve">Dată în Bucureşti, la data de </w:t>
      </w:r>
      <w:r w:rsidR="009C20EF">
        <w:rPr>
          <w:rFonts w:ascii="Calibri" w:hAnsi="Calibri" w:cs="Calibri"/>
          <w:b/>
          <w:bCs/>
          <w:color w:val="000000"/>
          <w:sz w:val="26"/>
          <w:szCs w:val="26"/>
        </w:rPr>
        <w:t>....... 2025</w:t>
      </w:r>
    </w:p>
    <w:p w14:paraId="062CD141" w14:textId="77777777" w:rsidR="00CB7084" w:rsidRDefault="00CB7084" w:rsidP="00CB7084">
      <w:pPr>
        <w:widowControl w:val="0"/>
        <w:spacing w:line="276" w:lineRule="auto"/>
        <w:rPr>
          <w:rFonts w:ascii="Calibri" w:hAnsi="Calibri" w:cs="Calibri"/>
          <w:b/>
          <w:bCs/>
          <w:sz w:val="26"/>
          <w:szCs w:val="26"/>
          <w:highlight w:val="cyan"/>
        </w:rPr>
      </w:pPr>
    </w:p>
    <w:p w14:paraId="27F225E4" w14:textId="77777777" w:rsidR="005F3594" w:rsidRPr="00434A60" w:rsidRDefault="005F3594" w:rsidP="00CB7084">
      <w:pPr>
        <w:widowControl w:val="0"/>
        <w:spacing w:line="276" w:lineRule="auto"/>
        <w:rPr>
          <w:rFonts w:ascii="Calibri" w:hAnsi="Calibri" w:cs="Calibri"/>
          <w:b/>
          <w:bCs/>
          <w:sz w:val="26"/>
          <w:szCs w:val="26"/>
          <w:highlight w:val="cyan"/>
        </w:rPr>
      </w:pPr>
    </w:p>
    <w:p w14:paraId="2F98C1F8" w14:textId="29F757E4" w:rsidR="009C20EF" w:rsidRPr="005C688B" w:rsidRDefault="009C20EF" w:rsidP="009C20EF">
      <w:pPr>
        <w:tabs>
          <w:tab w:val="left" w:pos="7153"/>
        </w:tabs>
        <w:spacing w:line="276" w:lineRule="auto"/>
        <w:jc w:val="center"/>
        <w:rPr>
          <w:rFonts w:ascii="Calibri" w:hAnsi="Calibri"/>
          <w:b/>
          <w:sz w:val="26"/>
          <w:szCs w:val="26"/>
        </w:rPr>
      </w:pPr>
      <w:r w:rsidRPr="005C688B">
        <w:rPr>
          <w:rFonts w:ascii="Calibri" w:hAnsi="Calibri"/>
          <w:b/>
          <w:sz w:val="26"/>
          <w:szCs w:val="26"/>
        </w:rPr>
        <w:t xml:space="preserve">Judecător </w:t>
      </w:r>
      <w:r>
        <w:rPr>
          <w:rFonts w:ascii="Calibri" w:hAnsi="Calibri"/>
          <w:b/>
          <w:sz w:val="26"/>
          <w:szCs w:val="26"/>
        </w:rPr>
        <w:t>Elena COSTACHE</w:t>
      </w:r>
    </w:p>
    <w:p w14:paraId="2518AE6D" w14:textId="19D4F658" w:rsidR="00CB7084" w:rsidRPr="003710CC" w:rsidRDefault="009C20EF" w:rsidP="00CB7084">
      <w:pPr>
        <w:shd w:val="clear" w:color="auto" w:fill="FFFFFF"/>
        <w:spacing w:line="276" w:lineRule="auto"/>
        <w:ind w:firstLine="708"/>
        <w:jc w:val="center"/>
        <w:rPr>
          <w:rFonts w:ascii="Calibri" w:hAnsi="Calibri"/>
          <w:b/>
          <w:sz w:val="26"/>
          <w:szCs w:val="26"/>
        </w:rPr>
      </w:pPr>
      <w:r>
        <w:rPr>
          <w:rFonts w:ascii="Calibri" w:hAnsi="Calibri"/>
          <w:b/>
          <w:sz w:val="26"/>
          <w:szCs w:val="26"/>
        </w:rPr>
        <w:t>P</w:t>
      </w:r>
      <w:r w:rsidRPr="003710CC">
        <w:rPr>
          <w:rFonts w:ascii="Calibri" w:hAnsi="Calibri"/>
          <w:b/>
          <w:sz w:val="26"/>
          <w:szCs w:val="26"/>
        </w:rPr>
        <w:t xml:space="preserve">reşedintele </w:t>
      </w:r>
      <w:r w:rsidR="00CB7084" w:rsidRPr="003710CC">
        <w:rPr>
          <w:rFonts w:ascii="Calibri" w:hAnsi="Calibri"/>
          <w:b/>
          <w:sz w:val="26"/>
          <w:szCs w:val="26"/>
        </w:rPr>
        <w:t>Consiliului Superior al Magistraturii</w:t>
      </w:r>
    </w:p>
    <w:p w14:paraId="3EE857A7" w14:textId="77777777" w:rsidR="00CB7084" w:rsidRPr="00434A60" w:rsidRDefault="00CB7084" w:rsidP="00CB7084">
      <w:pPr>
        <w:shd w:val="clear" w:color="auto" w:fill="FFFFFF"/>
        <w:spacing w:line="276" w:lineRule="auto"/>
        <w:ind w:left="2880" w:firstLine="720"/>
        <w:jc w:val="center"/>
        <w:rPr>
          <w:rFonts w:ascii="Calibri" w:hAnsi="Calibri"/>
          <w:b/>
          <w:sz w:val="26"/>
          <w:szCs w:val="26"/>
          <w:highlight w:val="cyan"/>
        </w:rPr>
      </w:pPr>
    </w:p>
    <w:p w14:paraId="7277718A" w14:textId="77777777" w:rsidR="00CB7084" w:rsidRDefault="00CB7084" w:rsidP="00CB7084">
      <w:pPr>
        <w:shd w:val="clear" w:color="auto" w:fill="FFFFFF"/>
        <w:spacing w:line="276" w:lineRule="auto"/>
        <w:ind w:left="2880" w:firstLine="720"/>
        <w:rPr>
          <w:rFonts w:ascii="Calibri" w:hAnsi="Calibri"/>
          <w:b/>
          <w:sz w:val="26"/>
          <w:szCs w:val="26"/>
          <w:highlight w:val="cyan"/>
        </w:rPr>
      </w:pPr>
    </w:p>
    <w:sectPr w:rsidR="00CB7084" w:rsidSect="00457320">
      <w:headerReference w:type="default" r:id="rId7"/>
      <w:footerReference w:type="default" r:id="rId8"/>
      <w:pgSz w:w="11906" w:h="16838" w:code="9"/>
      <w:pgMar w:top="567" w:right="836" w:bottom="567" w:left="900"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41CC" w14:textId="77777777" w:rsidR="00193AAB" w:rsidRDefault="00193AAB">
      <w:r>
        <w:separator/>
      </w:r>
    </w:p>
  </w:endnote>
  <w:endnote w:type="continuationSeparator" w:id="0">
    <w:p w14:paraId="5567C9B6" w14:textId="77777777" w:rsidR="00193AAB" w:rsidRDefault="00193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4EDB" w14:textId="77777777" w:rsidR="00821119" w:rsidRPr="003F3275" w:rsidRDefault="00821119">
    <w:pPr>
      <w:pStyle w:val="Footer"/>
      <w:rPr>
        <w:rFonts w:asciiTheme="minorHAnsi" w:hAnsiTheme="minorHAnsi" w:cstheme="minorHAnsi"/>
        <w:sz w:val="2"/>
        <w:szCs w:val="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3969"/>
      <w:gridCol w:w="1560"/>
      <w:gridCol w:w="1842"/>
    </w:tblGrid>
    <w:tr w:rsidR="00CC5999" w:rsidRPr="003F3275" w14:paraId="621A38CC" w14:textId="77777777" w:rsidTr="00D24B4A">
      <w:trPr>
        <w:trHeight w:val="699"/>
      </w:trPr>
      <w:tc>
        <w:tcPr>
          <w:tcW w:w="2835" w:type="dxa"/>
          <w:tcBorders>
            <w:top w:val="single" w:sz="24" w:space="0" w:color="00519C"/>
          </w:tcBorders>
          <w:vAlign w:val="bottom"/>
        </w:tcPr>
        <w:p w14:paraId="671DEAEB" w14:textId="77777777" w:rsidR="00821119" w:rsidRPr="003F3275" w:rsidRDefault="00000000" w:rsidP="002A540D">
          <w:pPr>
            <w:ind w:left="-91"/>
            <w:rPr>
              <w:rFonts w:asciiTheme="minorHAnsi" w:hAnsiTheme="minorHAnsi" w:cstheme="minorHAnsi"/>
              <w:sz w:val="20"/>
            </w:rPr>
          </w:pPr>
          <w:r w:rsidRPr="003F3275">
            <w:rPr>
              <w:rFonts w:asciiTheme="minorHAnsi" w:hAnsiTheme="minorHAnsi" w:cstheme="minorHAnsi"/>
              <w:noProof/>
              <w:sz w:val="20"/>
              <w:lang w:val="en-US"/>
            </w:rPr>
            <w:drawing>
              <wp:anchor distT="0" distB="0" distL="114300" distR="114300" simplePos="0" relativeHeight="251659264" behindDoc="1" locked="0" layoutInCell="1" allowOverlap="1" wp14:anchorId="3980C06D" wp14:editId="1B62DCB5">
                <wp:simplePos x="0" y="0"/>
                <wp:positionH relativeFrom="column">
                  <wp:posOffset>-59690</wp:posOffset>
                </wp:positionH>
                <wp:positionV relativeFrom="paragraph">
                  <wp:posOffset>3810</wp:posOffset>
                </wp:positionV>
                <wp:extent cx="231140" cy="304800"/>
                <wp:effectExtent l="0" t="0" r="0" b="0"/>
                <wp:wrapTight wrapText="bothSides">
                  <wp:wrapPolygon edited="0">
                    <wp:start x="0" y="0"/>
                    <wp:lineTo x="0" y="20250"/>
                    <wp:lineTo x="19582" y="20250"/>
                    <wp:lineTo x="19582" y="0"/>
                    <wp:lineTo x="0" y="0"/>
                  </wp:wrapPolygon>
                </wp:wrapTight>
                <wp:docPr id="53682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 cy="304800"/>
                        </a:xfrm>
                        <a:prstGeom prst="rect">
                          <a:avLst/>
                        </a:prstGeom>
                        <a:noFill/>
                        <a:ln>
                          <a:noFill/>
                        </a:ln>
                      </pic:spPr>
                    </pic:pic>
                  </a:graphicData>
                </a:graphic>
              </wp:anchor>
            </w:drawing>
          </w:r>
          <w:r w:rsidRPr="003F3275">
            <w:rPr>
              <w:rFonts w:asciiTheme="minorHAnsi" w:hAnsiTheme="minorHAnsi" w:cstheme="minorHAnsi"/>
              <w:sz w:val="20"/>
            </w:rPr>
            <w:t>Tel: (+40)21-311.69.</w:t>
          </w:r>
          <w:r>
            <w:rPr>
              <w:rFonts w:asciiTheme="minorHAnsi" w:hAnsiTheme="minorHAnsi" w:cstheme="minorHAnsi"/>
              <w:sz w:val="20"/>
            </w:rPr>
            <w:t>32</w:t>
          </w:r>
        </w:p>
        <w:p w14:paraId="01CA1E87" w14:textId="77777777" w:rsidR="00821119" w:rsidRPr="003F3275" w:rsidRDefault="00000000" w:rsidP="0015195E">
          <w:pPr>
            <w:ind w:left="-91"/>
            <w:rPr>
              <w:rFonts w:asciiTheme="minorHAnsi" w:hAnsiTheme="minorHAnsi" w:cstheme="minorHAnsi"/>
              <w:sz w:val="20"/>
            </w:rPr>
          </w:pPr>
          <w:r>
            <w:rPr>
              <w:rFonts w:asciiTheme="minorHAnsi" w:hAnsiTheme="minorHAnsi" w:cstheme="minorHAnsi"/>
              <w:sz w:val="20"/>
            </w:rPr>
            <w:t>Fax: (+40)21-311.69.37</w:t>
          </w:r>
        </w:p>
      </w:tc>
      <w:tc>
        <w:tcPr>
          <w:tcW w:w="3969" w:type="dxa"/>
          <w:tcBorders>
            <w:top w:val="single" w:sz="24" w:space="0" w:color="00519C"/>
          </w:tcBorders>
          <w:vAlign w:val="bottom"/>
        </w:tcPr>
        <w:p w14:paraId="4201DCC3" w14:textId="77777777" w:rsidR="00821119" w:rsidRPr="003F3275" w:rsidRDefault="00000000" w:rsidP="002A540D">
          <w:pPr>
            <w:pStyle w:val="Footer"/>
            <w:rPr>
              <w:rStyle w:val="Hyperlink"/>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0288" behindDoc="1" locked="0" layoutInCell="1" allowOverlap="1" wp14:anchorId="3AB9CDB1" wp14:editId="0514D326">
                <wp:simplePos x="0" y="0"/>
                <wp:positionH relativeFrom="column">
                  <wp:posOffset>-3175</wp:posOffset>
                </wp:positionH>
                <wp:positionV relativeFrom="paragraph">
                  <wp:posOffset>3810</wp:posOffset>
                </wp:positionV>
                <wp:extent cx="329565" cy="238125"/>
                <wp:effectExtent l="0" t="0" r="0" b="9525"/>
                <wp:wrapTight wrapText="bothSides">
                  <wp:wrapPolygon edited="0">
                    <wp:start x="0" y="0"/>
                    <wp:lineTo x="0" y="20736"/>
                    <wp:lineTo x="19977" y="20736"/>
                    <wp:lineTo x="19977" y="0"/>
                    <wp:lineTo x="0" y="0"/>
                  </wp:wrapPolygon>
                </wp:wrapTight>
                <wp:docPr id="2047688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29565" cy="238125"/>
                        </a:xfrm>
                        <a:prstGeom prst="rect">
                          <a:avLst/>
                        </a:prstGeom>
                      </pic:spPr>
                    </pic:pic>
                  </a:graphicData>
                </a:graphic>
                <wp14:sizeRelH relativeFrom="margin">
                  <wp14:pctWidth>0</wp14:pctWidth>
                </wp14:sizeRelH>
                <wp14:sizeRelV relativeFrom="margin">
                  <wp14:pctHeight>0</wp14:pctHeight>
                </wp14:sizeRelV>
              </wp:anchor>
            </w:drawing>
          </w:r>
          <w:r w:rsidRPr="003F3275">
            <w:rPr>
              <w:rFonts w:asciiTheme="minorHAnsi" w:hAnsiTheme="minorHAnsi" w:cstheme="minorHAnsi"/>
              <w:sz w:val="20"/>
            </w:rPr>
            <w:t xml:space="preserve">Website: </w:t>
          </w:r>
          <w:r w:rsidRPr="00CD4D95">
            <w:rPr>
              <w:rFonts w:asciiTheme="minorHAnsi" w:hAnsiTheme="minorHAnsi" w:cstheme="minorHAnsi"/>
              <w:sz w:val="20"/>
            </w:rPr>
            <w:t>www.csm1909.ro</w:t>
          </w:r>
        </w:p>
        <w:p w14:paraId="5C7EF5C3" w14:textId="77777777" w:rsidR="00821119" w:rsidRPr="003F3275" w:rsidRDefault="00000000" w:rsidP="0015195E">
          <w:pPr>
            <w:pStyle w:val="Footer"/>
            <w:rPr>
              <w:rFonts w:asciiTheme="minorHAnsi" w:hAnsiTheme="minorHAnsi" w:cstheme="minorHAnsi"/>
              <w:sz w:val="20"/>
            </w:rPr>
          </w:pPr>
          <w:r w:rsidRPr="003F3275">
            <w:rPr>
              <w:rFonts w:asciiTheme="minorHAnsi" w:hAnsiTheme="minorHAnsi" w:cstheme="minorHAnsi"/>
              <w:sz w:val="20"/>
            </w:rPr>
            <w:t xml:space="preserve">Email: </w:t>
          </w:r>
          <w:r>
            <w:rPr>
              <w:rFonts w:asciiTheme="minorHAnsi" w:hAnsiTheme="minorHAnsi" w:cstheme="minorHAnsi"/>
              <w:sz w:val="20"/>
            </w:rPr>
            <w:t>legislatie</w:t>
          </w:r>
          <w:r w:rsidRPr="00E21AD8">
            <w:rPr>
              <w:rFonts w:asciiTheme="minorHAnsi" w:hAnsiTheme="minorHAnsi" w:cstheme="minorHAnsi"/>
              <w:sz w:val="20"/>
            </w:rPr>
            <w:t>@csm1909.ro</w:t>
          </w:r>
          <w:r>
            <w:rPr>
              <w:rFonts w:asciiTheme="minorHAnsi" w:hAnsiTheme="minorHAnsi" w:cstheme="minorHAnsi"/>
              <w:sz w:val="20"/>
            </w:rPr>
            <w:t xml:space="preserve"> </w:t>
          </w:r>
        </w:p>
      </w:tc>
      <w:tc>
        <w:tcPr>
          <w:tcW w:w="3402" w:type="dxa"/>
          <w:gridSpan w:val="2"/>
          <w:tcBorders>
            <w:top w:val="single" w:sz="24" w:space="0" w:color="00519C"/>
          </w:tcBorders>
          <w:vAlign w:val="bottom"/>
        </w:tcPr>
        <w:p w14:paraId="0DA73147" w14:textId="77777777" w:rsidR="00821119" w:rsidRPr="003F3275" w:rsidRDefault="00000000" w:rsidP="002A540D">
          <w:pPr>
            <w:pStyle w:val="Footer"/>
            <w:rPr>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1312" behindDoc="1" locked="0" layoutInCell="1" allowOverlap="1" wp14:anchorId="0AF51619" wp14:editId="775D86E2">
                <wp:simplePos x="0" y="0"/>
                <wp:positionH relativeFrom="column">
                  <wp:posOffset>-4445</wp:posOffset>
                </wp:positionH>
                <wp:positionV relativeFrom="paragraph">
                  <wp:posOffset>4445</wp:posOffset>
                </wp:positionV>
                <wp:extent cx="225779" cy="304800"/>
                <wp:effectExtent l="0" t="0" r="3175" b="0"/>
                <wp:wrapTight wrapText="bothSides">
                  <wp:wrapPolygon edited="0">
                    <wp:start x="0" y="0"/>
                    <wp:lineTo x="0" y="20250"/>
                    <wp:lineTo x="20079" y="20250"/>
                    <wp:lineTo x="20079" y="0"/>
                    <wp:lineTo x="0" y="0"/>
                  </wp:wrapPolygon>
                </wp:wrapTight>
                <wp:docPr id="14844522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25779" cy="304800"/>
                        </a:xfrm>
                        <a:prstGeom prst="rect">
                          <a:avLst/>
                        </a:prstGeom>
                      </pic:spPr>
                    </pic:pic>
                  </a:graphicData>
                </a:graphic>
              </wp:anchor>
            </w:drawing>
          </w:r>
          <w:r w:rsidRPr="003F3275">
            <w:rPr>
              <w:rFonts w:asciiTheme="minorHAnsi" w:hAnsiTheme="minorHAnsi" w:cstheme="minorHAnsi"/>
              <w:sz w:val="20"/>
            </w:rPr>
            <w:t>Calea Plevnei nr. 141B, sector 6, cod poștal 060011</w:t>
          </w:r>
        </w:p>
      </w:tc>
    </w:tr>
    <w:tr w:rsidR="00CC5999" w:rsidRPr="003F3275" w14:paraId="5592B081" w14:textId="77777777" w:rsidTr="003A6C35">
      <w:trPr>
        <w:trHeight w:val="313"/>
      </w:trPr>
      <w:tc>
        <w:tcPr>
          <w:tcW w:w="8364" w:type="dxa"/>
          <w:gridSpan w:val="3"/>
          <w:vAlign w:val="center"/>
        </w:tcPr>
        <w:p w14:paraId="2301D94E" w14:textId="77777777" w:rsidR="00821119" w:rsidRPr="003A6C35" w:rsidRDefault="00000000" w:rsidP="003F3275">
          <w:pPr>
            <w:pStyle w:val="Footer"/>
            <w:rPr>
              <w:rFonts w:asciiTheme="minorHAnsi" w:hAnsiTheme="minorHAnsi" w:cstheme="minorHAnsi"/>
              <w:i/>
              <w:szCs w:val="28"/>
            </w:rPr>
          </w:pPr>
          <w:r w:rsidRPr="003A6C35">
            <w:rPr>
              <w:rFonts w:asciiTheme="minorHAnsi" w:hAnsiTheme="minorHAnsi" w:cstheme="minorHAnsi"/>
              <w:i/>
              <w:sz w:val="20"/>
            </w:rPr>
            <w:t xml:space="preserve">Număr de înregistrare în registrul de evidenţă a prelucrărilor de date cu caracter personal </w:t>
          </w:r>
          <w:r w:rsidRPr="003A6C35">
            <w:rPr>
              <w:rFonts w:asciiTheme="minorHAnsi" w:hAnsiTheme="minorHAnsi" w:cstheme="minorHAnsi"/>
              <w:b/>
              <w:i/>
              <w:sz w:val="20"/>
            </w:rPr>
            <w:t>2359</w:t>
          </w:r>
        </w:p>
      </w:tc>
      <w:tc>
        <w:tcPr>
          <w:tcW w:w="1842" w:type="dxa"/>
          <w:vAlign w:val="center"/>
        </w:tcPr>
        <w:p w14:paraId="18FA4E18" w14:textId="77777777" w:rsidR="00821119" w:rsidRPr="003F3275" w:rsidRDefault="00000000" w:rsidP="002A540D">
          <w:pPr>
            <w:pStyle w:val="Footer"/>
            <w:jc w:val="right"/>
            <w:rPr>
              <w:rFonts w:asciiTheme="minorHAnsi" w:hAnsiTheme="minorHAnsi" w:cstheme="minorHAnsi"/>
              <w:noProof/>
            </w:rPr>
          </w:pPr>
          <w:sdt>
            <w:sdtPr>
              <w:rPr>
                <w:rFonts w:asciiTheme="minorHAnsi" w:hAnsiTheme="minorHAnsi" w:cstheme="minorHAnsi"/>
              </w:rPr>
              <w:id w:val="-1769616900"/>
              <w:docPartObj>
                <w:docPartGallery w:val="Page Numbers (Top of Page)"/>
                <w:docPartUnique/>
              </w:docPartObj>
            </w:sdtPr>
            <w:sdtEndPr>
              <w:rPr>
                <w:sz w:val="20"/>
              </w:rPr>
            </w:sdtEndPr>
            <w:sdtContent>
              <w:r w:rsidRPr="003F3275">
                <w:rPr>
                  <w:rFonts w:asciiTheme="minorHAnsi" w:hAnsiTheme="minorHAnsi" w:cstheme="minorHAnsi"/>
                  <w:sz w:val="20"/>
                </w:rPr>
                <w:t xml:space="preserve">Pagina </w:t>
              </w:r>
              <w:r w:rsidRPr="003F3275">
                <w:rPr>
                  <w:rFonts w:asciiTheme="minorHAnsi" w:hAnsiTheme="minorHAnsi" w:cstheme="minorHAnsi"/>
                  <w:b/>
                  <w:bCs/>
                  <w:sz w:val="20"/>
                </w:rPr>
                <w:fldChar w:fldCharType="begin"/>
              </w:r>
              <w:r w:rsidRPr="003F3275">
                <w:rPr>
                  <w:rFonts w:asciiTheme="minorHAnsi" w:hAnsiTheme="minorHAnsi" w:cstheme="minorHAnsi"/>
                  <w:b/>
                  <w:bCs/>
                  <w:sz w:val="20"/>
                </w:rPr>
                <w:instrText xml:space="preserve"> PAGE </w:instrText>
              </w:r>
              <w:r w:rsidRPr="003F3275">
                <w:rPr>
                  <w:rFonts w:asciiTheme="minorHAnsi" w:hAnsiTheme="minorHAnsi" w:cstheme="minorHAnsi"/>
                  <w:b/>
                  <w:bCs/>
                  <w:sz w:val="20"/>
                </w:rPr>
                <w:fldChar w:fldCharType="separate"/>
              </w:r>
              <w:r>
                <w:rPr>
                  <w:rFonts w:asciiTheme="minorHAnsi" w:hAnsiTheme="minorHAnsi" w:cstheme="minorHAnsi"/>
                  <w:b/>
                  <w:bCs/>
                  <w:noProof/>
                  <w:sz w:val="20"/>
                </w:rPr>
                <w:t>7</w:t>
              </w:r>
              <w:r w:rsidRPr="003F3275">
                <w:rPr>
                  <w:rFonts w:asciiTheme="minorHAnsi" w:hAnsiTheme="minorHAnsi" w:cstheme="minorHAnsi"/>
                  <w:b/>
                  <w:bCs/>
                  <w:sz w:val="20"/>
                </w:rPr>
                <w:fldChar w:fldCharType="end"/>
              </w:r>
              <w:r w:rsidRPr="003F3275">
                <w:rPr>
                  <w:rFonts w:asciiTheme="minorHAnsi" w:hAnsiTheme="minorHAnsi" w:cstheme="minorHAnsi"/>
                  <w:sz w:val="20"/>
                </w:rPr>
                <w:t xml:space="preserve"> din </w:t>
              </w:r>
              <w:r w:rsidRPr="003F3275">
                <w:rPr>
                  <w:rFonts w:asciiTheme="minorHAnsi" w:hAnsiTheme="minorHAnsi" w:cstheme="minorHAnsi"/>
                  <w:b/>
                  <w:bCs/>
                  <w:sz w:val="20"/>
                </w:rPr>
                <w:fldChar w:fldCharType="begin"/>
              </w:r>
              <w:r w:rsidRPr="003F3275">
                <w:rPr>
                  <w:rFonts w:asciiTheme="minorHAnsi" w:hAnsiTheme="minorHAnsi" w:cstheme="minorHAnsi"/>
                  <w:b/>
                  <w:bCs/>
                  <w:sz w:val="20"/>
                </w:rPr>
                <w:instrText xml:space="preserve"> NUMPAGES  </w:instrText>
              </w:r>
              <w:r w:rsidRPr="003F3275">
                <w:rPr>
                  <w:rFonts w:asciiTheme="minorHAnsi" w:hAnsiTheme="minorHAnsi" w:cstheme="minorHAnsi"/>
                  <w:b/>
                  <w:bCs/>
                  <w:sz w:val="20"/>
                </w:rPr>
                <w:fldChar w:fldCharType="separate"/>
              </w:r>
              <w:r>
                <w:rPr>
                  <w:rFonts w:asciiTheme="minorHAnsi" w:hAnsiTheme="minorHAnsi" w:cstheme="minorHAnsi"/>
                  <w:b/>
                  <w:bCs/>
                  <w:noProof/>
                  <w:sz w:val="20"/>
                </w:rPr>
                <w:t>7</w:t>
              </w:r>
              <w:r w:rsidRPr="003F3275">
                <w:rPr>
                  <w:rFonts w:asciiTheme="minorHAnsi" w:hAnsiTheme="minorHAnsi" w:cstheme="minorHAnsi"/>
                  <w:b/>
                  <w:bCs/>
                  <w:sz w:val="20"/>
                </w:rPr>
                <w:fldChar w:fldCharType="end"/>
              </w:r>
            </w:sdtContent>
          </w:sdt>
        </w:p>
      </w:tc>
    </w:tr>
  </w:tbl>
  <w:p w14:paraId="778A3122" w14:textId="77777777" w:rsidR="00821119" w:rsidRPr="003F3275" w:rsidRDefault="00821119">
    <w:pPr>
      <w:pStyle w:val="Footer"/>
      <w:rPr>
        <w:rFonts w:asciiTheme="minorHAnsi" w:hAnsiTheme="minorHAnsi" w:cs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B1DA" w14:textId="77777777" w:rsidR="00193AAB" w:rsidRDefault="00193AAB">
      <w:r>
        <w:separator/>
      </w:r>
    </w:p>
  </w:footnote>
  <w:footnote w:type="continuationSeparator" w:id="0">
    <w:p w14:paraId="52E95F45" w14:textId="77777777" w:rsidR="00193AAB" w:rsidRDefault="00193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24" w:space="0" w:color="00519B"/>
        <w:right w:val="none" w:sz="0" w:space="0" w:color="auto"/>
        <w:insideH w:val="none" w:sz="0" w:space="0" w:color="auto"/>
        <w:insideV w:val="none" w:sz="0" w:space="0" w:color="auto"/>
      </w:tblBorders>
      <w:tblLook w:val="04A0" w:firstRow="1" w:lastRow="0" w:firstColumn="1" w:lastColumn="0" w:noHBand="0" w:noVBand="1"/>
    </w:tblPr>
    <w:tblGrid>
      <w:gridCol w:w="10170"/>
    </w:tblGrid>
    <w:tr w:rsidR="00CC5999" w14:paraId="6307AF4C" w14:textId="77777777" w:rsidTr="001B619A">
      <w:tc>
        <w:tcPr>
          <w:tcW w:w="10194" w:type="dxa"/>
        </w:tcPr>
        <w:p w14:paraId="0005367B" w14:textId="77777777" w:rsidR="00821119" w:rsidRDefault="00000000" w:rsidP="00D24B4A">
          <w:pPr>
            <w:pStyle w:val="Header"/>
            <w:spacing w:after="100"/>
          </w:pPr>
          <w:bookmarkStart w:id="2" w:name="_Hlk65584873"/>
          <w:bookmarkStart w:id="3" w:name="_Hlk65584894"/>
          <w:bookmarkStart w:id="4" w:name="_Hlk65584895"/>
          <w:r w:rsidRPr="001B619A">
            <w:rPr>
              <w:noProof/>
              <w:lang w:val="en-US"/>
            </w:rPr>
            <w:drawing>
              <wp:inline distT="0" distB="0" distL="0" distR="0" wp14:anchorId="0DE74D4F" wp14:editId="7D8D86FE">
                <wp:extent cx="5895833" cy="999618"/>
                <wp:effectExtent l="0" t="0" r="3810" b="7620"/>
                <wp:docPr id="839683028"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ine 28" descr="O imagine care conține text&#10;&#10;Descriere generată automat"/>
                        <pic:cNvPicPr/>
                      </pic:nvPicPr>
                      <pic:blipFill>
                        <a:blip r:embed="rId1">
                          <a:extLst>
                            <a:ext uri="{28A0092B-C50C-407E-A947-70E740481C1C}">
                              <a14:useLocalDpi xmlns:a14="http://schemas.microsoft.com/office/drawing/2010/main" val="0"/>
                            </a:ext>
                          </a:extLst>
                        </a:blip>
                        <a:stretch>
                          <a:fillRect/>
                        </a:stretch>
                      </pic:blipFill>
                      <pic:spPr>
                        <a:xfrm>
                          <a:off x="0" y="0"/>
                          <a:ext cx="5895833" cy="999618"/>
                        </a:xfrm>
                        <a:prstGeom prst="rect">
                          <a:avLst/>
                        </a:prstGeom>
                      </pic:spPr>
                    </pic:pic>
                  </a:graphicData>
                </a:graphic>
              </wp:inline>
            </w:drawing>
          </w:r>
        </w:p>
      </w:tc>
    </w:tr>
    <w:bookmarkEnd w:id="2"/>
    <w:bookmarkEnd w:id="3"/>
    <w:bookmarkEnd w:id="4"/>
  </w:tbl>
  <w:p w14:paraId="38DCF3AB" w14:textId="77777777" w:rsidR="00821119" w:rsidRPr="001B619A" w:rsidRDefault="00821119" w:rsidP="001B619A">
    <w:pPr>
      <w:pStyle w:val="Header"/>
      <w:rPr>
        <w:rFonts w:asciiTheme="minorHAnsi" w:hAnsiTheme="minorHAnsi" w:cstheme="minorHAns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467F"/>
    <w:multiLevelType w:val="hybridMultilevel"/>
    <w:tmpl w:val="1C16CFBA"/>
    <w:lvl w:ilvl="0" w:tplc="40CAF852">
      <w:start w:val="1"/>
      <w:numFmt w:val="decimal"/>
      <w:lvlText w:val="%1."/>
      <w:lvlJc w:val="left"/>
      <w:pPr>
        <w:ind w:left="1076" w:hanging="360"/>
      </w:pPr>
      <w:rPr>
        <w:rFonts w:eastAsia="Trebuchet M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1" w15:restartNumberingAfterBreak="0">
    <w:nsid w:val="0E452EB0"/>
    <w:multiLevelType w:val="hybridMultilevel"/>
    <w:tmpl w:val="CA60553A"/>
    <w:lvl w:ilvl="0" w:tplc="249A866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8C65AC"/>
    <w:multiLevelType w:val="hybridMultilevel"/>
    <w:tmpl w:val="7DA46570"/>
    <w:lvl w:ilvl="0" w:tplc="CEE84CC2">
      <w:start w:val="1"/>
      <w:numFmt w:val="decimal"/>
      <w:lvlText w:val="%1."/>
      <w:lvlJc w:val="left"/>
      <w:pPr>
        <w:ind w:left="1080" w:hanging="360"/>
      </w:pPr>
      <w:rPr>
        <w:rFonts w:hint="default"/>
        <w:b/>
        <w:bCs/>
        <w:i w:val="0"/>
        <w:iCs w:val="0"/>
        <w:sz w:val="26"/>
        <w:szCs w:val="26"/>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A70774"/>
    <w:multiLevelType w:val="hybridMultilevel"/>
    <w:tmpl w:val="54444F82"/>
    <w:lvl w:ilvl="0" w:tplc="68F2A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020FDE"/>
    <w:multiLevelType w:val="hybridMultilevel"/>
    <w:tmpl w:val="B1DE3C3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1E782205"/>
    <w:multiLevelType w:val="hybridMultilevel"/>
    <w:tmpl w:val="0F02463E"/>
    <w:lvl w:ilvl="0" w:tplc="BB1EF546">
      <w:start w:val="3"/>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47E13C70"/>
    <w:multiLevelType w:val="hybridMultilevel"/>
    <w:tmpl w:val="0AE8B040"/>
    <w:lvl w:ilvl="0" w:tplc="A22E3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67191D"/>
    <w:multiLevelType w:val="hybridMultilevel"/>
    <w:tmpl w:val="2D440A1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676D20EF"/>
    <w:multiLevelType w:val="hybridMultilevel"/>
    <w:tmpl w:val="FE20D86E"/>
    <w:lvl w:ilvl="0" w:tplc="7B68D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E6F49C7"/>
    <w:multiLevelType w:val="singleLevel"/>
    <w:tmpl w:val="2ECEF798"/>
    <w:lvl w:ilvl="0">
      <w:start w:val="1"/>
      <w:numFmt w:val="lowerLetter"/>
      <w:lvlText w:val="(%1)"/>
      <w:lvlJc w:val="left"/>
    </w:lvl>
  </w:abstractNum>
  <w:num w:numId="1" w16cid:durableId="1510682099">
    <w:abstractNumId w:val="2"/>
  </w:num>
  <w:num w:numId="2" w16cid:durableId="2074158209">
    <w:abstractNumId w:val="9"/>
  </w:num>
  <w:num w:numId="3" w16cid:durableId="8416511">
    <w:abstractNumId w:val="3"/>
  </w:num>
  <w:num w:numId="4" w16cid:durableId="93596519">
    <w:abstractNumId w:val="6"/>
  </w:num>
  <w:num w:numId="5" w16cid:durableId="1951009399">
    <w:abstractNumId w:val="0"/>
  </w:num>
  <w:num w:numId="6" w16cid:durableId="310410423">
    <w:abstractNumId w:val="8"/>
  </w:num>
  <w:num w:numId="7" w16cid:durableId="925529338">
    <w:abstractNumId w:val="7"/>
  </w:num>
  <w:num w:numId="8" w16cid:durableId="2067606474">
    <w:abstractNumId w:val="4"/>
  </w:num>
  <w:num w:numId="9" w16cid:durableId="291326150">
    <w:abstractNumId w:val="1"/>
  </w:num>
  <w:num w:numId="10" w16cid:durableId="18001081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6F"/>
    <w:rsid w:val="000341B7"/>
    <w:rsid w:val="00034333"/>
    <w:rsid w:val="000667BA"/>
    <w:rsid w:val="000709E0"/>
    <w:rsid w:val="000733AB"/>
    <w:rsid w:val="00077D6A"/>
    <w:rsid w:val="00080755"/>
    <w:rsid w:val="00082FBB"/>
    <w:rsid w:val="000A5FC9"/>
    <w:rsid w:val="000C23C1"/>
    <w:rsid w:val="0010690E"/>
    <w:rsid w:val="00111880"/>
    <w:rsid w:val="001221AD"/>
    <w:rsid w:val="00122B73"/>
    <w:rsid w:val="0012657C"/>
    <w:rsid w:val="001279E6"/>
    <w:rsid w:val="00137BB9"/>
    <w:rsid w:val="00150C67"/>
    <w:rsid w:val="00151046"/>
    <w:rsid w:val="001607FE"/>
    <w:rsid w:val="00161034"/>
    <w:rsid w:val="001776C7"/>
    <w:rsid w:val="00183F73"/>
    <w:rsid w:val="00186098"/>
    <w:rsid w:val="00193AAB"/>
    <w:rsid w:val="00196CF8"/>
    <w:rsid w:val="0019731A"/>
    <w:rsid w:val="001A7048"/>
    <w:rsid w:val="001B6718"/>
    <w:rsid w:val="001C3941"/>
    <w:rsid w:val="001C532C"/>
    <w:rsid w:val="001C6BCA"/>
    <w:rsid w:val="001E1091"/>
    <w:rsid w:val="001E6382"/>
    <w:rsid w:val="001E6C39"/>
    <w:rsid w:val="001F4403"/>
    <w:rsid w:val="0020088B"/>
    <w:rsid w:val="002021C2"/>
    <w:rsid w:val="00204617"/>
    <w:rsid w:val="00207257"/>
    <w:rsid w:val="002206F3"/>
    <w:rsid w:val="00226892"/>
    <w:rsid w:val="00232898"/>
    <w:rsid w:val="00233748"/>
    <w:rsid w:val="00234178"/>
    <w:rsid w:val="002451F8"/>
    <w:rsid w:val="00245808"/>
    <w:rsid w:val="002464F3"/>
    <w:rsid w:val="00274C58"/>
    <w:rsid w:val="0028073E"/>
    <w:rsid w:val="00281AD4"/>
    <w:rsid w:val="002A1A77"/>
    <w:rsid w:val="002B3571"/>
    <w:rsid w:val="002D584D"/>
    <w:rsid w:val="002E0D6F"/>
    <w:rsid w:val="002E26A0"/>
    <w:rsid w:val="002E351A"/>
    <w:rsid w:val="002E531C"/>
    <w:rsid w:val="00315690"/>
    <w:rsid w:val="00325128"/>
    <w:rsid w:val="00334D56"/>
    <w:rsid w:val="00335CFB"/>
    <w:rsid w:val="00336DFC"/>
    <w:rsid w:val="00343ADB"/>
    <w:rsid w:val="00345A5B"/>
    <w:rsid w:val="00346746"/>
    <w:rsid w:val="003504DC"/>
    <w:rsid w:val="00352B99"/>
    <w:rsid w:val="00356474"/>
    <w:rsid w:val="00361235"/>
    <w:rsid w:val="003639BB"/>
    <w:rsid w:val="0036566B"/>
    <w:rsid w:val="00366206"/>
    <w:rsid w:val="003675A5"/>
    <w:rsid w:val="003825D6"/>
    <w:rsid w:val="00384237"/>
    <w:rsid w:val="00385EFC"/>
    <w:rsid w:val="003B2F9B"/>
    <w:rsid w:val="003B52C2"/>
    <w:rsid w:val="003C0A67"/>
    <w:rsid w:val="00405764"/>
    <w:rsid w:val="0040598F"/>
    <w:rsid w:val="0041656B"/>
    <w:rsid w:val="004410FD"/>
    <w:rsid w:val="0045598D"/>
    <w:rsid w:val="00457320"/>
    <w:rsid w:val="00461AAB"/>
    <w:rsid w:val="00463161"/>
    <w:rsid w:val="0046740C"/>
    <w:rsid w:val="0048766A"/>
    <w:rsid w:val="00490D89"/>
    <w:rsid w:val="00490FD4"/>
    <w:rsid w:val="004A7EB3"/>
    <w:rsid w:val="004B10E8"/>
    <w:rsid w:val="004B20F3"/>
    <w:rsid w:val="004D5181"/>
    <w:rsid w:val="004D6247"/>
    <w:rsid w:val="004E0A42"/>
    <w:rsid w:val="004F2EC4"/>
    <w:rsid w:val="005053FD"/>
    <w:rsid w:val="00507B59"/>
    <w:rsid w:val="00507BEE"/>
    <w:rsid w:val="0052137C"/>
    <w:rsid w:val="00522000"/>
    <w:rsid w:val="0053247D"/>
    <w:rsid w:val="005416F4"/>
    <w:rsid w:val="005428F0"/>
    <w:rsid w:val="00543437"/>
    <w:rsid w:val="005443B5"/>
    <w:rsid w:val="00544B20"/>
    <w:rsid w:val="005457F7"/>
    <w:rsid w:val="005611E1"/>
    <w:rsid w:val="00570858"/>
    <w:rsid w:val="005751C9"/>
    <w:rsid w:val="00591F8D"/>
    <w:rsid w:val="005B4046"/>
    <w:rsid w:val="005C14D7"/>
    <w:rsid w:val="005C29DC"/>
    <w:rsid w:val="005C51B2"/>
    <w:rsid w:val="005D673D"/>
    <w:rsid w:val="005E5C19"/>
    <w:rsid w:val="005E7229"/>
    <w:rsid w:val="005F1D3B"/>
    <w:rsid w:val="005F3594"/>
    <w:rsid w:val="0060586F"/>
    <w:rsid w:val="00606194"/>
    <w:rsid w:val="00623F7D"/>
    <w:rsid w:val="006425B2"/>
    <w:rsid w:val="00644AAA"/>
    <w:rsid w:val="00647F27"/>
    <w:rsid w:val="0065571D"/>
    <w:rsid w:val="00670F5B"/>
    <w:rsid w:val="00674400"/>
    <w:rsid w:val="006A27D0"/>
    <w:rsid w:val="006A3F57"/>
    <w:rsid w:val="006A4032"/>
    <w:rsid w:val="006A72B6"/>
    <w:rsid w:val="006B005C"/>
    <w:rsid w:val="006C30AC"/>
    <w:rsid w:val="006C45CA"/>
    <w:rsid w:val="006C6936"/>
    <w:rsid w:val="006D381F"/>
    <w:rsid w:val="006E742B"/>
    <w:rsid w:val="00715A0A"/>
    <w:rsid w:val="00721383"/>
    <w:rsid w:val="0074096D"/>
    <w:rsid w:val="00741D47"/>
    <w:rsid w:val="00751DB3"/>
    <w:rsid w:val="00761DE4"/>
    <w:rsid w:val="00762137"/>
    <w:rsid w:val="00762728"/>
    <w:rsid w:val="00764F9E"/>
    <w:rsid w:val="007717CB"/>
    <w:rsid w:val="00773837"/>
    <w:rsid w:val="007767DF"/>
    <w:rsid w:val="00777A20"/>
    <w:rsid w:val="00782B32"/>
    <w:rsid w:val="007875DC"/>
    <w:rsid w:val="00796497"/>
    <w:rsid w:val="007A1618"/>
    <w:rsid w:val="007A6547"/>
    <w:rsid w:val="007C27B5"/>
    <w:rsid w:val="007D09E4"/>
    <w:rsid w:val="007E7F7A"/>
    <w:rsid w:val="007F0486"/>
    <w:rsid w:val="007F2F41"/>
    <w:rsid w:val="007F6933"/>
    <w:rsid w:val="00800CD9"/>
    <w:rsid w:val="00802D59"/>
    <w:rsid w:val="00820F68"/>
    <w:rsid w:val="00821119"/>
    <w:rsid w:val="00821A7E"/>
    <w:rsid w:val="00824DEE"/>
    <w:rsid w:val="00841B5D"/>
    <w:rsid w:val="00842A00"/>
    <w:rsid w:val="008431E9"/>
    <w:rsid w:val="0084383F"/>
    <w:rsid w:val="00845C5B"/>
    <w:rsid w:val="008463BF"/>
    <w:rsid w:val="00850941"/>
    <w:rsid w:val="00857429"/>
    <w:rsid w:val="00863196"/>
    <w:rsid w:val="00865A42"/>
    <w:rsid w:val="00873B2A"/>
    <w:rsid w:val="00875791"/>
    <w:rsid w:val="008764E5"/>
    <w:rsid w:val="008917E0"/>
    <w:rsid w:val="008920C1"/>
    <w:rsid w:val="0089723D"/>
    <w:rsid w:val="008A27BC"/>
    <w:rsid w:val="008A5464"/>
    <w:rsid w:val="008B0BBD"/>
    <w:rsid w:val="008C099C"/>
    <w:rsid w:val="008D1F12"/>
    <w:rsid w:val="008D7015"/>
    <w:rsid w:val="008D71B4"/>
    <w:rsid w:val="008D7901"/>
    <w:rsid w:val="008E2F48"/>
    <w:rsid w:val="008E605E"/>
    <w:rsid w:val="00903A7E"/>
    <w:rsid w:val="00904AD2"/>
    <w:rsid w:val="00911369"/>
    <w:rsid w:val="009215E2"/>
    <w:rsid w:val="00930FD8"/>
    <w:rsid w:val="00932336"/>
    <w:rsid w:val="0093601A"/>
    <w:rsid w:val="00940D17"/>
    <w:rsid w:val="0094249C"/>
    <w:rsid w:val="0094309F"/>
    <w:rsid w:val="00947C8D"/>
    <w:rsid w:val="00963218"/>
    <w:rsid w:val="009636A7"/>
    <w:rsid w:val="00974994"/>
    <w:rsid w:val="00980606"/>
    <w:rsid w:val="0098703B"/>
    <w:rsid w:val="0098794C"/>
    <w:rsid w:val="009A0809"/>
    <w:rsid w:val="009A18E1"/>
    <w:rsid w:val="009A234A"/>
    <w:rsid w:val="009A49A2"/>
    <w:rsid w:val="009A5202"/>
    <w:rsid w:val="009A7FF0"/>
    <w:rsid w:val="009B5C0D"/>
    <w:rsid w:val="009C20EF"/>
    <w:rsid w:val="009D4306"/>
    <w:rsid w:val="009D75C8"/>
    <w:rsid w:val="009E206E"/>
    <w:rsid w:val="009E25DB"/>
    <w:rsid w:val="009F3E10"/>
    <w:rsid w:val="00A02B75"/>
    <w:rsid w:val="00A229FE"/>
    <w:rsid w:val="00A308BB"/>
    <w:rsid w:val="00A34265"/>
    <w:rsid w:val="00A342C2"/>
    <w:rsid w:val="00A37A6E"/>
    <w:rsid w:val="00A52197"/>
    <w:rsid w:val="00A55498"/>
    <w:rsid w:val="00A744F5"/>
    <w:rsid w:val="00A7602D"/>
    <w:rsid w:val="00A875FD"/>
    <w:rsid w:val="00A937FA"/>
    <w:rsid w:val="00A958C0"/>
    <w:rsid w:val="00AA19F2"/>
    <w:rsid w:val="00AA217A"/>
    <w:rsid w:val="00AA54E8"/>
    <w:rsid w:val="00AA5F0E"/>
    <w:rsid w:val="00AA638C"/>
    <w:rsid w:val="00AC5896"/>
    <w:rsid w:val="00AD475E"/>
    <w:rsid w:val="00B0332E"/>
    <w:rsid w:val="00B043B6"/>
    <w:rsid w:val="00B06DA2"/>
    <w:rsid w:val="00B10004"/>
    <w:rsid w:val="00B11059"/>
    <w:rsid w:val="00B138AB"/>
    <w:rsid w:val="00B26789"/>
    <w:rsid w:val="00B27DE9"/>
    <w:rsid w:val="00B4292E"/>
    <w:rsid w:val="00B55600"/>
    <w:rsid w:val="00B56897"/>
    <w:rsid w:val="00B62E25"/>
    <w:rsid w:val="00B77BFE"/>
    <w:rsid w:val="00B82BC1"/>
    <w:rsid w:val="00B85BA7"/>
    <w:rsid w:val="00B90D6F"/>
    <w:rsid w:val="00B94C9F"/>
    <w:rsid w:val="00BA76F8"/>
    <w:rsid w:val="00BB266F"/>
    <w:rsid w:val="00BB2806"/>
    <w:rsid w:val="00BC30A4"/>
    <w:rsid w:val="00BC693B"/>
    <w:rsid w:val="00BC7B59"/>
    <w:rsid w:val="00BD00E1"/>
    <w:rsid w:val="00BD1105"/>
    <w:rsid w:val="00BD5A10"/>
    <w:rsid w:val="00BE44C1"/>
    <w:rsid w:val="00BF5D1A"/>
    <w:rsid w:val="00C00E43"/>
    <w:rsid w:val="00C06789"/>
    <w:rsid w:val="00C141C3"/>
    <w:rsid w:val="00C15785"/>
    <w:rsid w:val="00C2068B"/>
    <w:rsid w:val="00C243B5"/>
    <w:rsid w:val="00C24ED4"/>
    <w:rsid w:val="00C25EF0"/>
    <w:rsid w:val="00C30922"/>
    <w:rsid w:val="00C309F6"/>
    <w:rsid w:val="00C34701"/>
    <w:rsid w:val="00C511AF"/>
    <w:rsid w:val="00C521F2"/>
    <w:rsid w:val="00C62A37"/>
    <w:rsid w:val="00C74348"/>
    <w:rsid w:val="00C76169"/>
    <w:rsid w:val="00C94BDF"/>
    <w:rsid w:val="00CB21D8"/>
    <w:rsid w:val="00CB5B4D"/>
    <w:rsid w:val="00CB6C11"/>
    <w:rsid w:val="00CB7084"/>
    <w:rsid w:val="00CC539F"/>
    <w:rsid w:val="00CD3FF7"/>
    <w:rsid w:val="00CD5C77"/>
    <w:rsid w:val="00CE077C"/>
    <w:rsid w:val="00CF2059"/>
    <w:rsid w:val="00D1780F"/>
    <w:rsid w:val="00D22017"/>
    <w:rsid w:val="00D269C7"/>
    <w:rsid w:val="00D32652"/>
    <w:rsid w:val="00D32A1B"/>
    <w:rsid w:val="00D349DA"/>
    <w:rsid w:val="00D439A4"/>
    <w:rsid w:val="00D44811"/>
    <w:rsid w:val="00D56328"/>
    <w:rsid w:val="00D6025D"/>
    <w:rsid w:val="00D61822"/>
    <w:rsid w:val="00D84C9E"/>
    <w:rsid w:val="00D91AC3"/>
    <w:rsid w:val="00D935E1"/>
    <w:rsid w:val="00DB7661"/>
    <w:rsid w:val="00DC456E"/>
    <w:rsid w:val="00DD0227"/>
    <w:rsid w:val="00DD1F13"/>
    <w:rsid w:val="00DD38DD"/>
    <w:rsid w:val="00DE30F2"/>
    <w:rsid w:val="00DE7C3C"/>
    <w:rsid w:val="00DF3561"/>
    <w:rsid w:val="00E01DF7"/>
    <w:rsid w:val="00E04BBC"/>
    <w:rsid w:val="00E06055"/>
    <w:rsid w:val="00E06CCC"/>
    <w:rsid w:val="00E13123"/>
    <w:rsid w:val="00E147F3"/>
    <w:rsid w:val="00E15362"/>
    <w:rsid w:val="00E16192"/>
    <w:rsid w:val="00E21711"/>
    <w:rsid w:val="00E25B03"/>
    <w:rsid w:val="00E2640D"/>
    <w:rsid w:val="00E27A18"/>
    <w:rsid w:val="00E44093"/>
    <w:rsid w:val="00E4552D"/>
    <w:rsid w:val="00E4753A"/>
    <w:rsid w:val="00E535D2"/>
    <w:rsid w:val="00E6153E"/>
    <w:rsid w:val="00E62AC2"/>
    <w:rsid w:val="00E62D2C"/>
    <w:rsid w:val="00E64ABA"/>
    <w:rsid w:val="00E81C3D"/>
    <w:rsid w:val="00E970AD"/>
    <w:rsid w:val="00EA381C"/>
    <w:rsid w:val="00EB1FED"/>
    <w:rsid w:val="00ED45B9"/>
    <w:rsid w:val="00EE7565"/>
    <w:rsid w:val="00EE7EC2"/>
    <w:rsid w:val="00EF41A5"/>
    <w:rsid w:val="00EF4881"/>
    <w:rsid w:val="00F1257E"/>
    <w:rsid w:val="00F166A8"/>
    <w:rsid w:val="00F21D02"/>
    <w:rsid w:val="00F2660E"/>
    <w:rsid w:val="00F41146"/>
    <w:rsid w:val="00F45386"/>
    <w:rsid w:val="00F733BB"/>
    <w:rsid w:val="00F7693C"/>
    <w:rsid w:val="00F821A4"/>
    <w:rsid w:val="00F872AB"/>
    <w:rsid w:val="00F93ED1"/>
    <w:rsid w:val="00F96F03"/>
    <w:rsid w:val="00F9762B"/>
    <w:rsid w:val="00FA1887"/>
    <w:rsid w:val="00FA2C86"/>
    <w:rsid w:val="00FB1874"/>
    <w:rsid w:val="00FC02A3"/>
    <w:rsid w:val="00FC326B"/>
    <w:rsid w:val="00FD36D2"/>
    <w:rsid w:val="00FD6353"/>
    <w:rsid w:val="00FE6813"/>
    <w:rsid w:val="00FF7F18"/>
    <w:rsid w:val="00FF7F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DC07"/>
  <w15:chartTrackingRefBased/>
  <w15:docId w15:val="{84D47FF1-B9C1-4D58-B17D-8C19BA56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D9"/>
    <w:pPr>
      <w:spacing w:after="0" w:line="240" w:lineRule="auto"/>
    </w:pPr>
    <w:rPr>
      <w:rFonts w:ascii="Arial" w:eastAsia="Times New Roman" w:hAnsi="Arial" w:cs="Times New Roman"/>
      <w:kern w:val="0"/>
      <w:sz w:val="28"/>
      <w:szCs w:val="2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2A37"/>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A37"/>
    <w:pPr>
      <w:ind w:left="720"/>
      <w:contextualSpacing/>
    </w:pPr>
  </w:style>
  <w:style w:type="paragraph" w:styleId="Header">
    <w:name w:val="header"/>
    <w:basedOn w:val="Normal"/>
    <w:link w:val="HeaderChar"/>
    <w:rsid w:val="00C62A37"/>
    <w:pPr>
      <w:tabs>
        <w:tab w:val="center" w:pos="4320"/>
        <w:tab w:val="right" w:pos="8640"/>
      </w:tabs>
    </w:pPr>
  </w:style>
  <w:style w:type="character" w:customStyle="1" w:styleId="HeaderChar">
    <w:name w:val="Header Char"/>
    <w:basedOn w:val="DefaultParagraphFont"/>
    <w:link w:val="Header"/>
    <w:rsid w:val="00C62A37"/>
    <w:rPr>
      <w:rFonts w:ascii="Arial" w:eastAsia="Times New Roman" w:hAnsi="Arial" w:cs="Times New Roman"/>
      <w:kern w:val="0"/>
      <w:sz w:val="28"/>
      <w:szCs w:val="20"/>
      <w:lang w:val="ro-RO"/>
      <w14:ligatures w14:val="none"/>
    </w:rPr>
  </w:style>
  <w:style w:type="character" w:styleId="Hyperlink">
    <w:name w:val="Hyperlink"/>
    <w:unhideWhenUsed/>
    <w:rsid w:val="00C62A37"/>
    <w:rPr>
      <w:color w:val="0000FF"/>
      <w:u w:val="single"/>
    </w:rPr>
  </w:style>
  <w:style w:type="paragraph" w:styleId="Footer">
    <w:name w:val="footer"/>
    <w:basedOn w:val="Normal"/>
    <w:link w:val="FooterChar"/>
    <w:uiPriority w:val="99"/>
    <w:unhideWhenUsed/>
    <w:rsid w:val="00C62A37"/>
    <w:pPr>
      <w:tabs>
        <w:tab w:val="center" w:pos="4513"/>
        <w:tab w:val="right" w:pos="9026"/>
      </w:tabs>
    </w:pPr>
  </w:style>
  <w:style w:type="character" w:customStyle="1" w:styleId="FooterChar">
    <w:name w:val="Footer Char"/>
    <w:basedOn w:val="DefaultParagraphFont"/>
    <w:link w:val="Footer"/>
    <w:uiPriority w:val="99"/>
    <w:rsid w:val="00C62A37"/>
    <w:rPr>
      <w:rFonts w:ascii="Arial" w:eastAsia="Times New Roman" w:hAnsi="Arial" w:cs="Times New Roman"/>
      <w:kern w:val="0"/>
      <w:sz w:val="28"/>
      <w:szCs w:val="20"/>
      <w:lang w:val="ro-RO"/>
      <w14:ligatures w14:val="none"/>
    </w:rPr>
  </w:style>
  <w:style w:type="paragraph" w:customStyle="1" w:styleId="Default">
    <w:name w:val="Default"/>
    <w:rsid w:val="0020725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C243B5"/>
    <w:pPr>
      <w:spacing w:before="100" w:beforeAutospacing="1" w:after="100" w:afterAutospacing="1"/>
    </w:pPr>
    <w:rPr>
      <w:rFonts w:ascii="Times New Roman" w:hAnsi="Times New Roman"/>
      <w:sz w:val="24"/>
      <w:szCs w:val="24"/>
      <w:lang w:val="en-US"/>
    </w:rPr>
  </w:style>
  <w:style w:type="character" w:customStyle="1" w:styleId="rvts4">
    <w:name w:val="rvts4"/>
    <w:basedOn w:val="DefaultParagraphFont"/>
    <w:rsid w:val="00C243B5"/>
  </w:style>
  <w:style w:type="character" w:customStyle="1" w:styleId="rvts7">
    <w:name w:val="rvts7"/>
    <w:basedOn w:val="DefaultParagraphFont"/>
    <w:rsid w:val="00C243B5"/>
  </w:style>
  <w:style w:type="character" w:customStyle="1" w:styleId="spar">
    <w:name w:val="s_par"/>
    <w:basedOn w:val="DefaultParagraphFont"/>
    <w:rsid w:val="00F9762B"/>
  </w:style>
  <w:style w:type="character" w:customStyle="1" w:styleId="sartttl">
    <w:name w:val="s_art_ttl"/>
    <w:basedOn w:val="DefaultParagraphFont"/>
    <w:rsid w:val="00F9762B"/>
  </w:style>
  <w:style w:type="character" w:customStyle="1" w:styleId="slitbdy">
    <w:name w:val="s_lit_bdy"/>
    <w:basedOn w:val="DefaultParagraphFont"/>
    <w:rsid w:val="00F9762B"/>
  </w:style>
  <w:style w:type="paragraph" w:styleId="FootnoteText">
    <w:name w:val="footnote text"/>
    <w:basedOn w:val="Normal"/>
    <w:link w:val="FootnoteTextChar"/>
    <w:uiPriority w:val="99"/>
    <w:semiHidden/>
    <w:unhideWhenUsed/>
    <w:rsid w:val="00CD3FF7"/>
    <w:rPr>
      <w:sz w:val="20"/>
    </w:rPr>
  </w:style>
  <w:style w:type="character" w:customStyle="1" w:styleId="FootnoteTextChar">
    <w:name w:val="Footnote Text Char"/>
    <w:basedOn w:val="DefaultParagraphFont"/>
    <w:link w:val="FootnoteText"/>
    <w:uiPriority w:val="99"/>
    <w:semiHidden/>
    <w:rsid w:val="00CD3FF7"/>
    <w:rPr>
      <w:rFonts w:ascii="Arial" w:eastAsia="Times New Roman" w:hAnsi="Arial" w:cs="Times New Roman"/>
      <w:kern w:val="0"/>
      <w:sz w:val="20"/>
      <w:szCs w:val="20"/>
      <w:lang w:val="ro-RO"/>
      <w14:ligatures w14:val="none"/>
    </w:rPr>
  </w:style>
  <w:style w:type="character" w:styleId="FootnoteReference">
    <w:name w:val="footnote reference"/>
    <w:basedOn w:val="DefaultParagraphFont"/>
    <w:uiPriority w:val="99"/>
    <w:semiHidden/>
    <w:unhideWhenUsed/>
    <w:rsid w:val="00CD3FF7"/>
    <w:rPr>
      <w:vertAlign w:val="superscript"/>
    </w:rPr>
  </w:style>
  <w:style w:type="paragraph" w:styleId="NoSpacing">
    <w:name w:val="No Spacing"/>
    <w:uiPriority w:val="1"/>
    <w:qFormat/>
    <w:rsid w:val="00CB7084"/>
    <w:pPr>
      <w:spacing w:after="0" w:line="240" w:lineRule="auto"/>
    </w:pPr>
    <w:rPr>
      <w:rFonts w:ascii="Times New Roman" w:eastAsia="Times New Roman" w:hAnsi="Times New Roman" w:cs="Times New Roman"/>
      <w:kern w:val="0"/>
      <w:sz w:val="28"/>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3060">
      <w:bodyDiv w:val="1"/>
      <w:marLeft w:val="0"/>
      <w:marRight w:val="0"/>
      <w:marTop w:val="0"/>
      <w:marBottom w:val="0"/>
      <w:divBdr>
        <w:top w:val="none" w:sz="0" w:space="0" w:color="auto"/>
        <w:left w:val="none" w:sz="0" w:space="0" w:color="auto"/>
        <w:bottom w:val="none" w:sz="0" w:space="0" w:color="auto"/>
        <w:right w:val="none" w:sz="0" w:space="0" w:color="auto"/>
      </w:divBdr>
    </w:div>
    <w:div w:id="29772145">
      <w:bodyDiv w:val="1"/>
      <w:marLeft w:val="0"/>
      <w:marRight w:val="0"/>
      <w:marTop w:val="0"/>
      <w:marBottom w:val="0"/>
      <w:divBdr>
        <w:top w:val="none" w:sz="0" w:space="0" w:color="auto"/>
        <w:left w:val="none" w:sz="0" w:space="0" w:color="auto"/>
        <w:bottom w:val="none" w:sz="0" w:space="0" w:color="auto"/>
        <w:right w:val="none" w:sz="0" w:space="0" w:color="auto"/>
      </w:divBdr>
    </w:div>
    <w:div w:id="53091995">
      <w:bodyDiv w:val="1"/>
      <w:marLeft w:val="0"/>
      <w:marRight w:val="0"/>
      <w:marTop w:val="0"/>
      <w:marBottom w:val="0"/>
      <w:divBdr>
        <w:top w:val="none" w:sz="0" w:space="0" w:color="auto"/>
        <w:left w:val="none" w:sz="0" w:space="0" w:color="auto"/>
        <w:bottom w:val="none" w:sz="0" w:space="0" w:color="auto"/>
        <w:right w:val="none" w:sz="0" w:space="0" w:color="auto"/>
      </w:divBdr>
    </w:div>
    <w:div w:id="268516070">
      <w:bodyDiv w:val="1"/>
      <w:marLeft w:val="0"/>
      <w:marRight w:val="0"/>
      <w:marTop w:val="0"/>
      <w:marBottom w:val="0"/>
      <w:divBdr>
        <w:top w:val="none" w:sz="0" w:space="0" w:color="auto"/>
        <w:left w:val="none" w:sz="0" w:space="0" w:color="auto"/>
        <w:bottom w:val="none" w:sz="0" w:space="0" w:color="auto"/>
        <w:right w:val="none" w:sz="0" w:space="0" w:color="auto"/>
      </w:divBdr>
    </w:div>
    <w:div w:id="301346343">
      <w:bodyDiv w:val="1"/>
      <w:marLeft w:val="0"/>
      <w:marRight w:val="0"/>
      <w:marTop w:val="0"/>
      <w:marBottom w:val="0"/>
      <w:divBdr>
        <w:top w:val="none" w:sz="0" w:space="0" w:color="auto"/>
        <w:left w:val="none" w:sz="0" w:space="0" w:color="auto"/>
        <w:bottom w:val="none" w:sz="0" w:space="0" w:color="auto"/>
        <w:right w:val="none" w:sz="0" w:space="0" w:color="auto"/>
      </w:divBdr>
    </w:div>
    <w:div w:id="444426402">
      <w:bodyDiv w:val="1"/>
      <w:marLeft w:val="0"/>
      <w:marRight w:val="0"/>
      <w:marTop w:val="0"/>
      <w:marBottom w:val="0"/>
      <w:divBdr>
        <w:top w:val="none" w:sz="0" w:space="0" w:color="auto"/>
        <w:left w:val="none" w:sz="0" w:space="0" w:color="auto"/>
        <w:bottom w:val="none" w:sz="0" w:space="0" w:color="auto"/>
        <w:right w:val="none" w:sz="0" w:space="0" w:color="auto"/>
      </w:divBdr>
    </w:div>
    <w:div w:id="492793117">
      <w:bodyDiv w:val="1"/>
      <w:marLeft w:val="0"/>
      <w:marRight w:val="0"/>
      <w:marTop w:val="0"/>
      <w:marBottom w:val="0"/>
      <w:divBdr>
        <w:top w:val="none" w:sz="0" w:space="0" w:color="auto"/>
        <w:left w:val="none" w:sz="0" w:space="0" w:color="auto"/>
        <w:bottom w:val="none" w:sz="0" w:space="0" w:color="auto"/>
        <w:right w:val="none" w:sz="0" w:space="0" w:color="auto"/>
      </w:divBdr>
    </w:div>
    <w:div w:id="520895005">
      <w:bodyDiv w:val="1"/>
      <w:marLeft w:val="0"/>
      <w:marRight w:val="0"/>
      <w:marTop w:val="0"/>
      <w:marBottom w:val="0"/>
      <w:divBdr>
        <w:top w:val="none" w:sz="0" w:space="0" w:color="auto"/>
        <w:left w:val="none" w:sz="0" w:space="0" w:color="auto"/>
        <w:bottom w:val="none" w:sz="0" w:space="0" w:color="auto"/>
        <w:right w:val="none" w:sz="0" w:space="0" w:color="auto"/>
      </w:divBdr>
    </w:div>
    <w:div w:id="525797511">
      <w:bodyDiv w:val="1"/>
      <w:marLeft w:val="0"/>
      <w:marRight w:val="0"/>
      <w:marTop w:val="0"/>
      <w:marBottom w:val="0"/>
      <w:divBdr>
        <w:top w:val="none" w:sz="0" w:space="0" w:color="auto"/>
        <w:left w:val="none" w:sz="0" w:space="0" w:color="auto"/>
        <w:bottom w:val="none" w:sz="0" w:space="0" w:color="auto"/>
        <w:right w:val="none" w:sz="0" w:space="0" w:color="auto"/>
      </w:divBdr>
    </w:div>
    <w:div w:id="628753366">
      <w:bodyDiv w:val="1"/>
      <w:marLeft w:val="0"/>
      <w:marRight w:val="0"/>
      <w:marTop w:val="0"/>
      <w:marBottom w:val="0"/>
      <w:divBdr>
        <w:top w:val="none" w:sz="0" w:space="0" w:color="auto"/>
        <w:left w:val="none" w:sz="0" w:space="0" w:color="auto"/>
        <w:bottom w:val="none" w:sz="0" w:space="0" w:color="auto"/>
        <w:right w:val="none" w:sz="0" w:space="0" w:color="auto"/>
      </w:divBdr>
    </w:div>
    <w:div w:id="668141421">
      <w:bodyDiv w:val="1"/>
      <w:marLeft w:val="0"/>
      <w:marRight w:val="0"/>
      <w:marTop w:val="0"/>
      <w:marBottom w:val="0"/>
      <w:divBdr>
        <w:top w:val="none" w:sz="0" w:space="0" w:color="auto"/>
        <w:left w:val="none" w:sz="0" w:space="0" w:color="auto"/>
        <w:bottom w:val="none" w:sz="0" w:space="0" w:color="auto"/>
        <w:right w:val="none" w:sz="0" w:space="0" w:color="auto"/>
      </w:divBdr>
    </w:div>
    <w:div w:id="875241092">
      <w:bodyDiv w:val="1"/>
      <w:marLeft w:val="0"/>
      <w:marRight w:val="0"/>
      <w:marTop w:val="0"/>
      <w:marBottom w:val="0"/>
      <w:divBdr>
        <w:top w:val="none" w:sz="0" w:space="0" w:color="auto"/>
        <w:left w:val="none" w:sz="0" w:space="0" w:color="auto"/>
        <w:bottom w:val="none" w:sz="0" w:space="0" w:color="auto"/>
        <w:right w:val="none" w:sz="0" w:space="0" w:color="auto"/>
      </w:divBdr>
    </w:div>
    <w:div w:id="1204631937">
      <w:bodyDiv w:val="1"/>
      <w:marLeft w:val="0"/>
      <w:marRight w:val="0"/>
      <w:marTop w:val="0"/>
      <w:marBottom w:val="0"/>
      <w:divBdr>
        <w:top w:val="none" w:sz="0" w:space="0" w:color="auto"/>
        <w:left w:val="none" w:sz="0" w:space="0" w:color="auto"/>
        <w:bottom w:val="none" w:sz="0" w:space="0" w:color="auto"/>
        <w:right w:val="none" w:sz="0" w:space="0" w:color="auto"/>
      </w:divBdr>
    </w:div>
    <w:div w:id="1291204111">
      <w:bodyDiv w:val="1"/>
      <w:marLeft w:val="0"/>
      <w:marRight w:val="0"/>
      <w:marTop w:val="0"/>
      <w:marBottom w:val="0"/>
      <w:divBdr>
        <w:top w:val="none" w:sz="0" w:space="0" w:color="auto"/>
        <w:left w:val="none" w:sz="0" w:space="0" w:color="auto"/>
        <w:bottom w:val="none" w:sz="0" w:space="0" w:color="auto"/>
        <w:right w:val="none" w:sz="0" w:space="0" w:color="auto"/>
      </w:divBdr>
    </w:div>
    <w:div w:id="1344169543">
      <w:bodyDiv w:val="1"/>
      <w:marLeft w:val="0"/>
      <w:marRight w:val="0"/>
      <w:marTop w:val="0"/>
      <w:marBottom w:val="0"/>
      <w:divBdr>
        <w:top w:val="none" w:sz="0" w:space="0" w:color="auto"/>
        <w:left w:val="none" w:sz="0" w:space="0" w:color="auto"/>
        <w:bottom w:val="none" w:sz="0" w:space="0" w:color="auto"/>
        <w:right w:val="none" w:sz="0" w:space="0" w:color="auto"/>
      </w:divBdr>
    </w:div>
    <w:div w:id="1384716106">
      <w:bodyDiv w:val="1"/>
      <w:marLeft w:val="0"/>
      <w:marRight w:val="0"/>
      <w:marTop w:val="0"/>
      <w:marBottom w:val="0"/>
      <w:divBdr>
        <w:top w:val="none" w:sz="0" w:space="0" w:color="auto"/>
        <w:left w:val="none" w:sz="0" w:space="0" w:color="auto"/>
        <w:bottom w:val="none" w:sz="0" w:space="0" w:color="auto"/>
        <w:right w:val="none" w:sz="0" w:space="0" w:color="auto"/>
      </w:divBdr>
    </w:div>
    <w:div w:id="1500270935">
      <w:bodyDiv w:val="1"/>
      <w:marLeft w:val="0"/>
      <w:marRight w:val="0"/>
      <w:marTop w:val="0"/>
      <w:marBottom w:val="0"/>
      <w:divBdr>
        <w:top w:val="none" w:sz="0" w:space="0" w:color="auto"/>
        <w:left w:val="none" w:sz="0" w:space="0" w:color="auto"/>
        <w:bottom w:val="none" w:sz="0" w:space="0" w:color="auto"/>
        <w:right w:val="none" w:sz="0" w:space="0" w:color="auto"/>
      </w:divBdr>
    </w:div>
    <w:div w:id="1525249492">
      <w:bodyDiv w:val="1"/>
      <w:marLeft w:val="0"/>
      <w:marRight w:val="0"/>
      <w:marTop w:val="0"/>
      <w:marBottom w:val="0"/>
      <w:divBdr>
        <w:top w:val="none" w:sz="0" w:space="0" w:color="auto"/>
        <w:left w:val="none" w:sz="0" w:space="0" w:color="auto"/>
        <w:bottom w:val="none" w:sz="0" w:space="0" w:color="auto"/>
        <w:right w:val="none" w:sz="0" w:space="0" w:color="auto"/>
      </w:divBdr>
    </w:div>
    <w:div w:id="1548881058">
      <w:bodyDiv w:val="1"/>
      <w:marLeft w:val="0"/>
      <w:marRight w:val="0"/>
      <w:marTop w:val="0"/>
      <w:marBottom w:val="0"/>
      <w:divBdr>
        <w:top w:val="none" w:sz="0" w:space="0" w:color="auto"/>
        <w:left w:val="none" w:sz="0" w:space="0" w:color="auto"/>
        <w:bottom w:val="none" w:sz="0" w:space="0" w:color="auto"/>
        <w:right w:val="none" w:sz="0" w:space="0" w:color="auto"/>
      </w:divBdr>
    </w:div>
    <w:div w:id="1562981513">
      <w:bodyDiv w:val="1"/>
      <w:marLeft w:val="0"/>
      <w:marRight w:val="0"/>
      <w:marTop w:val="0"/>
      <w:marBottom w:val="0"/>
      <w:divBdr>
        <w:top w:val="none" w:sz="0" w:space="0" w:color="auto"/>
        <w:left w:val="none" w:sz="0" w:space="0" w:color="auto"/>
        <w:bottom w:val="none" w:sz="0" w:space="0" w:color="auto"/>
        <w:right w:val="none" w:sz="0" w:space="0" w:color="auto"/>
      </w:divBdr>
    </w:div>
    <w:div w:id="1659574576">
      <w:bodyDiv w:val="1"/>
      <w:marLeft w:val="0"/>
      <w:marRight w:val="0"/>
      <w:marTop w:val="0"/>
      <w:marBottom w:val="0"/>
      <w:divBdr>
        <w:top w:val="none" w:sz="0" w:space="0" w:color="auto"/>
        <w:left w:val="none" w:sz="0" w:space="0" w:color="auto"/>
        <w:bottom w:val="none" w:sz="0" w:space="0" w:color="auto"/>
        <w:right w:val="none" w:sz="0" w:space="0" w:color="auto"/>
      </w:divBdr>
    </w:div>
    <w:div w:id="1952277587">
      <w:bodyDiv w:val="1"/>
      <w:marLeft w:val="0"/>
      <w:marRight w:val="0"/>
      <w:marTop w:val="0"/>
      <w:marBottom w:val="0"/>
      <w:divBdr>
        <w:top w:val="none" w:sz="0" w:space="0" w:color="auto"/>
        <w:left w:val="none" w:sz="0" w:space="0" w:color="auto"/>
        <w:bottom w:val="none" w:sz="0" w:space="0" w:color="auto"/>
        <w:right w:val="none" w:sz="0" w:space="0" w:color="auto"/>
      </w:divBdr>
    </w:div>
    <w:div w:id="1984851749">
      <w:bodyDiv w:val="1"/>
      <w:marLeft w:val="0"/>
      <w:marRight w:val="0"/>
      <w:marTop w:val="0"/>
      <w:marBottom w:val="0"/>
      <w:divBdr>
        <w:top w:val="none" w:sz="0" w:space="0" w:color="auto"/>
        <w:left w:val="none" w:sz="0" w:space="0" w:color="auto"/>
        <w:bottom w:val="none" w:sz="0" w:space="0" w:color="auto"/>
        <w:right w:val="none" w:sz="0" w:space="0" w:color="auto"/>
      </w:divBdr>
    </w:div>
    <w:div w:id="210036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7232</TotalTime>
  <Pages>3</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BONTAS</dc:creator>
  <cp:keywords/>
  <dc:description/>
  <cp:lastModifiedBy>Amalia, BONTAS</cp:lastModifiedBy>
  <cp:revision>297</cp:revision>
  <cp:lastPrinted>2025-08-20T12:35:00Z</cp:lastPrinted>
  <dcterms:created xsi:type="dcterms:W3CDTF">2023-09-21T11:23:00Z</dcterms:created>
  <dcterms:modified xsi:type="dcterms:W3CDTF">2025-08-20T13:08:00Z</dcterms:modified>
</cp:coreProperties>
</file>